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82"/>
      </w:tblGrid>
      <w:tr w:rsidR="00F473A8" w:rsidRPr="000D5629" w:rsidTr="005C7532">
        <w:tc>
          <w:tcPr>
            <w:tcW w:w="4788" w:type="dxa"/>
          </w:tcPr>
          <w:p w:rsidR="00F473A8" w:rsidRPr="000D5629" w:rsidRDefault="00DF37A8" w:rsidP="00A97174">
            <w:pPr>
              <w:rPr>
                <w:rFonts w:ascii="Arial" w:hAnsi="Arial" w:cs="Arial"/>
                <w:sz w:val="22"/>
              </w:rPr>
            </w:pPr>
            <w:r w:rsidRPr="000D5629">
              <w:rPr>
                <w:rFonts w:ascii="Arial" w:hAnsi="Arial" w:cs="Arial"/>
              </w:rPr>
              <w:t>Our Ref:  IES-</w:t>
            </w:r>
            <w:r w:rsidR="00A97174">
              <w:rPr>
                <w:rFonts w:ascii="Arial" w:hAnsi="Arial" w:cs="Arial"/>
              </w:rPr>
              <w:t>EDD-it</w:t>
            </w:r>
            <w:r w:rsidR="006019EF" w:rsidRPr="000D5629">
              <w:rPr>
                <w:rFonts w:ascii="Arial" w:hAnsi="Arial" w:cs="Arial"/>
              </w:rPr>
              <w:t>/01-1</w:t>
            </w:r>
            <w:r w:rsidR="00A97174">
              <w:rPr>
                <w:rFonts w:ascii="Arial" w:hAnsi="Arial" w:cs="Arial"/>
              </w:rPr>
              <w:t>6</w:t>
            </w:r>
          </w:p>
        </w:tc>
        <w:tc>
          <w:tcPr>
            <w:tcW w:w="4788" w:type="dxa"/>
          </w:tcPr>
          <w:p w:rsidR="00F473A8" w:rsidRPr="000D5629" w:rsidRDefault="00A97174" w:rsidP="0025130B">
            <w:pPr>
              <w:jc w:val="righ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</w:rPr>
              <w:t>23 August 2016</w:t>
            </w:r>
          </w:p>
        </w:tc>
      </w:tr>
      <w:tr w:rsidR="005C7532" w:rsidRPr="000D5629" w:rsidTr="005C7532">
        <w:tc>
          <w:tcPr>
            <w:tcW w:w="4788" w:type="dxa"/>
          </w:tcPr>
          <w:p w:rsidR="005C7532" w:rsidRPr="000D5629" w:rsidRDefault="005C7532" w:rsidP="00F473A8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4788" w:type="dxa"/>
          </w:tcPr>
          <w:p w:rsidR="005C7532" w:rsidRPr="000D5629" w:rsidRDefault="005C7532" w:rsidP="00A65898">
            <w:pPr>
              <w:jc w:val="right"/>
              <w:rPr>
                <w:rFonts w:ascii="Arial" w:hAnsi="Arial" w:cs="Arial"/>
                <w:sz w:val="22"/>
              </w:rPr>
            </w:pPr>
          </w:p>
        </w:tc>
      </w:tr>
    </w:tbl>
    <w:p w:rsidR="00A65898" w:rsidRPr="000D5629" w:rsidRDefault="00A65898" w:rsidP="00A65898">
      <w:pPr>
        <w:rPr>
          <w:rFonts w:ascii="Arial" w:hAnsi="Arial" w:cs="Arial"/>
          <w:sz w:val="22"/>
        </w:rPr>
      </w:pPr>
    </w:p>
    <w:p w:rsidR="00504359" w:rsidRDefault="00A65898" w:rsidP="00504359">
      <w:pPr>
        <w:rPr>
          <w:rFonts w:ascii="Arial" w:hAnsi="Arial" w:cs="Arial"/>
        </w:rPr>
      </w:pPr>
      <w:r w:rsidRPr="000D5629">
        <w:rPr>
          <w:rFonts w:ascii="Arial" w:hAnsi="Arial" w:cs="Arial"/>
          <w:b/>
        </w:rPr>
        <w:t>Subject:</w:t>
      </w:r>
      <w:r w:rsidRPr="000D5629">
        <w:rPr>
          <w:rFonts w:ascii="Arial" w:hAnsi="Arial" w:cs="Arial"/>
        </w:rPr>
        <w:t xml:space="preserve"> </w:t>
      </w:r>
      <w:r w:rsidR="0010113E" w:rsidRPr="000D5629">
        <w:rPr>
          <w:rFonts w:ascii="Arial" w:hAnsi="Arial" w:cs="Arial"/>
        </w:rPr>
        <w:t xml:space="preserve"> </w:t>
      </w:r>
      <w:r w:rsidR="00077301">
        <w:rPr>
          <w:rFonts w:ascii="Arial" w:hAnsi="Arial" w:cs="Arial"/>
        </w:rPr>
        <w:t>EDD-</w:t>
      </w:r>
      <w:r w:rsidR="00077301" w:rsidRPr="00077301">
        <w:rPr>
          <w:rFonts w:ascii="Arial" w:hAnsi="Arial" w:cs="Arial"/>
          <w:i/>
        </w:rPr>
        <w:t>it</w:t>
      </w:r>
      <w:r w:rsidR="00077301">
        <w:rPr>
          <w:rFonts w:ascii="Arial" w:hAnsi="Arial" w:cs="Arial"/>
        </w:rPr>
        <w:t xml:space="preserve"> system description</w:t>
      </w:r>
      <w:bookmarkStart w:id="0" w:name="_GoBack"/>
      <w:bookmarkEnd w:id="0"/>
    </w:p>
    <w:p w:rsidR="00077301" w:rsidRDefault="00077301" w:rsidP="00504359">
      <w:pPr>
        <w:rPr>
          <w:rFonts w:ascii="Arial" w:hAnsi="Arial" w:cs="Arial"/>
        </w:rPr>
      </w:pPr>
    </w:p>
    <w:sdt>
      <w:sdtPr>
        <w:id w:val="109328642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</w:rPr>
      </w:sdtEndPr>
      <w:sdtContent>
        <w:p w:rsidR="0032379B" w:rsidRDefault="0032379B">
          <w:pPr>
            <w:pStyle w:val="TOCHeading"/>
          </w:pPr>
          <w:r>
            <w:t>Contents</w:t>
          </w:r>
        </w:p>
        <w:p w:rsidR="0032379B" w:rsidRDefault="0032379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882441" w:history="1">
            <w:r w:rsidRPr="000867BE">
              <w:rPr>
                <w:rStyle w:val="Hyperlink"/>
                <w:rFonts w:eastAsiaTheme="majorEastAsi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67BE">
              <w:rPr>
                <w:rStyle w:val="Hyperlink"/>
                <w:rFonts w:eastAsiaTheme="majorEastAsia"/>
                <w:noProof/>
              </w:rPr>
              <w:t>Introduction to EDD</w:t>
            </w:r>
            <w:r w:rsidRPr="000867BE">
              <w:rPr>
                <w:rStyle w:val="Hyperlink"/>
                <w:rFonts w:eastAsiaTheme="majorEastAsia"/>
                <w:i/>
                <w:noProof/>
              </w:rPr>
              <w:t>-it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_Toc459882441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79B" w:rsidRDefault="0032379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9882442" w:history="1">
            <w:r w:rsidRPr="000867BE">
              <w:rPr>
                <w:rStyle w:val="Hyperlink"/>
                <w:rFonts w:eastAsiaTheme="major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67BE">
              <w:rPr>
                <w:rStyle w:val="Hyperlink"/>
                <w:rFonts w:eastAsiaTheme="majorEastAsia"/>
                <w:noProof/>
              </w:rPr>
              <w:t>EDD-</w:t>
            </w:r>
            <w:r w:rsidRPr="000867BE">
              <w:rPr>
                <w:rStyle w:val="Hyperlink"/>
                <w:rFonts w:eastAsiaTheme="majorEastAsia"/>
                <w:i/>
                <w:noProof/>
              </w:rPr>
              <w:t>it</w:t>
            </w:r>
            <w:r w:rsidRPr="000867BE">
              <w:rPr>
                <w:rStyle w:val="Hyperlink"/>
                <w:rFonts w:eastAsiaTheme="majorEastAsia"/>
                <w:noProof/>
              </w:rPr>
              <w:t xml:space="preserve"> Navigation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_Toc459882442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79B" w:rsidRDefault="0032379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9882443" w:history="1">
            <w:r w:rsidRPr="000867BE">
              <w:rPr>
                <w:rStyle w:val="Hyperlink"/>
                <w:rFonts w:eastAsiaTheme="major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67BE">
              <w:rPr>
                <w:rStyle w:val="Hyperlink"/>
                <w:rFonts w:eastAsiaTheme="majorEastAsia"/>
                <w:noProof/>
              </w:rPr>
              <w:t>EDD-</w:t>
            </w:r>
            <w:r w:rsidRPr="000867BE">
              <w:rPr>
                <w:rStyle w:val="Hyperlink"/>
                <w:rFonts w:eastAsiaTheme="majorEastAsia"/>
                <w:i/>
                <w:noProof/>
              </w:rPr>
              <w:t>it</w:t>
            </w:r>
            <w:r w:rsidRPr="000867BE">
              <w:rPr>
                <w:rStyle w:val="Hyperlink"/>
                <w:rFonts w:eastAsiaTheme="majorEastAsia"/>
                <w:noProof/>
              </w:rPr>
              <w:t xml:space="preserve"> Work 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_Toc459882443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79B" w:rsidRDefault="0032379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9882444" w:history="1">
            <w:r w:rsidRPr="000867BE">
              <w:rPr>
                <w:rStyle w:val="Hyperlink"/>
                <w:rFonts w:eastAsiaTheme="majorEastAsia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67BE">
              <w:rPr>
                <w:rStyle w:val="Hyperlink"/>
                <w:rFonts w:eastAsiaTheme="majorEastAsia"/>
                <w:i/>
                <w:noProof/>
              </w:rPr>
              <w:t>EDD-it</w:t>
            </w:r>
            <w:r w:rsidRPr="000867BE">
              <w:rPr>
                <w:rStyle w:val="Hyperlink"/>
                <w:rFonts w:eastAsiaTheme="majorEastAsia"/>
                <w:noProof/>
              </w:rPr>
              <w:t xml:space="preserve"> 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_Toc459882444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79B" w:rsidRDefault="003237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9882445" w:history="1">
            <w:r w:rsidRPr="000867BE">
              <w:rPr>
                <w:rStyle w:val="Hyperlink"/>
                <w:rFonts w:eastAsiaTheme="majorEastAsia"/>
                <w:noProof/>
              </w:rPr>
              <w:t>4.1 Facility EDD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_Toc459882445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79B" w:rsidRDefault="0032379B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9882446" w:history="1">
            <w:r w:rsidRPr="000867BE">
              <w:rPr>
                <w:rStyle w:val="Hyperlink"/>
                <w:rFonts w:eastAsiaTheme="majorEastAsia"/>
                <w:iCs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0867BE">
              <w:rPr>
                <w:rStyle w:val="Hyperlink"/>
                <w:rFonts w:eastAsiaTheme="majorEastAsia"/>
                <w:iCs/>
                <w:noProof/>
              </w:rPr>
              <w:t>Location EDD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_Toc459882446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79B" w:rsidRDefault="003237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9882447" w:history="1">
            <w:r w:rsidRPr="000867BE">
              <w:rPr>
                <w:rStyle w:val="Hyperlink"/>
                <w:rFonts w:eastAsiaTheme="majorEastAsia"/>
                <w:noProof/>
              </w:rPr>
              <w:t>4.3 Field Sample EDD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_Toc459882447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79B" w:rsidRDefault="003237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9882448" w:history="1">
            <w:r w:rsidRPr="000867BE">
              <w:rPr>
                <w:rStyle w:val="Hyperlink"/>
                <w:rFonts w:eastAsiaTheme="majorEastAsia"/>
                <w:noProof/>
              </w:rPr>
              <w:t>4.4 Lab Result EDD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_Toc459882448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79B" w:rsidRDefault="003237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9882449" w:history="1">
            <w:r w:rsidRPr="000867BE">
              <w:rPr>
                <w:rStyle w:val="Hyperlink"/>
                <w:rFonts w:eastAsiaTheme="majorEastAsia"/>
                <w:noProof/>
              </w:rPr>
              <w:t>4.5 Spill Report EDD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_Toc459882449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79B" w:rsidRDefault="003237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9882450" w:history="1">
            <w:r w:rsidRPr="000867BE">
              <w:rPr>
                <w:rStyle w:val="Hyperlink"/>
                <w:rFonts w:eastAsiaTheme="majorEastAsia"/>
                <w:noProof/>
              </w:rPr>
              <w:t>4.6 Waste Generator EDD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_Toc459882450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79B" w:rsidRDefault="003237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9882451" w:history="1">
            <w:r w:rsidRPr="000867BE">
              <w:rPr>
                <w:rStyle w:val="Hyperlink"/>
                <w:rFonts w:eastAsiaTheme="majorEastAsia"/>
                <w:noProof/>
              </w:rPr>
              <w:t>4.7 Waste Transporter EDD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_Toc459882451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79B" w:rsidRDefault="0032379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9882452" w:history="1">
            <w:r w:rsidRPr="000867BE">
              <w:rPr>
                <w:rStyle w:val="Hyperlink"/>
                <w:rFonts w:eastAsiaTheme="majorEastAsia"/>
                <w:noProof/>
              </w:rPr>
              <w:t>4.8 Waste Receiver EDD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_Toc459882452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379B" w:rsidRDefault="0032379B">
          <w:r>
            <w:rPr>
              <w:b/>
              <w:bCs/>
              <w:noProof/>
            </w:rPr>
            <w:fldChar w:fldCharType="end"/>
          </w:r>
        </w:p>
      </w:sdtContent>
    </w:sdt>
    <w:p w:rsidR="003B3D69" w:rsidRPr="003B3D69" w:rsidRDefault="003B3D69" w:rsidP="003B3D69">
      <w:pPr>
        <w:pStyle w:val="Heading1"/>
        <w:numPr>
          <w:ilvl w:val="0"/>
          <w:numId w:val="6"/>
        </w:numPr>
        <w:rPr>
          <w:rFonts w:asciiTheme="minorHAnsi" w:hAnsiTheme="minorHAnsi"/>
          <w:color w:val="auto"/>
        </w:rPr>
      </w:pPr>
      <w:bookmarkStart w:id="1" w:name="_Toc459882441"/>
      <w:r w:rsidRPr="003B3D69">
        <w:rPr>
          <w:rFonts w:asciiTheme="minorHAnsi" w:hAnsiTheme="minorHAnsi"/>
          <w:color w:val="auto"/>
        </w:rPr>
        <w:t>Introduction to EDD</w:t>
      </w:r>
      <w:r w:rsidRPr="003B3D69">
        <w:rPr>
          <w:rFonts w:asciiTheme="minorHAnsi" w:hAnsiTheme="minorHAnsi"/>
          <w:i/>
          <w:color w:val="auto"/>
        </w:rPr>
        <w:t>-it</w:t>
      </w:r>
      <w:bookmarkEnd w:id="1"/>
    </w:p>
    <w:p w:rsidR="003B3D69" w:rsidRDefault="003B3D69" w:rsidP="00504359">
      <w:pPr>
        <w:rPr>
          <w:rFonts w:ascii="Arial" w:hAnsi="Arial" w:cs="Arial"/>
        </w:rPr>
      </w:pPr>
    </w:p>
    <w:p w:rsidR="001D210A" w:rsidRDefault="00077301" w:rsidP="00504359">
      <w:pPr>
        <w:rPr>
          <w:rFonts w:ascii="Arial" w:hAnsi="Arial" w:cs="Arial"/>
        </w:rPr>
      </w:pPr>
      <w:r>
        <w:rPr>
          <w:rFonts w:ascii="Arial" w:hAnsi="Arial" w:cs="Arial"/>
        </w:rPr>
        <w:t>EDD-</w:t>
      </w:r>
      <w:r w:rsidRPr="00077301">
        <w:rPr>
          <w:rFonts w:ascii="Arial" w:hAnsi="Arial" w:cs="Arial"/>
          <w:i/>
        </w:rPr>
        <w:t>it</w:t>
      </w:r>
      <w:r>
        <w:rPr>
          <w:rFonts w:ascii="Arial" w:hAnsi="Arial" w:cs="Arial"/>
        </w:rPr>
        <w:t xml:space="preserve"> is a Microsoft Access tool designed to prepare</w:t>
      </w:r>
      <w:r w:rsidR="001D210A">
        <w:rPr>
          <w:rFonts w:ascii="Arial" w:hAnsi="Arial" w:cs="Arial"/>
        </w:rPr>
        <w:t xml:space="preserve"> and edit</w:t>
      </w:r>
      <w:r>
        <w:rPr>
          <w:rFonts w:ascii="Arial" w:hAnsi="Arial" w:cs="Arial"/>
        </w:rPr>
        <w:t xml:space="preserve"> Electronic Data Deliverables (EDDs) for the Kuwait Environment Public Authority (KEPA) Compliance Information Management System (CIMS). </w:t>
      </w:r>
    </w:p>
    <w:p w:rsidR="001D210A" w:rsidRDefault="001D210A" w:rsidP="00504359">
      <w:pPr>
        <w:rPr>
          <w:rFonts w:ascii="Arial" w:hAnsi="Arial" w:cs="Arial"/>
        </w:rPr>
      </w:pPr>
    </w:p>
    <w:p w:rsidR="00077301" w:rsidRDefault="00077301" w:rsidP="005043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KEPA CIMS uses </w:t>
      </w:r>
      <w:proofErr w:type="spellStart"/>
      <w:r>
        <w:rPr>
          <w:rFonts w:ascii="Arial" w:hAnsi="Arial" w:cs="Arial"/>
        </w:rPr>
        <w:t>Earthsoft’s</w:t>
      </w:r>
      <w:proofErr w:type="spellEnd"/>
      <w:r>
        <w:rPr>
          <w:rFonts w:ascii="Arial" w:hAnsi="Arial" w:cs="Arial"/>
        </w:rPr>
        <w:t xml:space="preserve"> Environmental Quality Information System (EQuIS) to collect environmental chemistry samples,</w:t>
      </w:r>
      <w:r w:rsidR="001D210A">
        <w:rPr>
          <w:rFonts w:ascii="Arial" w:hAnsi="Arial" w:cs="Arial"/>
        </w:rPr>
        <w:t xml:space="preserve"> test</w:t>
      </w:r>
      <w:r>
        <w:rPr>
          <w:rFonts w:ascii="Arial" w:hAnsi="Arial" w:cs="Arial"/>
        </w:rPr>
        <w:t xml:space="preserve"> results, hazardous waste and spill notifications through submitted EDDs. The submitted EDDs must be in a specific format with pre-defined field selections in order to allow the EQuIS Data Processor (EDP) to quality check the submitted data for errors prior to populating into the main EQuIS schema.</w:t>
      </w:r>
    </w:p>
    <w:p w:rsidR="00077301" w:rsidRDefault="00077301" w:rsidP="00504359">
      <w:pPr>
        <w:rPr>
          <w:rFonts w:ascii="Arial" w:hAnsi="Arial" w:cs="Arial"/>
        </w:rPr>
      </w:pPr>
    </w:p>
    <w:p w:rsidR="001D210A" w:rsidRDefault="00F72929" w:rsidP="00504359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EDD-</w:t>
      </w:r>
      <w:r w:rsidRPr="00077301">
        <w:rPr>
          <w:rFonts w:ascii="Arial" w:hAnsi="Arial" w:cs="Arial"/>
          <w:i/>
        </w:rPr>
        <w:t>it</w:t>
      </w:r>
      <w:r>
        <w:rPr>
          <w:rFonts w:ascii="Arial" w:hAnsi="Arial" w:cs="Arial"/>
        </w:rPr>
        <w:t xml:space="preserve"> </w:t>
      </w:r>
      <w:r w:rsidR="00077301">
        <w:rPr>
          <w:rFonts w:ascii="Arial" w:hAnsi="Arial" w:cs="Arial"/>
        </w:rPr>
        <w:t xml:space="preserve">provides an easy to </w:t>
      </w:r>
      <w:r w:rsidR="001D210A">
        <w:rPr>
          <w:rFonts w:ascii="Arial" w:hAnsi="Arial" w:cs="Arial"/>
        </w:rPr>
        <w:t>use</w:t>
      </w:r>
      <w:r w:rsidR="00077301">
        <w:rPr>
          <w:rFonts w:ascii="Arial" w:hAnsi="Arial" w:cs="Arial"/>
        </w:rPr>
        <w:t xml:space="preserve"> interface </w:t>
      </w:r>
      <w:r w:rsidR="001D210A">
        <w:rPr>
          <w:rFonts w:ascii="Arial" w:hAnsi="Arial" w:cs="Arial"/>
        </w:rPr>
        <w:t>that</w:t>
      </w:r>
      <w:r w:rsidR="00077301">
        <w:rPr>
          <w:rFonts w:ascii="Arial" w:hAnsi="Arial" w:cs="Arial"/>
        </w:rPr>
        <w:t xml:space="preserve"> allow</w:t>
      </w:r>
      <w:r w:rsidR="001D210A">
        <w:rPr>
          <w:rFonts w:ascii="Arial" w:hAnsi="Arial" w:cs="Arial"/>
        </w:rPr>
        <w:t>s</w:t>
      </w:r>
      <w:r w:rsidR="00077301">
        <w:rPr>
          <w:rFonts w:ascii="Arial" w:hAnsi="Arial" w:cs="Arial"/>
        </w:rPr>
        <w:t xml:space="preserve"> stakeholders to </w:t>
      </w:r>
      <w:r w:rsidR="001D210A">
        <w:rPr>
          <w:rFonts w:ascii="Arial" w:hAnsi="Arial" w:cs="Arial"/>
        </w:rPr>
        <w:t xml:space="preserve">quickly </w:t>
      </w:r>
      <w:r w:rsidR="00077301">
        <w:rPr>
          <w:rFonts w:ascii="Arial" w:hAnsi="Arial" w:cs="Arial"/>
        </w:rPr>
        <w:t xml:space="preserve">create properly formatted EDDs for submittal to the KEPA CIMS. </w:t>
      </w:r>
    </w:p>
    <w:p w:rsidR="001D210A" w:rsidRDefault="001D210A" w:rsidP="00504359">
      <w:pPr>
        <w:rPr>
          <w:rFonts w:ascii="Arial" w:hAnsi="Arial" w:cs="Arial"/>
        </w:rPr>
      </w:pPr>
    </w:p>
    <w:p w:rsidR="00077301" w:rsidRDefault="00F72929" w:rsidP="00504359">
      <w:pPr>
        <w:rPr>
          <w:rFonts w:ascii="Arial" w:hAnsi="Arial" w:cs="Arial"/>
        </w:rPr>
      </w:pPr>
      <w:r>
        <w:rPr>
          <w:rFonts w:ascii="Arial" w:hAnsi="Arial" w:cs="Arial"/>
        </w:rPr>
        <w:t>EDD-</w:t>
      </w:r>
      <w:r w:rsidRPr="00077301">
        <w:rPr>
          <w:rFonts w:ascii="Arial" w:hAnsi="Arial" w:cs="Arial"/>
          <w:i/>
        </w:rPr>
        <w:t>it</w:t>
      </w:r>
      <w:r>
        <w:rPr>
          <w:rFonts w:ascii="Arial" w:hAnsi="Arial" w:cs="Arial"/>
        </w:rPr>
        <w:t xml:space="preserve"> </w:t>
      </w:r>
      <w:r w:rsidR="00077301">
        <w:rPr>
          <w:rFonts w:ascii="Arial" w:hAnsi="Arial" w:cs="Arial"/>
        </w:rPr>
        <w:t>uses the same reference tables the CIMS uses to limit field inputs</w:t>
      </w:r>
      <w:r w:rsidR="00921A87">
        <w:rPr>
          <w:rFonts w:ascii="Arial" w:hAnsi="Arial" w:cs="Arial"/>
        </w:rPr>
        <w:t xml:space="preserve"> and allows the users to determine which range of records should be stored into a new EDD in Microsoft Excel format for submittal. The prepared EDD can then be uploaded into the stakeholders local EDP for data checking prior to email submittal.</w:t>
      </w:r>
    </w:p>
    <w:p w:rsidR="00921A87" w:rsidRDefault="00921A87" w:rsidP="00504359">
      <w:pPr>
        <w:rPr>
          <w:rFonts w:ascii="Arial" w:hAnsi="Arial" w:cs="Arial"/>
        </w:rPr>
      </w:pPr>
    </w:p>
    <w:p w:rsidR="00921A87" w:rsidRDefault="00F72929" w:rsidP="00504359">
      <w:pPr>
        <w:rPr>
          <w:rFonts w:ascii="Arial" w:hAnsi="Arial" w:cs="Arial"/>
        </w:rPr>
      </w:pPr>
      <w:r>
        <w:rPr>
          <w:rFonts w:ascii="Arial" w:hAnsi="Arial" w:cs="Arial"/>
        </w:rPr>
        <w:t>EDD-</w:t>
      </w:r>
      <w:r w:rsidRPr="00077301">
        <w:rPr>
          <w:rFonts w:ascii="Arial" w:hAnsi="Arial" w:cs="Arial"/>
          <w:i/>
        </w:rPr>
        <w:t>it</w:t>
      </w:r>
      <w:r>
        <w:rPr>
          <w:rFonts w:ascii="Arial" w:hAnsi="Arial" w:cs="Arial"/>
        </w:rPr>
        <w:t xml:space="preserve"> </w:t>
      </w:r>
      <w:r w:rsidR="00921A87">
        <w:rPr>
          <w:rFonts w:ascii="Arial" w:hAnsi="Arial" w:cs="Arial"/>
        </w:rPr>
        <w:t xml:space="preserve">provides EDDs for </w:t>
      </w:r>
    </w:p>
    <w:p w:rsidR="00921A87" w:rsidRDefault="00921A87" w:rsidP="00921A8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21A87">
        <w:rPr>
          <w:rFonts w:ascii="Arial" w:hAnsi="Arial" w:cs="Arial"/>
        </w:rPr>
        <w:t>regist</w:t>
      </w:r>
      <w:r>
        <w:rPr>
          <w:rFonts w:ascii="Arial" w:hAnsi="Arial" w:cs="Arial"/>
        </w:rPr>
        <w:t>ering companies and facilities</w:t>
      </w:r>
    </w:p>
    <w:p w:rsidR="00921A87" w:rsidRDefault="00921A87" w:rsidP="00921A8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21A87">
        <w:rPr>
          <w:rFonts w:ascii="Arial" w:hAnsi="Arial" w:cs="Arial"/>
        </w:rPr>
        <w:t>identifying sample locations</w:t>
      </w:r>
    </w:p>
    <w:p w:rsidR="00921A87" w:rsidRDefault="00921A87" w:rsidP="00921A8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reporting environmental chemistry results</w:t>
      </w:r>
    </w:p>
    <w:p w:rsidR="00921A87" w:rsidRDefault="00921A87" w:rsidP="00921A8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reporting a spill or accidental release</w:t>
      </w:r>
    </w:p>
    <w:p w:rsidR="00921A87" w:rsidRDefault="00921A87" w:rsidP="00921A8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generating a container of hazardous waste</w:t>
      </w:r>
    </w:p>
    <w:p w:rsidR="00921A87" w:rsidRDefault="00921A87" w:rsidP="00921A8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transporting a container of hazardous waste</w:t>
      </w:r>
    </w:p>
    <w:p w:rsidR="00921A87" w:rsidRDefault="00921A87" w:rsidP="00921A8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receiving, treating and/or disposing of a container of hazardous waste</w:t>
      </w:r>
    </w:p>
    <w:p w:rsidR="00921A87" w:rsidRDefault="00921A87" w:rsidP="00921A87">
      <w:pPr>
        <w:rPr>
          <w:rFonts w:ascii="Arial" w:hAnsi="Arial" w:cs="Arial"/>
        </w:rPr>
      </w:pPr>
    </w:p>
    <w:p w:rsidR="003B3D69" w:rsidRDefault="00F72929">
      <w:pPr>
        <w:rPr>
          <w:rFonts w:ascii="Arial" w:hAnsi="Arial" w:cs="Arial"/>
        </w:rPr>
      </w:pPr>
      <w:r>
        <w:rPr>
          <w:rFonts w:ascii="Arial" w:hAnsi="Arial" w:cs="Arial"/>
        </w:rPr>
        <w:t>EDD-</w:t>
      </w:r>
      <w:r w:rsidRPr="00077301">
        <w:rPr>
          <w:rFonts w:ascii="Arial" w:hAnsi="Arial" w:cs="Arial"/>
          <w:i/>
        </w:rPr>
        <w:t>it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can operate on MS Access 2003-2007 as well as 2016.</w:t>
      </w:r>
      <w:r w:rsidR="003B3D69">
        <w:rPr>
          <w:rFonts w:ascii="Arial" w:hAnsi="Arial" w:cs="Arial"/>
        </w:rPr>
        <w:br w:type="page"/>
      </w:r>
    </w:p>
    <w:p w:rsidR="003B3D69" w:rsidRPr="003B3D69" w:rsidRDefault="003B3D69" w:rsidP="003B3D69">
      <w:pPr>
        <w:pStyle w:val="Heading1"/>
        <w:numPr>
          <w:ilvl w:val="0"/>
          <w:numId w:val="6"/>
        </w:numPr>
        <w:rPr>
          <w:rFonts w:asciiTheme="minorHAnsi" w:hAnsiTheme="minorHAnsi"/>
          <w:color w:val="auto"/>
        </w:rPr>
      </w:pPr>
      <w:bookmarkStart w:id="2" w:name="_Toc459882442"/>
      <w:r w:rsidRPr="003B3D69">
        <w:rPr>
          <w:rFonts w:asciiTheme="minorHAnsi" w:hAnsiTheme="minorHAnsi"/>
          <w:color w:val="auto"/>
        </w:rPr>
        <w:lastRenderedPageBreak/>
        <w:t>EDD-</w:t>
      </w:r>
      <w:r w:rsidRPr="00F72929">
        <w:rPr>
          <w:rFonts w:asciiTheme="minorHAnsi" w:hAnsiTheme="minorHAnsi"/>
          <w:i/>
          <w:color w:val="auto"/>
        </w:rPr>
        <w:t>it</w:t>
      </w:r>
      <w:r w:rsidRPr="003B3D69">
        <w:rPr>
          <w:rFonts w:asciiTheme="minorHAnsi" w:hAnsiTheme="minorHAnsi"/>
          <w:color w:val="auto"/>
        </w:rPr>
        <w:t xml:space="preserve"> Navigation</w:t>
      </w:r>
      <w:bookmarkEnd w:id="2"/>
    </w:p>
    <w:p w:rsidR="003B3D69" w:rsidRDefault="003B3D69" w:rsidP="003B3D69">
      <w:pPr>
        <w:rPr>
          <w:rFonts w:ascii="Arial" w:hAnsi="Arial" w:cs="Arial"/>
        </w:rPr>
      </w:pPr>
    </w:p>
    <w:p w:rsidR="003B3D69" w:rsidRPr="00921A87" w:rsidRDefault="003B3D69" w:rsidP="003B3D69">
      <w:pPr>
        <w:rPr>
          <w:rFonts w:ascii="Arial" w:hAnsi="Arial" w:cs="Arial"/>
        </w:rPr>
      </w:pPr>
      <w:r>
        <w:rPr>
          <w:rFonts w:ascii="Arial" w:hAnsi="Arial" w:cs="Arial"/>
        </w:rPr>
        <w:t xml:space="preserve">Upon opening the application, the user comes to the </w:t>
      </w:r>
      <w:r w:rsidR="00F72929">
        <w:rPr>
          <w:rFonts w:ascii="Arial" w:hAnsi="Arial" w:cs="Arial"/>
        </w:rPr>
        <w:t>EDD-</w:t>
      </w:r>
      <w:r w:rsidR="00F72929" w:rsidRPr="00077301">
        <w:rPr>
          <w:rFonts w:ascii="Arial" w:hAnsi="Arial" w:cs="Arial"/>
          <w:i/>
        </w:rPr>
        <w:t>it</w:t>
      </w:r>
      <w:r w:rsidR="00F7292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Main Screen. On this screen are options for the 3 main areas – Preparing or editing chemistry related EDDs, preparing or editing waste related EDDs or reporting a spill/accidental release.</w:t>
      </w:r>
    </w:p>
    <w:p w:rsidR="003B3D69" w:rsidRPr="000D5629" w:rsidRDefault="003B3D69" w:rsidP="003B3D69">
      <w:pPr>
        <w:rPr>
          <w:rFonts w:ascii="Arial" w:hAnsi="Arial" w:cs="Arial"/>
        </w:rPr>
      </w:pPr>
    </w:p>
    <w:p w:rsidR="003B3D69" w:rsidRDefault="003B3D69" w:rsidP="003B3D69">
      <w:pPr>
        <w:keepNext/>
      </w:pPr>
      <w:r>
        <w:rPr>
          <w:noProof/>
        </w:rPr>
        <w:drawing>
          <wp:inline distT="0" distB="0" distL="0" distR="0" wp14:anchorId="1ED97F75" wp14:editId="18FB71B7">
            <wp:extent cx="5238750" cy="3994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11859" b="6413"/>
                    <a:stretch/>
                  </pic:blipFill>
                  <pic:spPr bwMode="auto">
                    <a:xfrm>
                      <a:off x="0" y="0"/>
                      <a:ext cx="5238750" cy="399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D69" w:rsidRDefault="003B3D69" w:rsidP="003B3D69">
      <w:pPr>
        <w:pStyle w:val="Caption"/>
        <w:jc w:val="center"/>
        <w:rPr>
          <w:i w:val="0"/>
        </w:rPr>
      </w:pPr>
      <w:r w:rsidRPr="001D210A">
        <w:rPr>
          <w:i w:val="0"/>
        </w:rPr>
        <w:t xml:space="preserve">Figure </w:t>
      </w:r>
      <w:r w:rsidRPr="001D210A">
        <w:rPr>
          <w:i w:val="0"/>
        </w:rPr>
        <w:fldChar w:fldCharType="begin"/>
      </w:r>
      <w:r w:rsidRPr="001D210A">
        <w:rPr>
          <w:i w:val="0"/>
        </w:rPr>
        <w:instrText xml:space="preserve"> SEQ Figure \* ARABIC </w:instrText>
      </w:r>
      <w:r w:rsidRPr="001D210A">
        <w:rPr>
          <w:i w:val="0"/>
        </w:rPr>
        <w:fldChar w:fldCharType="separate"/>
      </w:r>
      <w:r>
        <w:rPr>
          <w:i w:val="0"/>
          <w:noProof/>
        </w:rPr>
        <w:t>3</w:t>
      </w:r>
      <w:r w:rsidRPr="001D210A">
        <w:rPr>
          <w:i w:val="0"/>
        </w:rPr>
        <w:fldChar w:fldCharType="end"/>
      </w:r>
      <w:r>
        <w:rPr>
          <w:i w:val="0"/>
        </w:rPr>
        <w:t>. EDD-it M</w:t>
      </w:r>
      <w:r w:rsidRPr="001D210A">
        <w:rPr>
          <w:i w:val="0"/>
        </w:rPr>
        <w:t xml:space="preserve">ain </w:t>
      </w:r>
      <w:r>
        <w:rPr>
          <w:i w:val="0"/>
        </w:rPr>
        <w:t>P</w:t>
      </w:r>
      <w:r w:rsidRPr="001D210A">
        <w:rPr>
          <w:i w:val="0"/>
        </w:rPr>
        <w:t>age</w:t>
      </w:r>
    </w:p>
    <w:p w:rsidR="003B3D69" w:rsidRDefault="003B3D69" w:rsidP="003B3D69">
      <w:r>
        <w:t xml:space="preserve">Selecting the Chemistry </w:t>
      </w:r>
      <w:r w:rsidR="00F72929">
        <w:rPr>
          <w:rFonts w:ascii="Arial" w:hAnsi="Arial" w:cs="Arial"/>
        </w:rPr>
        <w:t>EDD-</w:t>
      </w:r>
      <w:r w:rsidR="00F72929" w:rsidRPr="00077301">
        <w:rPr>
          <w:rFonts w:ascii="Arial" w:hAnsi="Arial" w:cs="Arial"/>
          <w:i/>
        </w:rPr>
        <w:t>it</w:t>
      </w:r>
      <w:r w:rsidR="00F72929">
        <w:rPr>
          <w:rFonts w:ascii="Arial" w:hAnsi="Arial" w:cs="Arial"/>
        </w:rPr>
        <w:t xml:space="preserve"> </w:t>
      </w:r>
      <w:r>
        <w:t xml:space="preserve">button takes the user to the Chemistry </w:t>
      </w:r>
      <w:r w:rsidR="00F72929">
        <w:rPr>
          <w:rFonts w:ascii="Arial" w:hAnsi="Arial" w:cs="Arial"/>
        </w:rPr>
        <w:t>EDD-</w:t>
      </w:r>
      <w:r w:rsidR="00F72929" w:rsidRPr="00077301">
        <w:rPr>
          <w:rFonts w:ascii="Arial" w:hAnsi="Arial" w:cs="Arial"/>
          <w:i/>
        </w:rPr>
        <w:t>it</w:t>
      </w:r>
      <w:r w:rsidR="00F72929">
        <w:rPr>
          <w:rFonts w:ascii="Arial" w:hAnsi="Arial" w:cs="Arial"/>
        </w:rPr>
        <w:t xml:space="preserve"> </w:t>
      </w:r>
      <w:r>
        <w:t>switchboard. Here the user has the following options:</w:t>
      </w:r>
    </w:p>
    <w:p w:rsidR="003B3D69" w:rsidRDefault="003B3D69" w:rsidP="003B3D69"/>
    <w:p w:rsidR="003B3D69" w:rsidRDefault="003B3D69" w:rsidP="003B3D69">
      <w:pPr>
        <w:pStyle w:val="ListParagraph"/>
        <w:numPr>
          <w:ilvl w:val="0"/>
          <w:numId w:val="4"/>
        </w:numPr>
      </w:pPr>
      <w:r>
        <w:t>Register a new facility or update an existing facility for CIMS use.</w:t>
      </w:r>
    </w:p>
    <w:p w:rsidR="003B3D69" w:rsidRDefault="003B3D69" w:rsidP="003B3D69">
      <w:pPr>
        <w:pStyle w:val="ListParagraph"/>
        <w:numPr>
          <w:ilvl w:val="0"/>
          <w:numId w:val="4"/>
        </w:numPr>
      </w:pPr>
      <w:r>
        <w:t>Add new sample locations or update existing locations.</w:t>
      </w:r>
    </w:p>
    <w:p w:rsidR="003B3D69" w:rsidRDefault="003B3D69" w:rsidP="003B3D69">
      <w:pPr>
        <w:pStyle w:val="ListParagraph"/>
        <w:numPr>
          <w:ilvl w:val="0"/>
          <w:numId w:val="4"/>
        </w:numPr>
      </w:pPr>
      <w:r>
        <w:t xml:space="preserve">Initiate new environmental samples collected from sample locations. </w:t>
      </w:r>
    </w:p>
    <w:p w:rsidR="003B3D69" w:rsidRDefault="003B3D69" w:rsidP="003B3D69">
      <w:pPr>
        <w:pStyle w:val="ListParagraph"/>
        <w:numPr>
          <w:ilvl w:val="0"/>
          <w:numId w:val="4"/>
        </w:numPr>
      </w:pPr>
      <w:r>
        <w:t>Report analytical test results.</w:t>
      </w:r>
    </w:p>
    <w:p w:rsidR="003B3D69" w:rsidRDefault="003B3D69" w:rsidP="003B3D69">
      <w:pPr>
        <w:pStyle w:val="ListParagraph"/>
        <w:numPr>
          <w:ilvl w:val="0"/>
          <w:numId w:val="4"/>
        </w:numPr>
      </w:pPr>
      <w:r>
        <w:t xml:space="preserve">Return to the main menu </w:t>
      </w:r>
    </w:p>
    <w:p w:rsidR="003B3D69" w:rsidRDefault="003B3D69" w:rsidP="003B3D69">
      <w:pPr>
        <w:pStyle w:val="ListParagraph"/>
        <w:numPr>
          <w:ilvl w:val="0"/>
          <w:numId w:val="4"/>
        </w:numPr>
      </w:pPr>
      <w:r>
        <w:t xml:space="preserve">Or quit </w:t>
      </w:r>
      <w:r w:rsidR="00F72929">
        <w:rPr>
          <w:rFonts w:ascii="Arial" w:hAnsi="Arial" w:cs="Arial"/>
        </w:rPr>
        <w:t>EDD-</w:t>
      </w:r>
      <w:r w:rsidR="00F72929" w:rsidRPr="00077301">
        <w:rPr>
          <w:rFonts w:ascii="Arial" w:hAnsi="Arial" w:cs="Arial"/>
          <w:i/>
        </w:rPr>
        <w:t>it</w:t>
      </w:r>
    </w:p>
    <w:p w:rsidR="003B3D69" w:rsidRDefault="003B3D69" w:rsidP="003B3D69">
      <w:pPr>
        <w:keepNext/>
      </w:pPr>
      <w:r>
        <w:rPr>
          <w:noProof/>
        </w:rPr>
        <w:lastRenderedPageBreak/>
        <w:drawing>
          <wp:inline distT="0" distB="0" distL="0" distR="0" wp14:anchorId="01463487" wp14:editId="7D59D79C">
            <wp:extent cx="5943600" cy="4743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D69" w:rsidRDefault="003B3D69" w:rsidP="003B3D69">
      <w:pPr>
        <w:pStyle w:val="Caption"/>
        <w:jc w:val="center"/>
        <w:rPr>
          <w:i w:val="0"/>
        </w:rPr>
      </w:pPr>
      <w:r w:rsidRPr="001D210A">
        <w:rPr>
          <w:i w:val="0"/>
        </w:rPr>
        <w:t xml:space="preserve">Figure </w:t>
      </w:r>
      <w:r w:rsidRPr="001D210A">
        <w:rPr>
          <w:i w:val="0"/>
        </w:rPr>
        <w:fldChar w:fldCharType="begin"/>
      </w:r>
      <w:r w:rsidRPr="001D210A">
        <w:rPr>
          <w:i w:val="0"/>
        </w:rPr>
        <w:instrText xml:space="preserve"> SEQ Figure \* ARABIC </w:instrText>
      </w:r>
      <w:r w:rsidRPr="001D210A">
        <w:rPr>
          <w:i w:val="0"/>
        </w:rPr>
        <w:fldChar w:fldCharType="separate"/>
      </w:r>
      <w:r>
        <w:rPr>
          <w:i w:val="0"/>
          <w:noProof/>
        </w:rPr>
        <w:t>4</w:t>
      </w:r>
      <w:r w:rsidRPr="001D210A">
        <w:rPr>
          <w:i w:val="0"/>
        </w:rPr>
        <w:fldChar w:fldCharType="end"/>
      </w:r>
      <w:r>
        <w:rPr>
          <w:i w:val="0"/>
        </w:rPr>
        <w:t>. Chemistry EDD-</w:t>
      </w:r>
      <w:r w:rsidRPr="001D210A">
        <w:t>it</w:t>
      </w:r>
      <w:r>
        <w:rPr>
          <w:i w:val="0"/>
        </w:rPr>
        <w:t xml:space="preserve"> page</w:t>
      </w:r>
    </w:p>
    <w:p w:rsidR="003B3D69" w:rsidRDefault="003B3D69" w:rsidP="003B3D69">
      <w:r>
        <w:t xml:space="preserve">If the user selects the Waste </w:t>
      </w:r>
      <w:r w:rsidR="00F72929">
        <w:rPr>
          <w:rFonts w:ascii="Arial" w:hAnsi="Arial" w:cs="Arial"/>
        </w:rPr>
        <w:t>EDD-</w:t>
      </w:r>
      <w:r w:rsidR="00F72929" w:rsidRPr="00077301">
        <w:rPr>
          <w:rFonts w:ascii="Arial" w:hAnsi="Arial" w:cs="Arial"/>
          <w:i/>
        </w:rPr>
        <w:t>it</w:t>
      </w:r>
      <w:r w:rsidR="00F72929">
        <w:rPr>
          <w:rFonts w:ascii="Arial" w:hAnsi="Arial" w:cs="Arial"/>
        </w:rPr>
        <w:t xml:space="preserve"> </w:t>
      </w:r>
      <w:r>
        <w:t xml:space="preserve">button, the user is taken to the Waste </w:t>
      </w:r>
      <w:r w:rsidR="00F72929">
        <w:rPr>
          <w:rFonts w:ascii="Arial" w:hAnsi="Arial" w:cs="Arial"/>
        </w:rPr>
        <w:t>EDD-</w:t>
      </w:r>
      <w:r w:rsidR="00F72929" w:rsidRPr="00077301">
        <w:rPr>
          <w:rFonts w:ascii="Arial" w:hAnsi="Arial" w:cs="Arial"/>
          <w:i/>
        </w:rPr>
        <w:t>it</w:t>
      </w:r>
      <w:r w:rsidR="00F72929">
        <w:rPr>
          <w:rFonts w:ascii="Arial" w:hAnsi="Arial" w:cs="Arial"/>
        </w:rPr>
        <w:t xml:space="preserve"> </w:t>
      </w:r>
      <w:r>
        <w:t>switchboard. The following options are available:</w:t>
      </w:r>
    </w:p>
    <w:p w:rsidR="003B3D69" w:rsidRDefault="003B3D69" w:rsidP="003B3D69"/>
    <w:p w:rsidR="003B3D69" w:rsidRDefault="003B3D69" w:rsidP="003B3D69">
      <w:pPr>
        <w:pStyle w:val="ListParagraph"/>
        <w:numPr>
          <w:ilvl w:val="0"/>
          <w:numId w:val="4"/>
        </w:numPr>
      </w:pPr>
      <w:r>
        <w:t xml:space="preserve">Register a new facility (same as the Chemistry </w:t>
      </w:r>
      <w:r w:rsidR="00F72929">
        <w:rPr>
          <w:rFonts w:ascii="Arial" w:hAnsi="Arial" w:cs="Arial"/>
        </w:rPr>
        <w:t>EDD-</w:t>
      </w:r>
      <w:r w:rsidR="00F72929" w:rsidRPr="00077301">
        <w:rPr>
          <w:rFonts w:ascii="Arial" w:hAnsi="Arial" w:cs="Arial"/>
          <w:i/>
        </w:rPr>
        <w:t>it</w:t>
      </w:r>
      <w:r w:rsidR="00F72929">
        <w:rPr>
          <w:rFonts w:ascii="Arial" w:hAnsi="Arial" w:cs="Arial"/>
        </w:rPr>
        <w:t xml:space="preserve"> </w:t>
      </w:r>
      <w:r>
        <w:t>option)</w:t>
      </w:r>
      <w:r w:rsidR="00F5567D">
        <w:t>.</w:t>
      </w:r>
    </w:p>
    <w:p w:rsidR="003B3D69" w:rsidRDefault="00F5567D" w:rsidP="003B3D69">
      <w:pPr>
        <w:pStyle w:val="ListParagraph"/>
        <w:numPr>
          <w:ilvl w:val="0"/>
          <w:numId w:val="4"/>
        </w:numPr>
      </w:pPr>
      <w:r>
        <w:t>Initiate a new or update an existing waste container.</w:t>
      </w:r>
    </w:p>
    <w:p w:rsidR="00F5567D" w:rsidRDefault="00F5567D" w:rsidP="003B3D69">
      <w:pPr>
        <w:pStyle w:val="ListParagraph"/>
        <w:numPr>
          <w:ilvl w:val="0"/>
          <w:numId w:val="4"/>
        </w:numPr>
      </w:pPr>
      <w:r>
        <w:t>Schedule pick-up of the container with a registered transporter.</w:t>
      </w:r>
    </w:p>
    <w:p w:rsidR="00F5567D" w:rsidRDefault="00F5567D" w:rsidP="003B3D69">
      <w:pPr>
        <w:pStyle w:val="ListParagraph"/>
        <w:numPr>
          <w:ilvl w:val="0"/>
          <w:numId w:val="4"/>
        </w:numPr>
      </w:pPr>
      <w:r>
        <w:t>Inform the receiving facility of expected waste delivery.</w:t>
      </w:r>
    </w:p>
    <w:p w:rsidR="00F5567D" w:rsidRDefault="00F5567D" w:rsidP="00F5567D">
      <w:pPr>
        <w:pStyle w:val="ListParagraph"/>
        <w:numPr>
          <w:ilvl w:val="0"/>
          <w:numId w:val="4"/>
        </w:numPr>
      </w:pPr>
      <w:r>
        <w:t xml:space="preserve">Return to the main menu </w:t>
      </w:r>
    </w:p>
    <w:p w:rsidR="00F5567D" w:rsidRDefault="00F5567D" w:rsidP="00F5567D">
      <w:pPr>
        <w:pStyle w:val="ListParagraph"/>
        <w:numPr>
          <w:ilvl w:val="0"/>
          <w:numId w:val="4"/>
        </w:numPr>
      </w:pPr>
      <w:r>
        <w:t>Or quit EDD-it</w:t>
      </w:r>
    </w:p>
    <w:p w:rsidR="00F5567D" w:rsidRDefault="00F5567D" w:rsidP="00F5567D">
      <w:pPr>
        <w:pStyle w:val="ListParagraph"/>
        <w:ind w:left="1080"/>
      </w:pPr>
    </w:p>
    <w:p w:rsidR="003B3D69" w:rsidRDefault="003B3D69" w:rsidP="003B3D69">
      <w:pPr>
        <w:keepNext/>
      </w:pPr>
      <w:r>
        <w:rPr>
          <w:noProof/>
        </w:rPr>
        <w:lastRenderedPageBreak/>
        <w:drawing>
          <wp:inline distT="0" distB="0" distL="0" distR="0" wp14:anchorId="7AB18131" wp14:editId="06B63468">
            <wp:extent cx="5943600" cy="47218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8CB" w:rsidRPr="001D210A" w:rsidRDefault="003B3D69" w:rsidP="00EC48CB">
      <w:pPr>
        <w:pStyle w:val="Caption"/>
        <w:jc w:val="center"/>
        <w:rPr>
          <w:i w:val="0"/>
        </w:rPr>
      </w:pPr>
      <w:r>
        <w:rPr>
          <w:rFonts w:ascii="Arial" w:hAnsi="Arial" w:cs="Arial"/>
        </w:rPr>
        <w:br w:type="page"/>
      </w:r>
      <w:r w:rsidR="00EC48CB" w:rsidRPr="001D210A">
        <w:rPr>
          <w:i w:val="0"/>
        </w:rPr>
        <w:lastRenderedPageBreak/>
        <w:t xml:space="preserve">Figure </w:t>
      </w:r>
      <w:r w:rsidR="00EC48CB" w:rsidRPr="001D210A">
        <w:rPr>
          <w:i w:val="0"/>
        </w:rPr>
        <w:fldChar w:fldCharType="begin"/>
      </w:r>
      <w:r w:rsidR="00EC48CB" w:rsidRPr="001D210A">
        <w:rPr>
          <w:i w:val="0"/>
        </w:rPr>
        <w:instrText xml:space="preserve"> SEQ Figure \* ARABIC </w:instrText>
      </w:r>
      <w:r w:rsidR="00EC48CB" w:rsidRPr="001D210A">
        <w:rPr>
          <w:i w:val="0"/>
        </w:rPr>
        <w:fldChar w:fldCharType="separate"/>
      </w:r>
      <w:r w:rsidR="00EC48CB">
        <w:rPr>
          <w:i w:val="0"/>
          <w:noProof/>
        </w:rPr>
        <w:t>5</w:t>
      </w:r>
      <w:r w:rsidR="00EC48CB" w:rsidRPr="001D210A">
        <w:rPr>
          <w:i w:val="0"/>
        </w:rPr>
        <w:fldChar w:fldCharType="end"/>
      </w:r>
      <w:r w:rsidR="00EC48CB">
        <w:rPr>
          <w:i w:val="0"/>
        </w:rPr>
        <w:t>. Waste EDD</w:t>
      </w:r>
      <w:r w:rsidR="00EC48CB" w:rsidRPr="001D210A">
        <w:t>-it</w:t>
      </w:r>
      <w:r w:rsidR="00EC48CB">
        <w:rPr>
          <w:i w:val="0"/>
        </w:rPr>
        <w:t xml:space="preserve"> page</w:t>
      </w:r>
    </w:p>
    <w:p w:rsidR="003B3D69" w:rsidRDefault="003B3D69">
      <w:pPr>
        <w:rPr>
          <w:rFonts w:ascii="Arial" w:hAnsi="Arial" w:cs="Arial"/>
        </w:rPr>
      </w:pPr>
    </w:p>
    <w:p w:rsidR="003B3D69" w:rsidRPr="003B3D69" w:rsidRDefault="003B3D69" w:rsidP="003B3D69">
      <w:pPr>
        <w:pStyle w:val="Heading1"/>
        <w:numPr>
          <w:ilvl w:val="0"/>
          <w:numId w:val="6"/>
        </w:numPr>
        <w:rPr>
          <w:rFonts w:asciiTheme="minorHAnsi" w:hAnsiTheme="minorHAnsi"/>
          <w:color w:val="auto"/>
        </w:rPr>
      </w:pPr>
      <w:bookmarkStart w:id="3" w:name="_Toc459882443"/>
      <w:r w:rsidRPr="003B3D69">
        <w:rPr>
          <w:rFonts w:asciiTheme="minorHAnsi" w:hAnsiTheme="minorHAnsi"/>
          <w:color w:val="auto"/>
        </w:rPr>
        <w:t>EDD-</w:t>
      </w:r>
      <w:r w:rsidRPr="00F72929">
        <w:rPr>
          <w:rFonts w:asciiTheme="minorHAnsi" w:hAnsiTheme="minorHAnsi"/>
          <w:i/>
          <w:color w:val="auto"/>
        </w:rPr>
        <w:t>it</w:t>
      </w:r>
      <w:r w:rsidRPr="003B3D69">
        <w:rPr>
          <w:rFonts w:asciiTheme="minorHAnsi" w:hAnsiTheme="minorHAnsi"/>
          <w:color w:val="auto"/>
        </w:rPr>
        <w:t xml:space="preserve"> Work Flows</w:t>
      </w:r>
      <w:bookmarkEnd w:id="3"/>
    </w:p>
    <w:p w:rsidR="003B3D69" w:rsidRPr="003B3D69" w:rsidRDefault="003B3D69" w:rsidP="003B3D69">
      <w:pPr>
        <w:pStyle w:val="ListParagraph"/>
        <w:ind w:left="360"/>
        <w:rPr>
          <w:rFonts w:ascii="Arial" w:hAnsi="Arial" w:cs="Arial"/>
        </w:rPr>
      </w:pPr>
    </w:p>
    <w:p w:rsidR="001D210A" w:rsidRDefault="00855375" w:rsidP="001D210A">
      <w:pPr>
        <w:keepNext/>
      </w:pPr>
      <w:r>
        <w:rPr>
          <w:noProof/>
        </w:rPr>
        <w:drawing>
          <wp:inline distT="0" distB="0" distL="0" distR="0">
            <wp:extent cx="5943600" cy="322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10A" w:rsidRPr="00C208DC" w:rsidRDefault="001D210A" w:rsidP="001D210A">
      <w:pPr>
        <w:pStyle w:val="Caption"/>
        <w:jc w:val="center"/>
        <w:rPr>
          <w:rFonts w:ascii="Arial" w:hAnsi="Arial" w:cs="Arial"/>
          <w:i w:val="0"/>
          <w:sz w:val="22"/>
        </w:rPr>
      </w:pPr>
      <w:r w:rsidRPr="00C208DC">
        <w:rPr>
          <w:i w:val="0"/>
          <w:sz w:val="22"/>
        </w:rPr>
        <w:t xml:space="preserve">Figure </w:t>
      </w:r>
      <w:r w:rsidRPr="00C208DC">
        <w:rPr>
          <w:i w:val="0"/>
          <w:sz w:val="22"/>
        </w:rPr>
        <w:fldChar w:fldCharType="begin"/>
      </w:r>
      <w:r w:rsidRPr="00C208DC">
        <w:rPr>
          <w:i w:val="0"/>
          <w:sz w:val="22"/>
        </w:rPr>
        <w:instrText xml:space="preserve"> SEQ Figure \* ARABIC </w:instrText>
      </w:r>
      <w:r w:rsidRPr="00C208DC">
        <w:rPr>
          <w:i w:val="0"/>
          <w:sz w:val="22"/>
        </w:rPr>
        <w:fldChar w:fldCharType="separate"/>
      </w:r>
      <w:r w:rsidR="003B3D69" w:rsidRPr="00C208DC">
        <w:rPr>
          <w:i w:val="0"/>
          <w:noProof/>
          <w:sz w:val="22"/>
        </w:rPr>
        <w:t>1</w:t>
      </w:r>
      <w:r w:rsidRPr="00C208DC">
        <w:rPr>
          <w:i w:val="0"/>
          <w:sz w:val="22"/>
        </w:rPr>
        <w:fldChar w:fldCharType="end"/>
      </w:r>
      <w:r w:rsidRPr="00C208DC">
        <w:rPr>
          <w:i w:val="0"/>
          <w:sz w:val="22"/>
        </w:rPr>
        <w:t>. Chemistry EDD</w:t>
      </w:r>
      <w:r w:rsidRPr="00C208DC">
        <w:rPr>
          <w:sz w:val="22"/>
        </w:rPr>
        <w:t>-it</w:t>
      </w:r>
      <w:r w:rsidRPr="00C208DC">
        <w:rPr>
          <w:i w:val="0"/>
          <w:sz w:val="22"/>
        </w:rPr>
        <w:t xml:space="preserve"> work flow</w:t>
      </w:r>
    </w:p>
    <w:p w:rsidR="001D210A" w:rsidRDefault="001D210A" w:rsidP="00921A87">
      <w:pPr>
        <w:rPr>
          <w:rFonts w:ascii="Arial" w:hAnsi="Arial" w:cs="Arial"/>
        </w:rPr>
      </w:pPr>
    </w:p>
    <w:p w:rsidR="003B3D69" w:rsidRDefault="003B3D69" w:rsidP="003B3D69">
      <w:pPr>
        <w:keepNext/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E9F028D" wp14:editId="05319D17">
            <wp:extent cx="5600700" cy="36512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5669" b="10575"/>
                    <a:stretch/>
                  </pic:blipFill>
                  <pic:spPr bwMode="auto">
                    <a:xfrm>
                      <a:off x="0" y="0"/>
                      <a:ext cx="5600700" cy="365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3D69" w:rsidRPr="00C208DC" w:rsidRDefault="003B3D69" w:rsidP="003B3D69">
      <w:pPr>
        <w:pStyle w:val="Caption"/>
        <w:jc w:val="center"/>
        <w:rPr>
          <w:rFonts w:ascii="Arial" w:hAnsi="Arial" w:cs="Arial"/>
          <w:i w:val="0"/>
          <w:sz w:val="22"/>
        </w:rPr>
      </w:pPr>
      <w:r w:rsidRPr="00C208DC">
        <w:rPr>
          <w:i w:val="0"/>
          <w:sz w:val="22"/>
        </w:rPr>
        <w:t xml:space="preserve">Figure </w:t>
      </w:r>
      <w:r w:rsidRPr="00C208DC">
        <w:rPr>
          <w:i w:val="0"/>
          <w:sz w:val="22"/>
        </w:rPr>
        <w:fldChar w:fldCharType="begin"/>
      </w:r>
      <w:r w:rsidRPr="00C208DC">
        <w:rPr>
          <w:i w:val="0"/>
          <w:sz w:val="22"/>
        </w:rPr>
        <w:instrText xml:space="preserve"> SEQ Figure \* ARABIC </w:instrText>
      </w:r>
      <w:r w:rsidRPr="00C208DC">
        <w:rPr>
          <w:i w:val="0"/>
          <w:sz w:val="22"/>
        </w:rPr>
        <w:fldChar w:fldCharType="separate"/>
      </w:r>
      <w:r w:rsidRPr="00C208DC">
        <w:rPr>
          <w:i w:val="0"/>
          <w:noProof/>
          <w:sz w:val="22"/>
        </w:rPr>
        <w:t>2</w:t>
      </w:r>
      <w:r w:rsidRPr="00C208DC">
        <w:rPr>
          <w:i w:val="0"/>
          <w:sz w:val="22"/>
        </w:rPr>
        <w:fldChar w:fldCharType="end"/>
      </w:r>
      <w:r w:rsidRPr="00C208DC">
        <w:rPr>
          <w:i w:val="0"/>
          <w:sz w:val="22"/>
        </w:rPr>
        <w:t>. Waste EDD</w:t>
      </w:r>
      <w:r w:rsidRPr="00C208DC">
        <w:rPr>
          <w:sz w:val="22"/>
        </w:rPr>
        <w:t>-it</w:t>
      </w:r>
      <w:r w:rsidRPr="00C208DC">
        <w:rPr>
          <w:i w:val="0"/>
          <w:sz w:val="22"/>
        </w:rPr>
        <w:t xml:space="preserve"> work flow</w:t>
      </w:r>
    </w:p>
    <w:p w:rsidR="00EC48CB" w:rsidRDefault="00EC48CB" w:rsidP="00EC48CB">
      <w:pPr>
        <w:pStyle w:val="Heading1"/>
        <w:numPr>
          <w:ilvl w:val="0"/>
          <w:numId w:val="6"/>
        </w:numPr>
        <w:rPr>
          <w:rFonts w:asciiTheme="minorHAnsi" w:hAnsiTheme="minorHAnsi"/>
          <w:color w:val="auto"/>
        </w:rPr>
      </w:pPr>
      <w:r>
        <w:br w:type="page"/>
      </w:r>
      <w:bookmarkStart w:id="4" w:name="_Toc459882444"/>
      <w:r w:rsidRPr="00F72929">
        <w:rPr>
          <w:rFonts w:asciiTheme="minorHAnsi" w:hAnsiTheme="minorHAnsi"/>
          <w:i/>
          <w:color w:val="auto"/>
        </w:rPr>
        <w:lastRenderedPageBreak/>
        <w:t>EDD-it</w:t>
      </w:r>
      <w:r w:rsidRPr="00EC48CB">
        <w:rPr>
          <w:rFonts w:asciiTheme="minorHAnsi" w:hAnsiTheme="minorHAnsi"/>
          <w:color w:val="auto"/>
        </w:rPr>
        <w:t xml:space="preserve"> Forms</w:t>
      </w:r>
      <w:bookmarkEnd w:id="4"/>
    </w:p>
    <w:p w:rsidR="00EC48CB" w:rsidRDefault="00EC48CB" w:rsidP="00EC48CB"/>
    <w:p w:rsidR="00EC48CB" w:rsidRPr="00C208DC" w:rsidRDefault="00C208DC" w:rsidP="00C208DC">
      <w:pPr>
        <w:pStyle w:val="Heading2C"/>
        <w:rPr>
          <w:rStyle w:val="IntenseEmphasis"/>
          <w:i w:val="0"/>
          <w:iCs w:val="0"/>
          <w:color w:val="000000" w:themeColor="text1"/>
        </w:rPr>
      </w:pPr>
      <w:bookmarkStart w:id="5" w:name="_Toc459882445"/>
      <w:r>
        <w:rPr>
          <w:rStyle w:val="IntenseEmphasis"/>
          <w:i w:val="0"/>
          <w:iCs w:val="0"/>
          <w:color w:val="000000" w:themeColor="text1"/>
        </w:rPr>
        <w:t xml:space="preserve">4.1 </w:t>
      </w:r>
      <w:r w:rsidR="00EC48CB" w:rsidRPr="00C208DC">
        <w:rPr>
          <w:rStyle w:val="IntenseEmphasis"/>
          <w:i w:val="0"/>
          <w:iCs w:val="0"/>
          <w:color w:val="000000" w:themeColor="text1"/>
        </w:rPr>
        <w:t>Facility EDD</w:t>
      </w:r>
      <w:bookmarkEnd w:id="5"/>
    </w:p>
    <w:p w:rsidR="00E4157C" w:rsidRDefault="00E4157C" w:rsidP="00E4157C">
      <w:pPr>
        <w:pStyle w:val="Heading2C"/>
        <w:ind w:left="750"/>
        <w:rPr>
          <w:rStyle w:val="IntenseEmphasis"/>
          <w:i w:val="0"/>
          <w:color w:val="auto"/>
        </w:rPr>
      </w:pPr>
    </w:p>
    <w:p w:rsidR="00E4157C" w:rsidRDefault="00E4157C" w:rsidP="00C208DC">
      <w:pPr>
        <w:jc w:val="center"/>
        <w:rPr>
          <w:rStyle w:val="IntenseEmphasis"/>
          <w:i w:val="0"/>
          <w:color w:val="auto"/>
        </w:rPr>
      </w:pPr>
      <w:r>
        <w:rPr>
          <w:noProof/>
        </w:rPr>
        <w:drawing>
          <wp:inline distT="0" distB="0" distL="0" distR="0" wp14:anchorId="39D3482D" wp14:editId="01034B49">
            <wp:extent cx="5943600" cy="47669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24" w:rsidRDefault="00930D24">
      <w:pPr>
        <w:rPr>
          <w:rStyle w:val="IntenseEmphasis"/>
          <w:rFonts w:asciiTheme="minorHAnsi" w:eastAsiaTheme="majorEastAsia" w:hAnsiTheme="minorHAnsi" w:cstheme="majorBidi"/>
          <w:i w:val="0"/>
          <w:color w:val="auto"/>
          <w:sz w:val="26"/>
          <w:szCs w:val="26"/>
        </w:rPr>
      </w:pPr>
      <w:r>
        <w:rPr>
          <w:rStyle w:val="IntenseEmphasis"/>
          <w:i w:val="0"/>
          <w:color w:val="auto"/>
        </w:rPr>
        <w:br w:type="page"/>
      </w:r>
    </w:p>
    <w:p w:rsidR="00EC48CB" w:rsidRDefault="00EC48CB" w:rsidP="00C208DC">
      <w:pPr>
        <w:pStyle w:val="Heading2C"/>
        <w:numPr>
          <w:ilvl w:val="1"/>
          <w:numId w:val="7"/>
        </w:numPr>
        <w:rPr>
          <w:rStyle w:val="IntenseEmphasis"/>
          <w:i w:val="0"/>
          <w:color w:val="auto"/>
        </w:rPr>
      </w:pPr>
      <w:bookmarkStart w:id="6" w:name="_Toc459882446"/>
      <w:r>
        <w:rPr>
          <w:rStyle w:val="IntenseEmphasis"/>
          <w:i w:val="0"/>
          <w:color w:val="auto"/>
        </w:rPr>
        <w:lastRenderedPageBreak/>
        <w:t>Location EDD</w:t>
      </w:r>
      <w:bookmarkEnd w:id="6"/>
    </w:p>
    <w:p w:rsidR="00E4157C" w:rsidRDefault="00E4157C" w:rsidP="00E4157C">
      <w:pPr>
        <w:pStyle w:val="Heading2C"/>
        <w:ind w:left="750"/>
        <w:rPr>
          <w:rStyle w:val="IntenseEmphasis"/>
          <w:i w:val="0"/>
          <w:color w:val="auto"/>
        </w:rPr>
      </w:pPr>
    </w:p>
    <w:p w:rsidR="00E4157C" w:rsidRDefault="00E4157C" w:rsidP="00C208DC">
      <w:pPr>
        <w:jc w:val="center"/>
        <w:rPr>
          <w:rStyle w:val="IntenseEmphasis"/>
          <w:i w:val="0"/>
          <w:color w:val="auto"/>
        </w:rPr>
      </w:pPr>
      <w:r>
        <w:rPr>
          <w:noProof/>
        </w:rPr>
        <w:drawing>
          <wp:inline distT="0" distB="0" distL="0" distR="0" wp14:anchorId="0D7C29CC" wp14:editId="14983EF3">
            <wp:extent cx="5200650" cy="41160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2439" cy="412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24" w:rsidRDefault="00930D24">
      <w:pPr>
        <w:rPr>
          <w:rStyle w:val="IntenseEmphasis"/>
          <w:rFonts w:asciiTheme="minorHAnsi" w:eastAsiaTheme="majorEastAsia" w:hAnsiTheme="minorHAnsi" w:cstheme="majorBidi"/>
          <w:i w:val="0"/>
          <w:color w:val="auto"/>
          <w:sz w:val="26"/>
          <w:szCs w:val="26"/>
        </w:rPr>
      </w:pPr>
      <w:r>
        <w:rPr>
          <w:rStyle w:val="IntenseEmphasis"/>
          <w:i w:val="0"/>
          <w:color w:val="auto"/>
        </w:rPr>
        <w:br w:type="page"/>
      </w:r>
    </w:p>
    <w:p w:rsidR="00EC48CB" w:rsidRPr="00C208DC" w:rsidRDefault="00C208DC" w:rsidP="00C208DC">
      <w:pPr>
        <w:pStyle w:val="Heading2C"/>
        <w:rPr>
          <w:rStyle w:val="IntenseEmphasis"/>
          <w:i w:val="0"/>
          <w:iCs w:val="0"/>
          <w:color w:val="000000" w:themeColor="text1"/>
        </w:rPr>
      </w:pPr>
      <w:bookmarkStart w:id="7" w:name="_Toc459882447"/>
      <w:r>
        <w:rPr>
          <w:rStyle w:val="IntenseEmphasis"/>
          <w:i w:val="0"/>
          <w:iCs w:val="0"/>
          <w:color w:val="000000" w:themeColor="text1"/>
        </w:rPr>
        <w:lastRenderedPageBreak/>
        <w:t xml:space="preserve">4.3 </w:t>
      </w:r>
      <w:r w:rsidR="00EC48CB" w:rsidRPr="00C208DC">
        <w:rPr>
          <w:rStyle w:val="IntenseEmphasis"/>
          <w:i w:val="0"/>
          <w:iCs w:val="0"/>
          <w:color w:val="000000" w:themeColor="text1"/>
        </w:rPr>
        <w:t>Field Sample EDD</w:t>
      </w:r>
      <w:bookmarkEnd w:id="7"/>
    </w:p>
    <w:p w:rsidR="00E4157C" w:rsidRDefault="00E4157C" w:rsidP="00E4157C">
      <w:pPr>
        <w:pStyle w:val="Heading2C"/>
        <w:ind w:left="750"/>
        <w:rPr>
          <w:rStyle w:val="IntenseEmphasis"/>
          <w:i w:val="0"/>
          <w:color w:val="auto"/>
        </w:rPr>
      </w:pPr>
    </w:p>
    <w:p w:rsidR="00E4157C" w:rsidRDefault="00E4157C" w:rsidP="00C208DC">
      <w:pPr>
        <w:jc w:val="center"/>
        <w:rPr>
          <w:rStyle w:val="IntenseEmphasis"/>
          <w:i w:val="0"/>
          <w:color w:val="auto"/>
        </w:rPr>
      </w:pPr>
      <w:r>
        <w:rPr>
          <w:noProof/>
        </w:rPr>
        <w:drawing>
          <wp:inline distT="0" distB="0" distL="0" distR="0" wp14:anchorId="70564DDA" wp14:editId="17B7D13B">
            <wp:extent cx="5943600" cy="36195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24" w:rsidRDefault="00930D24">
      <w:pPr>
        <w:rPr>
          <w:rStyle w:val="IntenseEmphasis"/>
          <w:rFonts w:asciiTheme="minorHAnsi" w:eastAsiaTheme="majorEastAsia" w:hAnsiTheme="minorHAnsi" w:cstheme="majorBidi"/>
          <w:i w:val="0"/>
          <w:color w:val="auto"/>
          <w:sz w:val="26"/>
          <w:szCs w:val="26"/>
        </w:rPr>
      </w:pPr>
      <w:r>
        <w:rPr>
          <w:rStyle w:val="IntenseEmphasis"/>
          <w:i w:val="0"/>
          <w:color w:val="auto"/>
        </w:rPr>
        <w:br w:type="page"/>
      </w:r>
    </w:p>
    <w:p w:rsidR="00EC48CB" w:rsidRPr="00C208DC" w:rsidRDefault="00C208DC" w:rsidP="00C208DC">
      <w:pPr>
        <w:pStyle w:val="Heading2C"/>
        <w:rPr>
          <w:rStyle w:val="IntenseEmphasis"/>
          <w:i w:val="0"/>
          <w:iCs w:val="0"/>
          <w:color w:val="000000" w:themeColor="text1"/>
        </w:rPr>
      </w:pPr>
      <w:bookmarkStart w:id="8" w:name="_Toc459882448"/>
      <w:r>
        <w:rPr>
          <w:rStyle w:val="IntenseEmphasis"/>
          <w:i w:val="0"/>
          <w:iCs w:val="0"/>
          <w:color w:val="000000" w:themeColor="text1"/>
        </w:rPr>
        <w:lastRenderedPageBreak/>
        <w:t xml:space="preserve">4.4 </w:t>
      </w:r>
      <w:r w:rsidR="00EC48CB" w:rsidRPr="00C208DC">
        <w:rPr>
          <w:rStyle w:val="IntenseEmphasis"/>
          <w:i w:val="0"/>
          <w:iCs w:val="0"/>
          <w:color w:val="000000" w:themeColor="text1"/>
        </w:rPr>
        <w:t>Lab Result EDD</w:t>
      </w:r>
      <w:bookmarkEnd w:id="8"/>
    </w:p>
    <w:p w:rsidR="00E4157C" w:rsidRDefault="00E4157C" w:rsidP="00E4157C">
      <w:pPr>
        <w:pStyle w:val="Heading2C"/>
        <w:ind w:left="750"/>
        <w:rPr>
          <w:rStyle w:val="IntenseEmphasis"/>
          <w:i w:val="0"/>
          <w:color w:val="auto"/>
        </w:rPr>
      </w:pPr>
    </w:p>
    <w:p w:rsidR="00E4157C" w:rsidRDefault="00E4157C" w:rsidP="00C208DC">
      <w:pPr>
        <w:jc w:val="center"/>
        <w:rPr>
          <w:rStyle w:val="IntenseEmphasis"/>
          <w:i w:val="0"/>
          <w:color w:val="auto"/>
        </w:rPr>
      </w:pPr>
      <w:r>
        <w:rPr>
          <w:noProof/>
        </w:rPr>
        <w:drawing>
          <wp:inline distT="0" distB="0" distL="0" distR="0" wp14:anchorId="3B3EA52D" wp14:editId="5C4E05AA">
            <wp:extent cx="5943600" cy="43751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24" w:rsidRDefault="00930D24">
      <w:pPr>
        <w:rPr>
          <w:rStyle w:val="IntenseEmphasis"/>
          <w:rFonts w:asciiTheme="minorHAnsi" w:eastAsiaTheme="majorEastAsia" w:hAnsiTheme="minorHAnsi" w:cstheme="majorBidi"/>
          <w:i w:val="0"/>
          <w:color w:val="auto"/>
          <w:sz w:val="26"/>
          <w:szCs w:val="26"/>
        </w:rPr>
      </w:pPr>
      <w:r>
        <w:rPr>
          <w:rStyle w:val="IntenseEmphasis"/>
          <w:i w:val="0"/>
          <w:color w:val="auto"/>
        </w:rPr>
        <w:br w:type="page"/>
      </w:r>
    </w:p>
    <w:p w:rsidR="00EC48CB" w:rsidRPr="00C208DC" w:rsidRDefault="00C208DC" w:rsidP="00C208DC">
      <w:pPr>
        <w:pStyle w:val="Heading2C"/>
        <w:rPr>
          <w:rStyle w:val="IntenseEmphasis"/>
          <w:i w:val="0"/>
          <w:iCs w:val="0"/>
          <w:color w:val="000000" w:themeColor="text1"/>
        </w:rPr>
      </w:pPr>
      <w:bookmarkStart w:id="9" w:name="_Toc459882449"/>
      <w:r>
        <w:rPr>
          <w:rStyle w:val="IntenseEmphasis"/>
          <w:i w:val="0"/>
          <w:iCs w:val="0"/>
          <w:color w:val="000000" w:themeColor="text1"/>
        </w:rPr>
        <w:lastRenderedPageBreak/>
        <w:t xml:space="preserve">4.5 </w:t>
      </w:r>
      <w:r w:rsidR="00EC48CB" w:rsidRPr="00C208DC">
        <w:rPr>
          <w:rStyle w:val="IntenseEmphasis"/>
          <w:i w:val="0"/>
          <w:iCs w:val="0"/>
          <w:color w:val="000000" w:themeColor="text1"/>
        </w:rPr>
        <w:t>Spill Report EDD</w:t>
      </w:r>
      <w:bookmarkEnd w:id="9"/>
    </w:p>
    <w:p w:rsidR="00E4157C" w:rsidRDefault="00E4157C" w:rsidP="00E4157C">
      <w:pPr>
        <w:pStyle w:val="Heading2C"/>
        <w:ind w:left="750"/>
        <w:rPr>
          <w:rStyle w:val="IntenseEmphasis"/>
          <w:i w:val="0"/>
          <w:color w:val="auto"/>
        </w:rPr>
      </w:pPr>
    </w:p>
    <w:p w:rsidR="00E4157C" w:rsidRDefault="00E4157C" w:rsidP="00C208DC">
      <w:pPr>
        <w:rPr>
          <w:rStyle w:val="IntenseEmphasis"/>
          <w:i w:val="0"/>
          <w:color w:val="auto"/>
        </w:rPr>
      </w:pPr>
      <w:r>
        <w:rPr>
          <w:noProof/>
        </w:rPr>
        <w:drawing>
          <wp:inline distT="0" distB="0" distL="0" distR="0" wp14:anchorId="0517F5E0" wp14:editId="7B78E113">
            <wp:extent cx="5943600" cy="3688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24" w:rsidRDefault="00930D24">
      <w:pPr>
        <w:rPr>
          <w:rStyle w:val="IntenseEmphasis"/>
          <w:rFonts w:asciiTheme="minorHAnsi" w:eastAsiaTheme="majorEastAsia" w:hAnsiTheme="minorHAnsi" w:cstheme="majorBidi"/>
          <w:i w:val="0"/>
          <w:color w:val="auto"/>
          <w:sz w:val="26"/>
          <w:szCs w:val="26"/>
        </w:rPr>
      </w:pPr>
      <w:r>
        <w:rPr>
          <w:rStyle w:val="IntenseEmphasis"/>
          <w:i w:val="0"/>
          <w:color w:val="auto"/>
        </w:rPr>
        <w:br w:type="page"/>
      </w:r>
    </w:p>
    <w:p w:rsidR="00EC48CB" w:rsidRPr="00C208DC" w:rsidRDefault="00C208DC" w:rsidP="00C208DC">
      <w:pPr>
        <w:pStyle w:val="Heading2C"/>
        <w:rPr>
          <w:rStyle w:val="IntenseEmphasis"/>
          <w:i w:val="0"/>
          <w:iCs w:val="0"/>
          <w:color w:val="000000" w:themeColor="text1"/>
        </w:rPr>
      </w:pPr>
      <w:bookmarkStart w:id="10" w:name="_Toc459882450"/>
      <w:r>
        <w:rPr>
          <w:rStyle w:val="IntenseEmphasis"/>
          <w:i w:val="0"/>
          <w:iCs w:val="0"/>
          <w:color w:val="000000" w:themeColor="text1"/>
        </w:rPr>
        <w:lastRenderedPageBreak/>
        <w:t xml:space="preserve">4.6 </w:t>
      </w:r>
      <w:r w:rsidR="00EC48CB" w:rsidRPr="00C208DC">
        <w:rPr>
          <w:rStyle w:val="IntenseEmphasis"/>
          <w:i w:val="0"/>
          <w:iCs w:val="0"/>
          <w:color w:val="000000" w:themeColor="text1"/>
        </w:rPr>
        <w:t>Waste Generator EDD</w:t>
      </w:r>
      <w:bookmarkEnd w:id="10"/>
    </w:p>
    <w:p w:rsidR="00E4157C" w:rsidRDefault="00E4157C" w:rsidP="00E4157C">
      <w:pPr>
        <w:pStyle w:val="Heading2C"/>
        <w:ind w:left="750"/>
        <w:rPr>
          <w:rStyle w:val="IntenseEmphasis"/>
          <w:i w:val="0"/>
          <w:color w:val="auto"/>
        </w:rPr>
      </w:pPr>
    </w:p>
    <w:p w:rsidR="00E4157C" w:rsidRDefault="00E4157C" w:rsidP="00C208DC">
      <w:pPr>
        <w:jc w:val="center"/>
        <w:rPr>
          <w:rStyle w:val="IntenseEmphasis"/>
          <w:i w:val="0"/>
          <w:color w:val="auto"/>
        </w:rPr>
      </w:pPr>
      <w:r>
        <w:rPr>
          <w:noProof/>
        </w:rPr>
        <w:drawing>
          <wp:inline distT="0" distB="0" distL="0" distR="0" wp14:anchorId="0004821D" wp14:editId="0CD73DC6">
            <wp:extent cx="5943600" cy="40754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24" w:rsidRDefault="00930D24">
      <w:pPr>
        <w:rPr>
          <w:rStyle w:val="IntenseEmphasis"/>
          <w:rFonts w:asciiTheme="minorHAnsi" w:eastAsiaTheme="majorEastAsia" w:hAnsiTheme="minorHAnsi" w:cstheme="majorBidi"/>
          <w:i w:val="0"/>
          <w:color w:val="auto"/>
          <w:sz w:val="26"/>
          <w:szCs w:val="26"/>
        </w:rPr>
      </w:pPr>
      <w:r>
        <w:rPr>
          <w:rStyle w:val="IntenseEmphasis"/>
          <w:i w:val="0"/>
          <w:color w:val="auto"/>
        </w:rPr>
        <w:br w:type="page"/>
      </w:r>
    </w:p>
    <w:p w:rsidR="00EC48CB" w:rsidRPr="00C208DC" w:rsidRDefault="00C208DC" w:rsidP="00C208DC">
      <w:pPr>
        <w:pStyle w:val="Heading2C"/>
        <w:rPr>
          <w:rStyle w:val="IntenseEmphasis"/>
          <w:i w:val="0"/>
          <w:iCs w:val="0"/>
          <w:color w:val="000000" w:themeColor="text1"/>
        </w:rPr>
      </w:pPr>
      <w:bookmarkStart w:id="11" w:name="_Toc459882451"/>
      <w:r>
        <w:rPr>
          <w:rStyle w:val="IntenseEmphasis"/>
          <w:i w:val="0"/>
          <w:iCs w:val="0"/>
          <w:color w:val="000000" w:themeColor="text1"/>
        </w:rPr>
        <w:lastRenderedPageBreak/>
        <w:t xml:space="preserve">4.7 </w:t>
      </w:r>
      <w:r w:rsidR="00EC48CB" w:rsidRPr="00C208DC">
        <w:rPr>
          <w:rStyle w:val="IntenseEmphasis"/>
          <w:i w:val="0"/>
          <w:iCs w:val="0"/>
          <w:color w:val="000000" w:themeColor="text1"/>
        </w:rPr>
        <w:t>Waste Transporter EDD</w:t>
      </w:r>
      <w:bookmarkEnd w:id="11"/>
    </w:p>
    <w:p w:rsidR="00E4157C" w:rsidRDefault="00E4157C" w:rsidP="00E4157C">
      <w:pPr>
        <w:pStyle w:val="Heading2C"/>
        <w:ind w:left="750"/>
        <w:rPr>
          <w:rStyle w:val="IntenseEmphasis"/>
          <w:i w:val="0"/>
          <w:color w:val="auto"/>
        </w:rPr>
      </w:pPr>
    </w:p>
    <w:p w:rsidR="00E4157C" w:rsidRDefault="00E4157C" w:rsidP="00C208DC">
      <w:pPr>
        <w:rPr>
          <w:rStyle w:val="IntenseEmphasis"/>
          <w:i w:val="0"/>
          <w:color w:val="auto"/>
        </w:rPr>
      </w:pPr>
      <w:r>
        <w:rPr>
          <w:noProof/>
        </w:rPr>
        <w:drawing>
          <wp:inline distT="0" distB="0" distL="0" distR="0" wp14:anchorId="5FF2F849" wp14:editId="6672E89C">
            <wp:extent cx="5943600" cy="4325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D24" w:rsidRDefault="00930D24">
      <w:pPr>
        <w:rPr>
          <w:rStyle w:val="IntenseEmphasis"/>
          <w:rFonts w:asciiTheme="minorHAnsi" w:eastAsiaTheme="majorEastAsia" w:hAnsiTheme="minorHAnsi" w:cstheme="majorBidi"/>
          <w:i w:val="0"/>
          <w:color w:val="auto"/>
          <w:sz w:val="26"/>
          <w:szCs w:val="26"/>
        </w:rPr>
      </w:pPr>
      <w:r>
        <w:rPr>
          <w:rStyle w:val="IntenseEmphasis"/>
          <w:i w:val="0"/>
          <w:color w:val="auto"/>
        </w:rPr>
        <w:br w:type="page"/>
      </w:r>
    </w:p>
    <w:p w:rsidR="00EC48CB" w:rsidRPr="00C208DC" w:rsidRDefault="00C208DC" w:rsidP="00C208DC">
      <w:pPr>
        <w:pStyle w:val="Heading2C"/>
        <w:rPr>
          <w:rStyle w:val="IntenseEmphasis"/>
          <w:i w:val="0"/>
          <w:iCs w:val="0"/>
          <w:color w:val="000000" w:themeColor="text1"/>
        </w:rPr>
      </w:pPr>
      <w:bookmarkStart w:id="12" w:name="_Toc459882452"/>
      <w:r>
        <w:rPr>
          <w:rStyle w:val="IntenseEmphasis"/>
          <w:i w:val="0"/>
          <w:iCs w:val="0"/>
          <w:color w:val="000000" w:themeColor="text1"/>
        </w:rPr>
        <w:lastRenderedPageBreak/>
        <w:t xml:space="preserve">4.8 </w:t>
      </w:r>
      <w:r w:rsidR="00EC48CB" w:rsidRPr="00C208DC">
        <w:rPr>
          <w:rStyle w:val="IntenseEmphasis"/>
          <w:i w:val="0"/>
          <w:iCs w:val="0"/>
          <w:color w:val="000000" w:themeColor="text1"/>
        </w:rPr>
        <w:t>Waste Receiver EDD</w:t>
      </w:r>
      <w:bookmarkEnd w:id="12"/>
    </w:p>
    <w:p w:rsidR="00E4157C" w:rsidRDefault="00E4157C" w:rsidP="00E4157C">
      <w:pPr>
        <w:pStyle w:val="Heading2C"/>
        <w:ind w:left="750"/>
        <w:rPr>
          <w:rStyle w:val="IntenseEmphasis"/>
          <w:i w:val="0"/>
          <w:color w:val="auto"/>
        </w:rPr>
      </w:pPr>
    </w:p>
    <w:p w:rsidR="00E4157C" w:rsidRPr="00EC48CB" w:rsidRDefault="00E4157C" w:rsidP="00C208DC">
      <w:pPr>
        <w:rPr>
          <w:rStyle w:val="IntenseEmphasis"/>
          <w:i w:val="0"/>
          <w:color w:val="auto"/>
        </w:rPr>
      </w:pPr>
      <w:r>
        <w:rPr>
          <w:noProof/>
        </w:rPr>
        <w:drawing>
          <wp:inline distT="0" distB="0" distL="0" distR="0" wp14:anchorId="189AF210" wp14:editId="5361D74F">
            <wp:extent cx="5943600" cy="40894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57C" w:rsidRPr="00EC48CB" w:rsidSect="000D5629">
      <w:headerReference w:type="default" r:id="rId21"/>
      <w:footerReference w:type="default" r:id="rId22"/>
      <w:headerReference w:type="first" r:id="rId23"/>
      <w:footerReference w:type="first" r:id="rId24"/>
      <w:pgSz w:w="12240" w:h="15840"/>
      <w:pgMar w:top="1296" w:right="1440" w:bottom="1296" w:left="1440" w:header="4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AC3" w:rsidRDefault="00AC7AC3">
      <w:r>
        <w:separator/>
      </w:r>
    </w:p>
  </w:endnote>
  <w:endnote w:type="continuationSeparator" w:id="0">
    <w:p w:rsidR="00AC7AC3" w:rsidRDefault="00AC7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847854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4157C" w:rsidRDefault="00E4157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32379B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32379B">
              <w:rPr>
                <w:b/>
                <w:bCs/>
                <w:noProof/>
              </w:rPr>
              <w:t>15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7205F1" w:rsidRDefault="007205F1" w:rsidP="001C09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850745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0D5629" w:rsidRDefault="000D562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 w:rsidR="0032379B"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 w:rsidR="0032379B">
              <w:rPr>
                <w:b/>
                <w:noProof/>
              </w:rPr>
              <w:t>15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0D5629" w:rsidRDefault="000D56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AC3" w:rsidRDefault="00AC7AC3">
      <w:r>
        <w:separator/>
      </w:r>
    </w:p>
  </w:footnote>
  <w:footnote w:type="continuationSeparator" w:id="0">
    <w:p w:rsidR="00AC7AC3" w:rsidRDefault="00AC7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040" w:type="dxa"/>
      <w:tblInd w:w="-840" w:type="dxa"/>
      <w:tblLayout w:type="fixed"/>
      <w:tblLook w:val="01E0" w:firstRow="1" w:lastRow="1" w:firstColumn="1" w:lastColumn="1" w:noHBand="0" w:noVBand="0"/>
    </w:tblPr>
    <w:tblGrid>
      <w:gridCol w:w="3240"/>
      <w:gridCol w:w="4680"/>
      <w:gridCol w:w="3120"/>
    </w:tblGrid>
    <w:tr w:rsidR="007205F1" w:rsidTr="00A75EA5">
      <w:tc>
        <w:tcPr>
          <w:tcW w:w="3240" w:type="dxa"/>
          <w:tcBorders>
            <w:bottom w:val="single" w:sz="4" w:space="0" w:color="auto"/>
          </w:tcBorders>
          <w:tcMar>
            <w:left w:w="0" w:type="dxa"/>
            <w:right w:w="0" w:type="dxa"/>
          </w:tcMar>
        </w:tcPr>
        <w:p w:rsidR="007205F1" w:rsidRDefault="007205F1" w:rsidP="00CB17C2">
          <w:pPr>
            <w:pStyle w:val="Header"/>
            <w:spacing w:line="260" w:lineRule="atLeast"/>
          </w:pPr>
        </w:p>
      </w:tc>
      <w:tc>
        <w:tcPr>
          <w:tcW w:w="4680" w:type="dxa"/>
          <w:tcBorders>
            <w:bottom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7205F1" w:rsidRPr="00CB17C2" w:rsidRDefault="007205F1" w:rsidP="00A75EA5">
          <w:pPr>
            <w:pStyle w:val="Header"/>
            <w:jc w:val="center"/>
            <w:rPr>
              <w:b/>
              <w:bCs/>
              <w:color w:val="009999"/>
              <w:sz w:val="16"/>
              <w:szCs w:val="16"/>
            </w:rPr>
          </w:pPr>
        </w:p>
      </w:tc>
      <w:tc>
        <w:tcPr>
          <w:tcW w:w="3120" w:type="dxa"/>
          <w:tcBorders>
            <w:bottom w:val="single" w:sz="4" w:space="0" w:color="auto"/>
          </w:tcBorders>
          <w:tcMar>
            <w:left w:w="0" w:type="dxa"/>
            <w:right w:w="0" w:type="dxa"/>
          </w:tcMar>
        </w:tcPr>
        <w:p w:rsidR="007205F1" w:rsidRPr="00CB17C2" w:rsidRDefault="007205F1" w:rsidP="00CB17C2">
          <w:pPr>
            <w:pStyle w:val="Header"/>
            <w:bidi/>
            <w:spacing w:line="260" w:lineRule="atLeast"/>
            <w:rPr>
              <w:sz w:val="22"/>
              <w:szCs w:val="22"/>
              <w:rtl/>
              <w:lang w:bidi="ar-KW"/>
            </w:rPr>
          </w:pPr>
        </w:p>
      </w:tc>
    </w:tr>
    <w:tr w:rsidR="007205F1" w:rsidTr="00CB17C2">
      <w:tc>
        <w:tcPr>
          <w:tcW w:w="3240" w:type="dxa"/>
          <w:tcBorders>
            <w:top w:val="single" w:sz="4" w:space="0" w:color="auto"/>
          </w:tcBorders>
          <w:tcMar>
            <w:left w:w="0" w:type="dxa"/>
            <w:right w:w="0" w:type="dxa"/>
          </w:tcMar>
        </w:tcPr>
        <w:p w:rsidR="007205F1" w:rsidRDefault="007205F1">
          <w:pPr>
            <w:pStyle w:val="Header"/>
          </w:pPr>
        </w:p>
      </w:tc>
      <w:tc>
        <w:tcPr>
          <w:tcW w:w="4680" w:type="dxa"/>
          <w:tcBorders>
            <w:top w:val="single" w:sz="4" w:space="0" w:color="auto"/>
          </w:tcBorders>
          <w:tcMar>
            <w:left w:w="0" w:type="dxa"/>
            <w:right w:w="0" w:type="dxa"/>
          </w:tcMar>
        </w:tcPr>
        <w:p w:rsidR="007205F1" w:rsidRDefault="007205F1">
          <w:pPr>
            <w:pStyle w:val="Header"/>
          </w:pPr>
        </w:p>
      </w:tc>
      <w:tc>
        <w:tcPr>
          <w:tcW w:w="3120" w:type="dxa"/>
          <w:tcBorders>
            <w:top w:val="single" w:sz="4" w:space="0" w:color="auto"/>
          </w:tcBorders>
          <w:tcMar>
            <w:left w:w="0" w:type="dxa"/>
            <w:right w:w="0" w:type="dxa"/>
          </w:tcMar>
        </w:tcPr>
        <w:p w:rsidR="007205F1" w:rsidRDefault="007205F1" w:rsidP="00CB17C2">
          <w:pPr>
            <w:pStyle w:val="Header"/>
            <w:bidi/>
          </w:pPr>
        </w:p>
      </w:tc>
    </w:tr>
  </w:tbl>
  <w:p w:rsidR="007205F1" w:rsidRDefault="007205F1" w:rsidP="00140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040" w:type="dxa"/>
      <w:tblInd w:w="-840" w:type="dxa"/>
      <w:tblLayout w:type="fixed"/>
      <w:tblLook w:val="01E0" w:firstRow="1" w:lastRow="1" w:firstColumn="1" w:lastColumn="1" w:noHBand="0" w:noVBand="0"/>
    </w:tblPr>
    <w:tblGrid>
      <w:gridCol w:w="3240"/>
      <w:gridCol w:w="4680"/>
      <w:gridCol w:w="3120"/>
    </w:tblGrid>
    <w:tr w:rsidR="00504359" w:rsidTr="00804908">
      <w:tc>
        <w:tcPr>
          <w:tcW w:w="3240" w:type="dxa"/>
          <w:tcBorders>
            <w:bottom w:val="single" w:sz="4" w:space="0" w:color="auto"/>
          </w:tcBorders>
          <w:tcMar>
            <w:left w:w="0" w:type="dxa"/>
            <w:right w:w="0" w:type="dxa"/>
          </w:tcMar>
        </w:tcPr>
        <w:p w:rsidR="00504359" w:rsidRPr="00CB17C2" w:rsidRDefault="00504359" w:rsidP="00804908">
          <w:pPr>
            <w:pStyle w:val="Header"/>
            <w:spacing w:line="260" w:lineRule="atLeast"/>
            <w:rPr>
              <w:sz w:val="20"/>
              <w:szCs w:val="20"/>
            </w:rPr>
          </w:pPr>
        </w:p>
        <w:p w:rsidR="00504359" w:rsidRPr="00CB17C2" w:rsidRDefault="00504359" w:rsidP="00804908">
          <w:pPr>
            <w:pStyle w:val="Header"/>
            <w:spacing w:line="260" w:lineRule="atLeast"/>
            <w:rPr>
              <w:sz w:val="20"/>
              <w:szCs w:val="20"/>
            </w:rPr>
          </w:pPr>
        </w:p>
        <w:p w:rsidR="00504359" w:rsidRPr="00CB17C2" w:rsidRDefault="00504359" w:rsidP="00804908">
          <w:pPr>
            <w:pStyle w:val="Header"/>
            <w:spacing w:line="260" w:lineRule="atLeast"/>
            <w:rPr>
              <w:sz w:val="20"/>
              <w:szCs w:val="20"/>
            </w:rPr>
          </w:pPr>
          <w:smartTag w:uri="urn:schemas-microsoft-com:office:smarttags" w:element="country-region">
            <w:smartTag w:uri="urn:schemas-microsoft-com:office:smarttags" w:element="place">
              <w:r w:rsidRPr="00CB17C2">
                <w:rPr>
                  <w:sz w:val="20"/>
                  <w:szCs w:val="20"/>
                </w:rPr>
                <w:t>Kuwait</w:t>
              </w:r>
            </w:smartTag>
          </w:smartTag>
          <w:r w:rsidRPr="00CB17C2">
            <w:rPr>
              <w:sz w:val="20"/>
              <w:szCs w:val="20"/>
            </w:rPr>
            <w:t xml:space="preserve"> Free Trade Zone </w:t>
          </w:r>
        </w:p>
        <w:p w:rsidR="00504359" w:rsidRPr="00CB17C2" w:rsidRDefault="00504359" w:rsidP="00804908">
          <w:pPr>
            <w:pStyle w:val="Header"/>
            <w:spacing w:line="260" w:lineRule="atLeast"/>
            <w:rPr>
              <w:sz w:val="20"/>
              <w:szCs w:val="20"/>
            </w:rPr>
          </w:pPr>
          <w:smartTag w:uri="urn:schemas-microsoft-com:office:smarttags" w:element="place">
            <w:smartTag w:uri="urn:schemas-microsoft-com:office:smarttags" w:element="PlaceName">
              <w:r w:rsidRPr="00CB17C2">
                <w:rPr>
                  <w:sz w:val="20"/>
                  <w:szCs w:val="20"/>
                </w:rPr>
                <w:t>Flamingo</w:t>
              </w:r>
            </w:smartTag>
            <w:r w:rsidRPr="00CB17C2">
              <w:rPr>
                <w:sz w:val="20"/>
                <w:szCs w:val="20"/>
              </w:rPr>
              <w:t xml:space="preserve"> </w:t>
            </w:r>
            <w:smartTag w:uri="urn:schemas-microsoft-com:office:smarttags" w:element="PlaceName">
              <w:r w:rsidRPr="00CB17C2">
                <w:rPr>
                  <w:sz w:val="20"/>
                  <w:szCs w:val="20"/>
                </w:rPr>
                <w:t>Office</w:t>
              </w:r>
            </w:smartTag>
            <w:r w:rsidRPr="00CB17C2">
              <w:rPr>
                <w:sz w:val="20"/>
                <w:szCs w:val="20"/>
              </w:rPr>
              <w:t xml:space="preserve"> </w:t>
            </w:r>
            <w:smartTag w:uri="urn:schemas-microsoft-com:office:smarttags" w:element="PlaceName">
              <w:r w:rsidRPr="00CB17C2">
                <w:rPr>
                  <w:sz w:val="20"/>
                  <w:szCs w:val="20"/>
                </w:rPr>
                <w:t>Complex-</w:t>
              </w:r>
            </w:smartTag>
            <w:r w:rsidRPr="00CB17C2">
              <w:rPr>
                <w:sz w:val="20"/>
                <w:szCs w:val="20"/>
              </w:rPr>
              <w:t xml:space="preserve"> </w:t>
            </w:r>
            <w:smartTag w:uri="urn:schemas-microsoft-com:office:smarttags" w:element="PlaceType">
              <w:r w:rsidRPr="00CB17C2">
                <w:rPr>
                  <w:sz w:val="20"/>
                  <w:szCs w:val="20"/>
                </w:rPr>
                <w:t>Building</w:t>
              </w:r>
            </w:smartTag>
          </w:smartTag>
          <w:r w:rsidRPr="00CB17C2">
            <w:rPr>
              <w:sz w:val="20"/>
              <w:szCs w:val="20"/>
            </w:rPr>
            <w:t xml:space="preserve"> B</w:t>
          </w:r>
        </w:p>
        <w:p w:rsidR="00504359" w:rsidRPr="00CB17C2" w:rsidRDefault="00504359" w:rsidP="00804908">
          <w:pPr>
            <w:pStyle w:val="Header"/>
            <w:spacing w:line="260" w:lineRule="atLeast"/>
            <w:rPr>
              <w:sz w:val="20"/>
              <w:szCs w:val="20"/>
            </w:rPr>
          </w:pPr>
          <w:proofErr w:type="spellStart"/>
          <w:r w:rsidRPr="00CB17C2">
            <w:rPr>
              <w:sz w:val="20"/>
              <w:szCs w:val="20"/>
            </w:rPr>
            <w:t>P.</w:t>
          </w:r>
          <w:proofErr w:type="gramStart"/>
          <w:r w:rsidRPr="00CB17C2">
            <w:rPr>
              <w:sz w:val="20"/>
              <w:szCs w:val="20"/>
            </w:rPr>
            <w:t>O.Box</w:t>
          </w:r>
          <w:proofErr w:type="spellEnd"/>
          <w:proofErr w:type="gramEnd"/>
          <w:r w:rsidRPr="00CB17C2">
            <w:rPr>
              <w:sz w:val="20"/>
              <w:szCs w:val="20"/>
            </w:rPr>
            <w:t xml:space="preserve">: 4098 </w:t>
          </w:r>
          <w:proofErr w:type="spellStart"/>
          <w:r w:rsidRPr="00CB17C2">
            <w:rPr>
              <w:sz w:val="20"/>
              <w:szCs w:val="20"/>
            </w:rPr>
            <w:t>Safat</w:t>
          </w:r>
          <w:proofErr w:type="spellEnd"/>
          <w:r w:rsidRPr="00CB17C2">
            <w:rPr>
              <w:sz w:val="20"/>
              <w:szCs w:val="20"/>
            </w:rPr>
            <w:t xml:space="preserve">, 13041 </w:t>
          </w:r>
          <w:smartTag w:uri="urn:schemas-microsoft-com:office:smarttags" w:element="country-region">
            <w:smartTag w:uri="urn:schemas-microsoft-com:office:smarttags" w:element="place">
              <w:r w:rsidRPr="00CB17C2">
                <w:rPr>
                  <w:sz w:val="20"/>
                  <w:szCs w:val="20"/>
                </w:rPr>
                <w:t>Kuwait</w:t>
              </w:r>
            </w:smartTag>
          </w:smartTag>
        </w:p>
        <w:p w:rsidR="00504359" w:rsidRPr="00CB17C2" w:rsidRDefault="00504359" w:rsidP="00804908">
          <w:pPr>
            <w:pStyle w:val="Header"/>
            <w:spacing w:line="260" w:lineRule="atLeast"/>
            <w:rPr>
              <w:sz w:val="20"/>
              <w:szCs w:val="20"/>
            </w:rPr>
          </w:pPr>
          <w:r>
            <w:rPr>
              <w:sz w:val="20"/>
              <w:szCs w:val="20"/>
            </w:rPr>
            <w:t>Tel: +</w:t>
          </w:r>
          <w:r w:rsidRPr="00CB17C2">
            <w:rPr>
              <w:sz w:val="20"/>
              <w:szCs w:val="20"/>
            </w:rPr>
            <w:t xml:space="preserve">965 </w:t>
          </w:r>
          <w:r>
            <w:rPr>
              <w:sz w:val="20"/>
              <w:szCs w:val="20"/>
            </w:rPr>
            <w:t>24610811</w:t>
          </w:r>
        </w:p>
        <w:p w:rsidR="00504359" w:rsidRPr="00CB17C2" w:rsidRDefault="00504359" w:rsidP="00804908">
          <w:pPr>
            <w:pStyle w:val="Header"/>
            <w:spacing w:line="260" w:lineRule="atLeast"/>
            <w:rPr>
              <w:sz w:val="20"/>
              <w:szCs w:val="20"/>
            </w:rPr>
          </w:pPr>
          <w:r w:rsidRPr="00CB17C2">
            <w:rPr>
              <w:sz w:val="20"/>
              <w:szCs w:val="20"/>
            </w:rPr>
            <w:t xml:space="preserve">Fax: </w:t>
          </w:r>
          <w:r>
            <w:rPr>
              <w:sz w:val="20"/>
              <w:szCs w:val="20"/>
            </w:rPr>
            <w:t>+</w:t>
          </w:r>
          <w:r w:rsidRPr="00CB17C2">
            <w:rPr>
              <w:sz w:val="20"/>
              <w:szCs w:val="20"/>
            </w:rPr>
            <w:t xml:space="preserve">965 </w:t>
          </w:r>
          <w:r>
            <w:rPr>
              <w:sz w:val="20"/>
              <w:szCs w:val="20"/>
            </w:rPr>
            <w:t>24610781</w:t>
          </w:r>
        </w:p>
        <w:p w:rsidR="00504359" w:rsidRPr="00CB17C2" w:rsidRDefault="00504359" w:rsidP="00804908">
          <w:pPr>
            <w:pStyle w:val="Header"/>
            <w:spacing w:line="260" w:lineRule="atLeast"/>
            <w:rPr>
              <w:sz w:val="20"/>
              <w:szCs w:val="20"/>
            </w:rPr>
          </w:pPr>
          <w:r w:rsidRPr="00CB17C2">
            <w:rPr>
              <w:sz w:val="20"/>
              <w:szCs w:val="20"/>
            </w:rPr>
            <w:t xml:space="preserve">Email: </w:t>
          </w:r>
          <w:hyperlink r:id="rId1" w:history="1">
            <w:r w:rsidRPr="00CB17C2">
              <w:rPr>
                <w:rStyle w:val="Hyperlink"/>
                <w:color w:val="auto"/>
                <w:sz w:val="20"/>
                <w:szCs w:val="20"/>
                <w:u w:val="none"/>
              </w:rPr>
              <w:t>info@iestech.net</w:t>
            </w:r>
          </w:hyperlink>
          <w:r w:rsidRPr="00CB17C2">
            <w:rPr>
              <w:rFonts w:hint="cs"/>
              <w:sz w:val="20"/>
              <w:szCs w:val="20"/>
              <w:rtl/>
            </w:rPr>
            <w:t xml:space="preserve"> </w:t>
          </w:r>
        </w:p>
        <w:p w:rsidR="00504359" w:rsidRDefault="00AC7AC3" w:rsidP="00804908">
          <w:pPr>
            <w:pStyle w:val="Header"/>
            <w:spacing w:line="260" w:lineRule="atLeast"/>
          </w:pPr>
          <w:hyperlink r:id="rId2" w:history="1">
            <w:r w:rsidR="00504359" w:rsidRPr="00CB17C2">
              <w:rPr>
                <w:rStyle w:val="Hyperlink"/>
                <w:color w:val="auto"/>
                <w:sz w:val="20"/>
                <w:szCs w:val="20"/>
                <w:u w:val="none"/>
              </w:rPr>
              <w:t>http://www.iestech.net</w:t>
            </w:r>
          </w:hyperlink>
          <w:r w:rsidR="00504359" w:rsidRPr="00CB17C2">
            <w:rPr>
              <w:rFonts w:hint="cs"/>
              <w:sz w:val="18"/>
              <w:szCs w:val="18"/>
              <w:rtl/>
            </w:rPr>
            <w:t xml:space="preserve"> </w:t>
          </w:r>
        </w:p>
      </w:tc>
      <w:tc>
        <w:tcPr>
          <w:tcW w:w="4680" w:type="dxa"/>
          <w:tcBorders>
            <w:bottom w:val="single" w:sz="4" w:space="0" w:color="auto"/>
          </w:tcBorders>
          <w:tcMar>
            <w:left w:w="0" w:type="dxa"/>
            <w:right w:w="0" w:type="dxa"/>
          </w:tcMar>
          <w:vAlign w:val="center"/>
        </w:tcPr>
        <w:p w:rsidR="00504359" w:rsidRDefault="00504359" w:rsidP="00804908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>
                <wp:extent cx="2773680" cy="769620"/>
                <wp:effectExtent l="19050" t="0" r="7620" b="0"/>
                <wp:docPr id="2" name="Picture 1" descr="ies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es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 b="2045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7368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504359" w:rsidRPr="00CB17C2" w:rsidRDefault="00504359" w:rsidP="00804908">
          <w:pPr>
            <w:pStyle w:val="Header"/>
            <w:jc w:val="center"/>
            <w:rPr>
              <w:b/>
              <w:bCs/>
              <w:color w:val="009999"/>
              <w:sz w:val="16"/>
              <w:szCs w:val="16"/>
            </w:rPr>
          </w:pPr>
        </w:p>
      </w:tc>
      <w:tc>
        <w:tcPr>
          <w:tcW w:w="3120" w:type="dxa"/>
          <w:tcBorders>
            <w:bottom w:val="single" w:sz="4" w:space="0" w:color="auto"/>
          </w:tcBorders>
          <w:tcMar>
            <w:left w:w="0" w:type="dxa"/>
            <w:right w:w="0" w:type="dxa"/>
          </w:tcMar>
        </w:tcPr>
        <w:p w:rsidR="00504359" w:rsidRPr="00CB17C2" w:rsidRDefault="00504359" w:rsidP="00804908">
          <w:pPr>
            <w:pStyle w:val="Header"/>
            <w:bidi/>
            <w:spacing w:line="260" w:lineRule="atLeast"/>
            <w:rPr>
              <w:sz w:val="22"/>
              <w:szCs w:val="22"/>
              <w:lang w:bidi="ar-KW"/>
            </w:rPr>
          </w:pPr>
          <w:r w:rsidRPr="00CB17C2">
            <w:rPr>
              <w:sz w:val="22"/>
              <w:szCs w:val="22"/>
              <w:lang w:bidi="ar-KW"/>
            </w:rPr>
            <w:t xml:space="preserve"> </w:t>
          </w:r>
        </w:p>
        <w:p w:rsidR="00504359" w:rsidRPr="00CB17C2" w:rsidRDefault="00504359" w:rsidP="00804908">
          <w:pPr>
            <w:pStyle w:val="Header"/>
            <w:bidi/>
            <w:spacing w:line="260" w:lineRule="atLeast"/>
            <w:rPr>
              <w:sz w:val="22"/>
              <w:szCs w:val="22"/>
              <w:lang w:bidi="ar-KW"/>
            </w:rPr>
          </w:pPr>
        </w:p>
        <w:p w:rsidR="00504359" w:rsidRPr="00CB17C2" w:rsidRDefault="00504359" w:rsidP="00804908">
          <w:pPr>
            <w:pStyle w:val="Header"/>
            <w:bidi/>
            <w:spacing w:line="260" w:lineRule="atLeast"/>
            <w:rPr>
              <w:sz w:val="20"/>
              <w:szCs w:val="20"/>
              <w:rtl/>
              <w:lang w:bidi="ar-KW"/>
            </w:rPr>
          </w:pPr>
          <w:r w:rsidRPr="00CB17C2">
            <w:rPr>
              <w:rFonts w:hint="cs"/>
              <w:sz w:val="22"/>
              <w:szCs w:val="22"/>
              <w:rtl/>
              <w:lang w:bidi="ar-KW"/>
            </w:rPr>
            <w:t>ا</w:t>
          </w:r>
          <w:r w:rsidRPr="00CB17C2">
            <w:rPr>
              <w:rFonts w:hint="cs"/>
              <w:sz w:val="20"/>
              <w:szCs w:val="20"/>
              <w:rtl/>
              <w:lang w:bidi="ar-KW"/>
            </w:rPr>
            <w:t xml:space="preserve">لمنطقة التجارية الحرة </w:t>
          </w:r>
          <w:r w:rsidRPr="00CB17C2">
            <w:rPr>
              <w:sz w:val="20"/>
              <w:szCs w:val="20"/>
              <w:rtl/>
              <w:lang w:bidi="ar-KW"/>
            </w:rPr>
            <w:t>–</w:t>
          </w:r>
          <w:r w:rsidRPr="00CB17C2">
            <w:rPr>
              <w:rFonts w:hint="cs"/>
              <w:sz w:val="20"/>
              <w:szCs w:val="20"/>
              <w:rtl/>
              <w:lang w:bidi="ar-KW"/>
            </w:rPr>
            <w:t xml:space="preserve"> الكويت- منطقة المستقبل </w:t>
          </w:r>
        </w:p>
        <w:p w:rsidR="00504359" w:rsidRPr="00CB17C2" w:rsidRDefault="00504359" w:rsidP="00804908">
          <w:pPr>
            <w:pStyle w:val="Header"/>
            <w:bidi/>
            <w:spacing w:line="260" w:lineRule="atLeast"/>
            <w:rPr>
              <w:sz w:val="20"/>
              <w:szCs w:val="20"/>
              <w:rtl/>
              <w:lang w:bidi="ar-KW"/>
            </w:rPr>
          </w:pPr>
          <w:r w:rsidRPr="00CB17C2">
            <w:rPr>
              <w:rFonts w:hint="cs"/>
              <w:sz w:val="20"/>
              <w:szCs w:val="20"/>
              <w:rtl/>
              <w:lang w:bidi="ar-KW"/>
            </w:rPr>
            <w:t xml:space="preserve">مجمع مكتب  فلامنجو </w:t>
          </w:r>
          <w:r w:rsidRPr="00CB17C2">
            <w:rPr>
              <w:sz w:val="20"/>
              <w:szCs w:val="20"/>
              <w:rtl/>
              <w:lang w:bidi="ar-KW"/>
            </w:rPr>
            <w:t>–</w:t>
          </w:r>
          <w:r w:rsidRPr="00CB17C2">
            <w:rPr>
              <w:rFonts w:hint="cs"/>
              <w:sz w:val="20"/>
              <w:szCs w:val="20"/>
              <w:rtl/>
              <w:lang w:bidi="ar-KW"/>
            </w:rPr>
            <w:t xml:space="preserve"> مبنى </w:t>
          </w:r>
          <w:r w:rsidRPr="00CB17C2">
            <w:rPr>
              <w:sz w:val="20"/>
              <w:szCs w:val="20"/>
              <w:lang w:bidi="ar-KW"/>
            </w:rPr>
            <w:t>B</w:t>
          </w:r>
          <w:r w:rsidRPr="00CB17C2">
            <w:rPr>
              <w:rFonts w:hint="cs"/>
              <w:sz w:val="20"/>
              <w:szCs w:val="20"/>
              <w:rtl/>
              <w:lang w:bidi="ar-KW"/>
            </w:rPr>
            <w:t xml:space="preserve"> </w:t>
          </w:r>
        </w:p>
        <w:p w:rsidR="00504359" w:rsidRPr="00CB17C2" w:rsidRDefault="00504359" w:rsidP="00804908">
          <w:pPr>
            <w:pStyle w:val="Header"/>
            <w:bidi/>
            <w:spacing w:line="260" w:lineRule="atLeast"/>
            <w:rPr>
              <w:sz w:val="20"/>
              <w:szCs w:val="20"/>
              <w:rtl/>
              <w:lang w:bidi="ar-KW"/>
            </w:rPr>
          </w:pPr>
          <w:r w:rsidRPr="00CB17C2">
            <w:rPr>
              <w:rFonts w:hint="cs"/>
              <w:sz w:val="20"/>
              <w:szCs w:val="20"/>
              <w:rtl/>
              <w:lang w:bidi="ar-KW"/>
            </w:rPr>
            <w:t xml:space="preserve">ص.ب. الصفاة </w:t>
          </w:r>
          <w:r w:rsidRPr="00CB17C2">
            <w:rPr>
              <w:sz w:val="20"/>
              <w:szCs w:val="20"/>
              <w:rtl/>
              <w:lang w:bidi="ar-KW"/>
            </w:rPr>
            <w:t>–</w:t>
          </w:r>
          <w:r w:rsidRPr="00CB17C2">
            <w:rPr>
              <w:rFonts w:hint="cs"/>
              <w:sz w:val="20"/>
              <w:szCs w:val="20"/>
              <w:rtl/>
              <w:lang w:bidi="ar-KW"/>
            </w:rPr>
            <w:t xml:space="preserve"> 4098 الكويت: 13042</w:t>
          </w:r>
        </w:p>
        <w:p w:rsidR="00504359" w:rsidRPr="00CB17C2" w:rsidRDefault="00504359" w:rsidP="00804908">
          <w:pPr>
            <w:pStyle w:val="Header"/>
            <w:bidi/>
            <w:spacing w:line="260" w:lineRule="atLeast"/>
            <w:rPr>
              <w:sz w:val="20"/>
              <w:szCs w:val="20"/>
              <w:rtl/>
              <w:lang w:bidi="ar-KW"/>
            </w:rPr>
          </w:pPr>
          <w:r w:rsidRPr="00CB17C2">
            <w:rPr>
              <w:rFonts w:hint="cs"/>
              <w:sz w:val="20"/>
              <w:szCs w:val="20"/>
              <w:rtl/>
              <w:lang w:bidi="ar-KW"/>
            </w:rPr>
            <w:t xml:space="preserve">تلفـــون: </w:t>
          </w:r>
          <w:r>
            <w:rPr>
              <w:sz w:val="20"/>
              <w:szCs w:val="20"/>
              <w:rtl/>
              <w:lang w:bidi="ar-KW"/>
            </w:rPr>
            <w:t>2</w:t>
          </w:r>
          <w:r>
            <w:rPr>
              <w:rFonts w:hint="cs"/>
              <w:sz w:val="20"/>
              <w:szCs w:val="20"/>
              <w:rtl/>
              <w:lang w:bidi="ar-KW"/>
            </w:rPr>
            <w:t>461081</w:t>
          </w:r>
          <w:r>
            <w:rPr>
              <w:sz w:val="20"/>
              <w:szCs w:val="20"/>
              <w:rtl/>
              <w:lang w:bidi="ar-KW"/>
            </w:rPr>
            <w:t xml:space="preserve">1 </w:t>
          </w:r>
          <w:r>
            <w:rPr>
              <w:rFonts w:hint="cs"/>
              <w:sz w:val="20"/>
              <w:szCs w:val="20"/>
              <w:rtl/>
              <w:lang w:bidi="ar-KW"/>
            </w:rPr>
            <w:t>965</w:t>
          </w:r>
          <w:r>
            <w:rPr>
              <w:sz w:val="20"/>
              <w:szCs w:val="20"/>
              <w:rtl/>
              <w:lang w:bidi="ar-KW"/>
            </w:rPr>
            <w:t>+</w:t>
          </w:r>
          <w:r>
            <w:rPr>
              <w:rFonts w:hint="cs"/>
              <w:sz w:val="20"/>
              <w:szCs w:val="20"/>
              <w:rtl/>
              <w:lang w:bidi="ar-KW"/>
            </w:rPr>
            <w:t xml:space="preserve"> </w:t>
          </w:r>
        </w:p>
        <w:p w:rsidR="00504359" w:rsidRPr="00CB17C2" w:rsidRDefault="00504359" w:rsidP="00804908">
          <w:pPr>
            <w:pStyle w:val="Header"/>
            <w:bidi/>
            <w:spacing w:line="260" w:lineRule="atLeast"/>
            <w:rPr>
              <w:sz w:val="20"/>
              <w:szCs w:val="20"/>
              <w:rtl/>
              <w:lang w:bidi="ar-KW"/>
            </w:rPr>
          </w:pPr>
          <w:r w:rsidRPr="00CB17C2">
            <w:rPr>
              <w:rFonts w:hint="cs"/>
              <w:sz w:val="20"/>
              <w:szCs w:val="20"/>
              <w:rtl/>
              <w:lang w:bidi="ar-KW"/>
            </w:rPr>
            <w:t xml:space="preserve">فاكس: </w:t>
          </w:r>
          <w:r>
            <w:rPr>
              <w:sz w:val="20"/>
              <w:szCs w:val="20"/>
              <w:rtl/>
              <w:lang w:bidi="ar-KW"/>
            </w:rPr>
            <w:t>2</w:t>
          </w:r>
          <w:r>
            <w:rPr>
              <w:rFonts w:hint="cs"/>
              <w:sz w:val="20"/>
              <w:szCs w:val="20"/>
              <w:rtl/>
              <w:lang w:bidi="ar-KW"/>
            </w:rPr>
            <w:t>4610</w:t>
          </w:r>
          <w:r>
            <w:rPr>
              <w:sz w:val="20"/>
              <w:szCs w:val="20"/>
              <w:rtl/>
              <w:lang w:bidi="ar-KW"/>
            </w:rPr>
            <w:t>781</w:t>
          </w:r>
          <w:r w:rsidRPr="00CB17C2">
            <w:rPr>
              <w:rFonts w:hint="cs"/>
              <w:sz w:val="20"/>
              <w:szCs w:val="20"/>
              <w:rtl/>
              <w:lang w:bidi="ar-KW"/>
            </w:rPr>
            <w:t xml:space="preserve"> 965</w:t>
          </w:r>
          <w:r>
            <w:rPr>
              <w:sz w:val="20"/>
              <w:szCs w:val="20"/>
              <w:rtl/>
              <w:lang w:bidi="ar-KW"/>
            </w:rPr>
            <w:t>+</w:t>
          </w:r>
        </w:p>
        <w:p w:rsidR="00504359" w:rsidRPr="00CB17C2" w:rsidRDefault="00504359" w:rsidP="00804908">
          <w:pPr>
            <w:pStyle w:val="Header"/>
            <w:bidi/>
            <w:spacing w:line="260" w:lineRule="atLeast"/>
            <w:rPr>
              <w:sz w:val="20"/>
              <w:szCs w:val="20"/>
              <w:rtl/>
            </w:rPr>
          </w:pPr>
          <w:r w:rsidRPr="00CB17C2">
            <w:rPr>
              <w:rFonts w:hint="cs"/>
              <w:sz w:val="20"/>
              <w:szCs w:val="20"/>
              <w:rtl/>
              <w:lang w:bidi="ar-KW"/>
            </w:rPr>
            <w:t xml:space="preserve">بريد اليكتروني: </w:t>
          </w:r>
          <w:hyperlink r:id="rId4" w:history="1">
            <w:r w:rsidRPr="00CB17C2">
              <w:rPr>
                <w:rStyle w:val="Hyperlink"/>
                <w:color w:val="auto"/>
                <w:sz w:val="20"/>
                <w:szCs w:val="20"/>
                <w:u w:val="none"/>
              </w:rPr>
              <w:t>info@iestech.net</w:t>
            </w:r>
          </w:hyperlink>
        </w:p>
        <w:p w:rsidR="00504359" w:rsidRPr="00CB17C2" w:rsidRDefault="00AC7AC3" w:rsidP="00804908">
          <w:pPr>
            <w:pStyle w:val="Header"/>
            <w:bidi/>
            <w:spacing w:line="260" w:lineRule="atLeast"/>
            <w:rPr>
              <w:sz w:val="22"/>
              <w:szCs w:val="22"/>
              <w:rtl/>
              <w:lang w:bidi="ar-KW"/>
            </w:rPr>
          </w:pPr>
          <w:hyperlink r:id="rId5" w:history="1">
            <w:r w:rsidR="00504359" w:rsidRPr="00CB17C2">
              <w:rPr>
                <w:rStyle w:val="Hyperlink"/>
                <w:color w:val="auto"/>
                <w:sz w:val="20"/>
                <w:szCs w:val="20"/>
                <w:u w:val="none"/>
              </w:rPr>
              <w:t>http://www.iestech.net</w:t>
            </w:r>
          </w:hyperlink>
          <w:r w:rsidR="00504359" w:rsidRPr="00CB17C2">
            <w:rPr>
              <w:rFonts w:hint="cs"/>
              <w:sz w:val="20"/>
              <w:szCs w:val="20"/>
              <w:rtl/>
            </w:rPr>
            <w:t xml:space="preserve"> </w:t>
          </w:r>
        </w:p>
      </w:tc>
    </w:tr>
    <w:tr w:rsidR="00504359" w:rsidTr="00804908">
      <w:tc>
        <w:tcPr>
          <w:tcW w:w="3240" w:type="dxa"/>
          <w:tcBorders>
            <w:top w:val="single" w:sz="4" w:space="0" w:color="auto"/>
          </w:tcBorders>
          <w:tcMar>
            <w:left w:w="0" w:type="dxa"/>
            <w:right w:w="0" w:type="dxa"/>
          </w:tcMar>
        </w:tcPr>
        <w:p w:rsidR="00504359" w:rsidRDefault="00504359" w:rsidP="00804908">
          <w:pPr>
            <w:pStyle w:val="Header"/>
          </w:pPr>
        </w:p>
      </w:tc>
      <w:tc>
        <w:tcPr>
          <w:tcW w:w="4680" w:type="dxa"/>
          <w:tcBorders>
            <w:top w:val="single" w:sz="4" w:space="0" w:color="auto"/>
          </w:tcBorders>
          <w:tcMar>
            <w:left w:w="0" w:type="dxa"/>
            <w:right w:w="0" w:type="dxa"/>
          </w:tcMar>
        </w:tcPr>
        <w:p w:rsidR="00504359" w:rsidRDefault="00504359" w:rsidP="00804908">
          <w:pPr>
            <w:pStyle w:val="Header"/>
          </w:pPr>
        </w:p>
      </w:tc>
      <w:tc>
        <w:tcPr>
          <w:tcW w:w="3120" w:type="dxa"/>
          <w:tcBorders>
            <w:top w:val="single" w:sz="4" w:space="0" w:color="auto"/>
          </w:tcBorders>
          <w:tcMar>
            <w:left w:w="0" w:type="dxa"/>
            <w:right w:w="0" w:type="dxa"/>
          </w:tcMar>
        </w:tcPr>
        <w:p w:rsidR="00504359" w:rsidRDefault="00504359" w:rsidP="00804908">
          <w:pPr>
            <w:pStyle w:val="Header"/>
            <w:bidi/>
          </w:pPr>
        </w:p>
      </w:tc>
    </w:tr>
  </w:tbl>
  <w:p w:rsidR="00504359" w:rsidRDefault="00504359" w:rsidP="00AA09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44F11"/>
    <w:multiLevelType w:val="hybridMultilevel"/>
    <w:tmpl w:val="D974F992"/>
    <w:lvl w:ilvl="0" w:tplc="1CB48906">
      <w:start w:val="1"/>
      <w:numFmt w:val="lowerLetter"/>
      <w:lvlText w:val="(%1)"/>
      <w:lvlJc w:val="left"/>
      <w:pPr>
        <w:tabs>
          <w:tab w:val="num" w:pos="480"/>
        </w:tabs>
        <w:ind w:left="480" w:hanging="420"/>
      </w:pPr>
      <w:rPr>
        <w:rFonts w:ascii="Arial" w:hAnsi="Arial" w:cs="Times New Roman" w:hint="default"/>
        <w:sz w:val="20"/>
      </w:rPr>
    </w:lvl>
    <w:lvl w:ilvl="1" w:tplc="E66AFD3A">
      <w:start w:val="3"/>
      <w:numFmt w:val="upperRoman"/>
      <w:lvlText w:val="%2."/>
      <w:lvlJc w:val="left"/>
      <w:pPr>
        <w:tabs>
          <w:tab w:val="num" w:pos="1500"/>
        </w:tabs>
        <w:ind w:left="1500" w:hanging="72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  <w:rPr>
        <w:rFonts w:cs="Times New Roman"/>
      </w:rPr>
    </w:lvl>
  </w:abstractNum>
  <w:abstractNum w:abstractNumId="1" w15:restartNumberingAfterBreak="0">
    <w:nsid w:val="264E2EA0"/>
    <w:multiLevelType w:val="multilevel"/>
    <w:tmpl w:val="F068637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1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1800"/>
      </w:pPr>
      <w:rPr>
        <w:rFonts w:hint="default"/>
      </w:rPr>
    </w:lvl>
  </w:abstractNum>
  <w:abstractNum w:abstractNumId="2" w15:restartNumberingAfterBreak="0">
    <w:nsid w:val="2E8C7C1C"/>
    <w:multiLevelType w:val="multilevel"/>
    <w:tmpl w:val="5B36A2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5B632B73"/>
    <w:multiLevelType w:val="hybridMultilevel"/>
    <w:tmpl w:val="9CC810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23855"/>
    <w:multiLevelType w:val="hybridMultilevel"/>
    <w:tmpl w:val="99783730"/>
    <w:lvl w:ilvl="0" w:tplc="B5F035C8">
      <w:start w:val="2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1A193F"/>
    <w:multiLevelType w:val="hybridMultilevel"/>
    <w:tmpl w:val="D9A41C0A"/>
    <w:lvl w:ilvl="0" w:tplc="8AD6BF2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785F2721"/>
    <w:multiLevelType w:val="hybridMultilevel"/>
    <w:tmpl w:val="41DCFB02"/>
    <w:lvl w:ilvl="0" w:tplc="A8DC9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896"/>
    <w:rsid w:val="0004507A"/>
    <w:rsid w:val="00077301"/>
    <w:rsid w:val="00082565"/>
    <w:rsid w:val="000D5629"/>
    <w:rsid w:val="0010113E"/>
    <w:rsid w:val="00140F3C"/>
    <w:rsid w:val="00167ADD"/>
    <w:rsid w:val="00180AE3"/>
    <w:rsid w:val="001A7C3C"/>
    <w:rsid w:val="001C0954"/>
    <w:rsid w:val="001D1323"/>
    <w:rsid w:val="001D210A"/>
    <w:rsid w:val="001E36AB"/>
    <w:rsid w:val="002360B2"/>
    <w:rsid w:val="0025130B"/>
    <w:rsid w:val="00277A95"/>
    <w:rsid w:val="002A3587"/>
    <w:rsid w:val="002C2C23"/>
    <w:rsid w:val="002E47EB"/>
    <w:rsid w:val="0032379B"/>
    <w:rsid w:val="00381784"/>
    <w:rsid w:val="003B3D69"/>
    <w:rsid w:val="003E5713"/>
    <w:rsid w:val="00443E86"/>
    <w:rsid w:val="00474450"/>
    <w:rsid w:val="004F3072"/>
    <w:rsid w:val="00504359"/>
    <w:rsid w:val="00514A1A"/>
    <w:rsid w:val="00557444"/>
    <w:rsid w:val="005A55C5"/>
    <w:rsid w:val="005C7532"/>
    <w:rsid w:val="005D1896"/>
    <w:rsid w:val="006019EF"/>
    <w:rsid w:val="0060671B"/>
    <w:rsid w:val="006177B9"/>
    <w:rsid w:val="0065197E"/>
    <w:rsid w:val="00670202"/>
    <w:rsid w:val="007205F1"/>
    <w:rsid w:val="00733075"/>
    <w:rsid w:val="00762B11"/>
    <w:rsid w:val="007674CB"/>
    <w:rsid w:val="00784DA4"/>
    <w:rsid w:val="007A5A16"/>
    <w:rsid w:val="007D244C"/>
    <w:rsid w:val="008453AC"/>
    <w:rsid w:val="00855375"/>
    <w:rsid w:val="0087432A"/>
    <w:rsid w:val="00883FDE"/>
    <w:rsid w:val="008B45F8"/>
    <w:rsid w:val="00921A87"/>
    <w:rsid w:val="00930D24"/>
    <w:rsid w:val="0095252D"/>
    <w:rsid w:val="0095600A"/>
    <w:rsid w:val="00982B0A"/>
    <w:rsid w:val="009D7385"/>
    <w:rsid w:val="00A41FA8"/>
    <w:rsid w:val="00A65898"/>
    <w:rsid w:val="00A75EA5"/>
    <w:rsid w:val="00A9294F"/>
    <w:rsid w:val="00A97174"/>
    <w:rsid w:val="00AA09A1"/>
    <w:rsid w:val="00AB4204"/>
    <w:rsid w:val="00AC13D4"/>
    <w:rsid w:val="00AC7AC3"/>
    <w:rsid w:val="00B75664"/>
    <w:rsid w:val="00B76707"/>
    <w:rsid w:val="00B93DBE"/>
    <w:rsid w:val="00B94BA9"/>
    <w:rsid w:val="00C0733F"/>
    <w:rsid w:val="00C208DC"/>
    <w:rsid w:val="00C72339"/>
    <w:rsid w:val="00CB17C2"/>
    <w:rsid w:val="00CC7B70"/>
    <w:rsid w:val="00D140FD"/>
    <w:rsid w:val="00D31D30"/>
    <w:rsid w:val="00D34B7E"/>
    <w:rsid w:val="00DD4D39"/>
    <w:rsid w:val="00DF37A8"/>
    <w:rsid w:val="00E17C67"/>
    <w:rsid w:val="00E4157C"/>
    <w:rsid w:val="00E5116C"/>
    <w:rsid w:val="00E811DB"/>
    <w:rsid w:val="00EC48CB"/>
    <w:rsid w:val="00EC4C67"/>
    <w:rsid w:val="00F36715"/>
    <w:rsid w:val="00F473A8"/>
    <w:rsid w:val="00F5567D"/>
    <w:rsid w:val="00F72929"/>
    <w:rsid w:val="00F86FC1"/>
    <w:rsid w:val="00FD009C"/>
    <w:rsid w:val="00FF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5EFE767A"/>
  <w15:docId w15:val="{BA9CCD10-392B-4408-BEA2-1C756D0D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FD009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B3D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C48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189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189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D1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1C0954"/>
    <w:rPr>
      <w:color w:val="0000FF"/>
      <w:u w:val="single"/>
    </w:rPr>
  </w:style>
  <w:style w:type="paragraph" w:styleId="BalloonText">
    <w:name w:val="Balloon Text"/>
    <w:basedOn w:val="Normal"/>
    <w:semiHidden/>
    <w:rsid w:val="002E47E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D31D30"/>
    <w:rPr>
      <w:sz w:val="24"/>
      <w:szCs w:val="24"/>
    </w:rPr>
  </w:style>
  <w:style w:type="paragraph" w:styleId="NoSpacing">
    <w:name w:val="No Spacing"/>
    <w:basedOn w:val="Normal"/>
    <w:uiPriority w:val="1"/>
    <w:qFormat/>
    <w:rsid w:val="00504359"/>
    <w:rPr>
      <w:rFonts w:ascii="Calibri" w:eastAsiaTheme="minorHAnsi" w:hAnsi="Calibri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921A87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1D210A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B3D6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EC48CB"/>
    <w:rPr>
      <w:i/>
      <w:iCs/>
      <w:color w:val="4F81BD" w:themeColor="accent1"/>
    </w:rPr>
  </w:style>
  <w:style w:type="paragraph" w:customStyle="1" w:styleId="Heading2C">
    <w:name w:val="Heading 2C"/>
    <w:basedOn w:val="Heading2"/>
    <w:link w:val="Heading2CChar"/>
    <w:qFormat/>
    <w:rsid w:val="00EC48CB"/>
    <w:pPr>
      <w:ind w:left="360"/>
    </w:pPr>
    <w:rPr>
      <w:rFonts w:asciiTheme="minorHAnsi" w:hAnsiTheme="minorHAnsi"/>
    </w:rPr>
  </w:style>
  <w:style w:type="character" w:customStyle="1" w:styleId="Heading2Char">
    <w:name w:val="Heading 2 Char"/>
    <w:basedOn w:val="DefaultParagraphFont"/>
    <w:link w:val="Heading2"/>
    <w:semiHidden/>
    <w:rsid w:val="00EC48C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2CChar">
    <w:name w:val="Heading 2C Char"/>
    <w:basedOn w:val="Heading2Char"/>
    <w:link w:val="Heading2C"/>
    <w:rsid w:val="00EC48CB"/>
    <w:rPr>
      <w:rFonts w:asciiTheme="minorHAnsi" w:eastAsiaTheme="majorEastAsia" w:hAnsiTheme="min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208DC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208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08D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3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4.jpeg"/><Relationship Id="rId2" Type="http://schemas.openxmlformats.org/officeDocument/2006/relationships/hyperlink" Target="http://www.iestech.net" TargetMode="External"/><Relationship Id="rId1" Type="http://schemas.openxmlformats.org/officeDocument/2006/relationships/hyperlink" Target="mailto:info@iestech.net" TargetMode="External"/><Relationship Id="rId5" Type="http://schemas.openxmlformats.org/officeDocument/2006/relationships/hyperlink" Target="http://www.iestech.net" TargetMode="External"/><Relationship Id="rId4" Type="http://schemas.openxmlformats.org/officeDocument/2006/relationships/hyperlink" Target="mailto:info@iestech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BE466-9830-4350-A88F-C81548332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15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 August 2008</vt:lpstr>
    </vt:vector>
  </TitlesOfParts>
  <Company/>
  <LinksUpToDate>false</LinksUpToDate>
  <CharactersWithSpaces>4282</CharactersWithSpaces>
  <SharedDoc>false</SharedDoc>
  <HLinks>
    <vt:vector size="30" baseType="variant">
      <vt:variant>
        <vt:i4>983091</vt:i4>
      </vt:variant>
      <vt:variant>
        <vt:i4>0</vt:i4>
      </vt:variant>
      <vt:variant>
        <vt:i4>0</vt:i4>
      </vt:variant>
      <vt:variant>
        <vt:i4>5</vt:i4>
      </vt:variant>
      <vt:variant>
        <vt:lpwstr>mailto:bfreeman@iestech.net</vt:lpwstr>
      </vt:variant>
      <vt:variant>
        <vt:lpwstr/>
      </vt:variant>
      <vt:variant>
        <vt:i4>2490473</vt:i4>
      </vt:variant>
      <vt:variant>
        <vt:i4>9</vt:i4>
      </vt:variant>
      <vt:variant>
        <vt:i4>0</vt:i4>
      </vt:variant>
      <vt:variant>
        <vt:i4>5</vt:i4>
      </vt:variant>
      <vt:variant>
        <vt:lpwstr>http://www.iestech.net/</vt:lpwstr>
      </vt:variant>
      <vt:variant>
        <vt:lpwstr/>
      </vt:variant>
      <vt:variant>
        <vt:i4>1310770</vt:i4>
      </vt:variant>
      <vt:variant>
        <vt:i4>6</vt:i4>
      </vt:variant>
      <vt:variant>
        <vt:i4>0</vt:i4>
      </vt:variant>
      <vt:variant>
        <vt:i4>5</vt:i4>
      </vt:variant>
      <vt:variant>
        <vt:lpwstr>mailto:info@iestech.net</vt:lpwstr>
      </vt:variant>
      <vt:variant>
        <vt:lpwstr/>
      </vt:variant>
      <vt:variant>
        <vt:i4>2490473</vt:i4>
      </vt:variant>
      <vt:variant>
        <vt:i4>3</vt:i4>
      </vt:variant>
      <vt:variant>
        <vt:i4>0</vt:i4>
      </vt:variant>
      <vt:variant>
        <vt:i4>5</vt:i4>
      </vt:variant>
      <vt:variant>
        <vt:lpwstr>http://www.iestech.net/</vt:lpwstr>
      </vt:variant>
      <vt:variant>
        <vt:lpwstr/>
      </vt:variant>
      <vt:variant>
        <vt:i4>1310770</vt:i4>
      </vt:variant>
      <vt:variant>
        <vt:i4>0</vt:i4>
      </vt:variant>
      <vt:variant>
        <vt:i4>0</vt:i4>
      </vt:variant>
      <vt:variant>
        <vt:i4>5</vt:i4>
      </vt:variant>
      <vt:variant>
        <vt:lpwstr>mailto:info@iestech.net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 August 2008</dc:title>
  <dc:creator>Admin</dc:creator>
  <cp:lastModifiedBy>Brian Freeman</cp:lastModifiedBy>
  <cp:revision>11</cp:revision>
  <cp:lastPrinted>2012-02-16T10:48:00Z</cp:lastPrinted>
  <dcterms:created xsi:type="dcterms:W3CDTF">2016-08-23T10:40:00Z</dcterms:created>
  <dcterms:modified xsi:type="dcterms:W3CDTF">2016-08-25T06:59:00Z</dcterms:modified>
</cp:coreProperties>
</file>