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2984285" w:displacedByCustomXml="next"/>
    <w:bookmarkEnd w:id="0" w:displacedByCustomXml="next"/>
    <w:sdt>
      <w:sdtPr>
        <w:id w:val="-1190993598"/>
        <w:docPartObj>
          <w:docPartGallery w:val="Cover Pages"/>
          <w:docPartUnique/>
        </w:docPartObj>
      </w:sdtPr>
      <w:sdtContent>
        <w:p w14:paraId="23B26469" w14:textId="5C4EF7B4" w:rsidR="000C5B33" w:rsidRDefault="000C5B33">
          <w:r>
            <w:rPr>
              <w:noProof/>
            </w:rPr>
            <mc:AlternateContent>
              <mc:Choice Requires="wps">
                <w:drawing>
                  <wp:anchor distT="0" distB="0" distL="114300" distR="114300" simplePos="0" relativeHeight="251658240" behindDoc="0" locked="0" layoutInCell="1" allowOverlap="1" wp14:anchorId="70C8AB3E" wp14:editId="1DB47160">
                    <wp:simplePos x="0" y="0"/>
                    <wp:positionH relativeFrom="page">
                      <wp:posOffset>231354</wp:posOffset>
                    </wp:positionH>
                    <wp:positionV relativeFrom="page">
                      <wp:posOffset>1145754</wp:posOffset>
                    </wp:positionV>
                    <wp:extent cx="7370285" cy="3840480"/>
                    <wp:effectExtent l="0" t="0" r="2540" b="0"/>
                    <wp:wrapNone/>
                    <wp:docPr id="138" name="Text Box 138"/>
                    <wp:cNvGraphicFramePr/>
                    <a:graphic xmlns:a="http://schemas.openxmlformats.org/drawingml/2006/main">
                      <a:graphicData uri="http://schemas.microsoft.com/office/word/2010/wordprocessingShape">
                        <wps:wsp>
                          <wps:cNvSpPr txBox="1"/>
                          <wps:spPr>
                            <a:xfrm>
                              <a:off x="0" y="0"/>
                              <a:ext cx="7370285"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04"/>
                                  <w:gridCol w:w="3807"/>
                                </w:tblGrid>
                                <w:tr w:rsidR="003D0510" w14:paraId="3E24970E" w14:textId="77777777" w:rsidTr="00E0384C">
                                  <w:trPr>
                                    <w:jc w:val="center"/>
                                  </w:trPr>
                                  <w:tc>
                                    <w:tcPr>
                                      <w:tcW w:w="2568" w:type="pct"/>
                                      <w:tcBorders>
                                        <w:right w:val="single" w:sz="4" w:space="0" w:color="2F5496" w:themeColor="accent1" w:themeShade="BF"/>
                                      </w:tcBorders>
                                      <w:vAlign w:val="center"/>
                                    </w:tcPr>
                                    <w:p w14:paraId="05168E15" w14:textId="6E8F92D0" w:rsidR="000C5B33" w:rsidRDefault="00E0384C">
                                      <w:pPr>
                                        <w:jc w:val="right"/>
                                      </w:pPr>
                                      <w:r>
                                        <w:rPr>
                                          <w:noProof/>
                                        </w:rPr>
                                        <w:drawing>
                                          <wp:inline distT="0" distB="0" distL="0" distR="0" wp14:anchorId="0BD0CF01" wp14:editId="5F861CA9">
                                            <wp:extent cx="4498434" cy="3611669"/>
                                            <wp:effectExtent l="0" t="0" r="0" b="8255"/>
                                            <wp:docPr id="699246231" name="Picture 699246231" descr="Car Battery Recycling: Why It's Important &amp; How You Can Help | Firestone  Complete Auto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 Battery Recycling: Why It's Important &amp; How You Can Help | Firestone  Complete Auto Ca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24191" cy="3632348"/>
                                                    </a:xfrm>
                                                    <a:prstGeom prst="rect">
                                                      <a:avLst/>
                                                    </a:prstGeom>
                                                    <a:noFill/>
                                                    <a:ln>
                                                      <a:noFill/>
                                                    </a:ln>
                                                  </pic:spPr>
                                                </pic:pic>
                                              </a:graphicData>
                                            </a:graphic>
                                          </wp:inline>
                                        </w:drawing>
                                      </w:r>
                                    </w:p>
                                    <w:sdt>
                                      <w:sdtPr>
                                        <w:rPr>
                                          <w:caps/>
                                          <w:color w:val="538135" w:themeColor="accent6" w:themeShade="BF"/>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D557194" w14:textId="621164A4" w:rsidR="000C5B33" w:rsidRPr="003771E9" w:rsidRDefault="00E658AE">
                                          <w:pPr>
                                            <w:pStyle w:val="NoSpacing"/>
                                            <w:spacing w:line="312" w:lineRule="auto"/>
                                            <w:jc w:val="right"/>
                                            <w:rPr>
                                              <w:caps/>
                                              <w:color w:val="538135" w:themeColor="accent6" w:themeShade="BF"/>
                                              <w:sz w:val="72"/>
                                              <w:szCs w:val="72"/>
                                            </w:rPr>
                                          </w:pPr>
                                          <w:r w:rsidRPr="003771E9">
                                            <w:rPr>
                                              <w:caps/>
                                              <w:color w:val="538135" w:themeColor="accent6" w:themeShade="BF"/>
                                              <w:sz w:val="72"/>
                                              <w:szCs w:val="72"/>
                                            </w:rPr>
                                            <w:t>battery restoration</w:t>
                                          </w:r>
                                        </w:p>
                                      </w:sdtContent>
                                    </w:sdt>
                                    <w:sdt>
                                      <w:sdtPr>
                                        <w:rPr>
                                          <w:color w:val="70AD47" w:themeColor="accent6"/>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F30C36" w14:textId="3DCA218B" w:rsidR="000C5B33" w:rsidRDefault="00013CE7">
                                          <w:pPr>
                                            <w:jc w:val="right"/>
                                            <w:rPr>
                                              <w:sz w:val="24"/>
                                              <w:szCs w:val="24"/>
                                            </w:rPr>
                                          </w:pPr>
                                          <w:r w:rsidRPr="003771E9">
                                            <w:rPr>
                                              <w:color w:val="70AD47" w:themeColor="accent6"/>
                                              <w:sz w:val="24"/>
                                              <w:szCs w:val="24"/>
                                            </w:rPr>
                                            <w:t xml:space="preserve">A </w:t>
                                          </w:r>
                                          <w:r w:rsidR="00D575E2" w:rsidRPr="003771E9">
                                            <w:rPr>
                                              <w:color w:val="70AD47" w:themeColor="accent6"/>
                                              <w:sz w:val="24"/>
                                              <w:szCs w:val="24"/>
                                            </w:rPr>
                                            <w:t xml:space="preserve">Reverse Logistics </w:t>
                                          </w:r>
                                          <w:r w:rsidRPr="003771E9">
                                            <w:rPr>
                                              <w:color w:val="70AD47" w:themeColor="accent6"/>
                                              <w:sz w:val="24"/>
                                              <w:szCs w:val="24"/>
                                            </w:rPr>
                                            <w:t>Model using AnyLogic</w:t>
                                          </w:r>
                                        </w:p>
                                      </w:sdtContent>
                                    </w:sdt>
                                  </w:tc>
                                  <w:tc>
                                    <w:tcPr>
                                      <w:tcW w:w="2432" w:type="pct"/>
                                      <w:tcBorders>
                                        <w:left w:val="single" w:sz="4" w:space="0" w:color="2F5496" w:themeColor="accent1" w:themeShade="BF"/>
                                      </w:tcBorders>
                                      <w:vAlign w:val="center"/>
                                    </w:tcPr>
                                    <w:p w14:paraId="44285E77" w14:textId="5DE1C1E2" w:rsidR="000C5B33" w:rsidRDefault="000C5B33">
                                      <w:pPr>
                                        <w:pStyle w:val="NoSpacing"/>
                                        <w:rPr>
                                          <w:caps/>
                                          <w:color w:val="ED7D31" w:themeColor="accent2"/>
                                          <w:sz w:val="26"/>
                                          <w:szCs w:val="26"/>
                                        </w:rPr>
                                      </w:pPr>
                                    </w:p>
                                    <w:p w14:paraId="5BBCD5D1" w14:textId="77FC21C0" w:rsidR="000C5B33" w:rsidRDefault="000C5B33">
                                      <w:pPr>
                                        <w:rPr>
                                          <w:color w:val="000000" w:themeColor="text1"/>
                                        </w:rPr>
                                      </w:pPr>
                                    </w:p>
                                    <w:sdt>
                                      <w:sdtPr>
                                        <w:rPr>
                                          <w:color w:val="1F3864" w:themeColor="accent1" w:themeShade="80"/>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663A3EA" w14:textId="75286A4E" w:rsidR="000C5B33" w:rsidRPr="003771E9" w:rsidRDefault="00B0541B">
                                          <w:pPr>
                                            <w:pStyle w:val="NoSpacing"/>
                                            <w:rPr>
                                              <w:color w:val="1F3864" w:themeColor="accent1" w:themeShade="80"/>
                                              <w:sz w:val="26"/>
                                              <w:szCs w:val="26"/>
                                            </w:rPr>
                                          </w:pPr>
                                          <w:r w:rsidRPr="003771E9">
                                            <w:rPr>
                                              <w:color w:val="1F3864" w:themeColor="accent1" w:themeShade="80"/>
                                              <w:sz w:val="26"/>
                                              <w:szCs w:val="26"/>
                                            </w:rPr>
                                            <w:t>Isaiah Sarria, Jack Le</w:t>
                                          </w:r>
                                          <w:r w:rsidR="00052F24" w:rsidRPr="003771E9">
                                            <w:rPr>
                                              <w:color w:val="1F3864" w:themeColor="accent1" w:themeShade="80"/>
                                              <w:sz w:val="26"/>
                                              <w:szCs w:val="26"/>
                                            </w:rPr>
                                            <w:t>vitt, Randy Koliha, Susan Nunez</w:t>
                                          </w:r>
                                        </w:p>
                                      </w:sdtContent>
                                    </w:sdt>
                                    <w:p w14:paraId="679444E9" w14:textId="520FE15D" w:rsidR="000C5B33" w:rsidRDefault="00DB64BB">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D575E2">
                                            <w:rPr>
                                              <w:color w:val="44546A" w:themeColor="text2"/>
                                            </w:rPr>
                                            <w:t xml:space="preserve">     </w:t>
                                          </w:r>
                                        </w:sdtContent>
                                      </w:sdt>
                                    </w:p>
                                  </w:tc>
                                </w:tr>
                              </w:tbl>
                              <w:p w14:paraId="1CC3C9F5" w14:textId="77777777" w:rsidR="000C5B33" w:rsidRDefault="000C5B3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w14:anchorId="70C8AB3E" id="_x0000_t202" coordsize="21600,21600" o:spt="202" path="m,l,21600r21600,l21600,xe">
                    <v:stroke joinstyle="miter"/>
                    <v:path gradientshapeok="t" o:connecttype="rect"/>
                  </v:shapetype>
                  <v:shape id="Text Box 138" o:spid="_x0000_s1026" type="#_x0000_t202" style="position:absolute;margin-left:18.2pt;margin-top:90.2pt;width:580.35pt;height:302.4pt;z-index:251658240;visibility:visible;mso-wrap-style:square;mso-width-percent:0;mso-height-percent:773;mso-wrap-distance-left:9pt;mso-wrap-distance-top:0;mso-wrap-distance-right:9pt;mso-wrap-distance-bottom:0;mso-position-horizontal:absolute;mso-position-horizontal-relative:page;mso-position-vertical:absolute;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04"/>
                            <w:gridCol w:w="3807"/>
                          </w:tblGrid>
                          <w:tr w:rsidR="003D0510" w14:paraId="3E24970E" w14:textId="77777777" w:rsidTr="00E0384C">
                            <w:trPr>
                              <w:jc w:val="center"/>
                            </w:trPr>
                            <w:tc>
                              <w:tcPr>
                                <w:tcW w:w="2568" w:type="pct"/>
                                <w:tcBorders>
                                  <w:right w:val="single" w:sz="4" w:space="0" w:color="2F5496" w:themeColor="accent1" w:themeShade="BF"/>
                                </w:tcBorders>
                                <w:vAlign w:val="center"/>
                              </w:tcPr>
                              <w:p w14:paraId="05168E15" w14:textId="6E8F92D0" w:rsidR="000C5B33" w:rsidRDefault="00E0384C">
                                <w:pPr>
                                  <w:jc w:val="right"/>
                                </w:pPr>
                                <w:r>
                                  <w:rPr>
                                    <w:noProof/>
                                  </w:rPr>
                                  <w:drawing>
                                    <wp:inline distT="0" distB="0" distL="0" distR="0" wp14:anchorId="0BD0CF01" wp14:editId="5F861CA9">
                                      <wp:extent cx="4498434" cy="3611669"/>
                                      <wp:effectExtent l="0" t="0" r="0" b="8255"/>
                                      <wp:docPr id="699246231" name="Picture 699246231" descr="Car Battery Recycling: Why It's Important &amp; How You Can Help | Firestone  Complete Auto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 Battery Recycling: Why It's Important &amp; How You Can Help | Firestone  Complete Auto Ca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24191" cy="3632348"/>
                                              </a:xfrm>
                                              <a:prstGeom prst="rect">
                                                <a:avLst/>
                                              </a:prstGeom>
                                              <a:noFill/>
                                              <a:ln>
                                                <a:noFill/>
                                              </a:ln>
                                            </pic:spPr>
                                          </pic:pic>
                                        </a:graphicData>
                                      </a:graphic>
                                    </wp:inline>
                                  </w:drawing>
                                </w:r>
                              </w:p>
                              <w:sdt>
                                <w:sdtPr>
                                  <w:rPr>
                                    <w:caps/>
                                    <w:color w:val="538135" w:themeColor="accent6" w:themeShade="BF"/>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D557194" w14:textId="621164A4" w:rsidR="000C5B33" w:rsidRPr="003771E9" w:rsidRDefault="00E658AE">
                                    <w:pPr>
                                      <w:pStyle w:val="NoSpacing"/>
                                      <w:spacing w:line="312" w:lineRule="auto"/>
                                      <w:jc w:val="right"/>
                                      <w:rPr>
                                        <w:caps/>
                                        <w:color w:val="538135" w:themeColor="accent6" w:themeShade="BF"/>
                                        <w:sz w:val="72"/>
                                        <w:szCs w:val="72"/>
                                      </w:rPr>
                                    </w:pPr>
                                    <w:r w:rsidRPr="003771E9">
                                      <w:rPr>
                                        <w:caps/>
                                        <w:color w:val="538135" w:themeColor="accent6" w:themeShade="BF"/>
                                        <w:sz w:val="72"/>
                                        <w:szCs w:val="72"/>
                                      </w:rPr>
                                      <w:t>battery restoration</w:t>
                                    </w:r>
                                  </w:p>
                                </w:sdtContent>
                              </w:sdt>
                              <w:sdt>
                                <w:sdtPr>
                                  <w:rPr>
                                    <w:color w:val="70AD47" w:themeColor="accent6"/>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F30C36" w14:textId="3DCA218B" w:rsidR="000C5B33" w:rsidRDefault="00013CE7">
                                    <w:pPr>
                                      <w:jc w:val="right"/>
                                      <w:rPr>
                                        <w:sz w:val="24"/>
                                        <w:szCs w:val="24"/>
                                      </w:rPr>
                                    </w:pPr>
                                    <w:r w:rsidRPr="003771E9">
                                      <w:rPr>
                                        <w:color w:val="70AD47" w:themeColor="accent6"/>
                                        <w:sz w:val="24"/>
                                        <w:szCs w:val="24"/>
                                      </w:rPr>
                                      <w:t xml:space="preserve">A </w:t>
                                    </w:r>
                                    <w:r w:rsidR="00D575E2" w:rsidRPr="003771E9">
                                      <w:rPr>
                                        <w:color w:val="70AD47" w:themeColor="accent6"/>
                                        <w:sz w:val="24"/>
                                        <w:szCs w:val="24"/>
                                      </w:rPr>
                                      <w:t xml:space="preserve">Reverse Logistics </w:t>
                                    </w:r>
                                    <w:r w:rsidRPr="003771E9">
                                      <w:rPr>
                                        <w:color w:val="70AD47" w:themeColor="accent6"/>
                                        <w:sz w:val="24"/>
                                        <w:szCs w:val="24"/>
                                      </w:rPr>
                                      <w:t>Model using AnyLogic</w:t>
                                    </w:r>
                                  </w:p>
                                </w:sdtContent>
                              </w:sdt>
                            </w:tc>
                            <w:tc>
                              <w:tcPr>
                                <w:tcW w:w="2432" w:type="pct"/>
                                <w:tcBorders>
                                  <w:left w:val="single" w:sz="4" w:space="0" w:color="2F5496" w:themeColor="accent1" w:themeShade="BF"/>
                                </w:tcBorders>
                                <w:vAlign w:val="center"/>
                              </w:tcPr>
                              <w:p w14:paraId="44285E77" w14:textId="5DE1C1E2" w:rsidR="000C5B33" w:rsidRDefault="000C5B33">
                                <w:pPr>
                                  <w:pStyle w:val="NoSpacing"/>
                                  <w:rPr>
                                    <w:caps/>
                                    <w:color w:val="ED7D31" w:themeColor="accent2"/>
                                    <w:sz w:val="26"/>
                                    <w:szCs w:val="26"/>
                                  </w:rPr>
                                </w:pPr>
                              </w:p>
                              <w:p w14:paraId="5BBCD5D1" w14:textId="77FC21C0" w:rsidR="000C5B33" w:rsidRDefault="000C5B33">
                                <w:pPr>
                                  <w:rPr>
                                    <w:color w:val="000000" w:themeColor="text1"/>
                                  </w:rPr>
                                </w:pPr>
                              </w:p>
                              <w:sdt>
                                <w:sdtPr>
                                  <w:rPr>
                                    <w:color w:val="1F3864" w:themeColor="accent1" w:themeShade="80"/>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663A3EA" w14:textId="75286A4E" w:rsidR="000C5B33" w:rsidRPr="003771E9" w:rsidRDefault="00B0541B">
                                    <w:pPr>
                                      <w:pStyle w:val="NoSpacing"/>
                                      <w:rPr>
                                        <w:color w:val="1F3864" w:themeColor="accent1" w:themeShade="80"/>
                                        <w:sz w:val="26"/>
                                        <w:szCs w:val="26"/>
                                      </w:rPr>
                                    </w:pPr>
                                    <w:r w:rsidRPr="003771E9">
                                      <w:rPr>
                                        <w:color w:val="1F3864" w:themeColor="accent1" w:themeShade="80"/>
                                        <w:sz w:val="26"/>
                                        <w:szCs w:val="26"/>
                                      </w:rPr>
                                      <w:t>Isaiah Sarria, Jack Le</w:t>
                                    </w:r>
                                    <w:r w:rsidR="00052F24" w:rsidRPr="003771E9">
                                      <w:rPr>
                                        <w:color w:val="1F3864" w:themeColor="accent1" w:themeShade="80"/>
                                        <w:sz w:val="26"/>
                                        <w:szCs w:val="26"/>
                                      </w:rPr>
                                      <w:t>vitt, Randy Koliha, Susan Nunez</w:t>
                                    </w:r>
                                  </w:p>
                                </w:sdtContent>
                              </w:sdt>
                              <w:p w14:paraId="679444E9" w14:textId="520FE15D" w:rsidR="000C5B33" w:rsidRDefault="00DB64BB">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D575E2">
                                      <w:rPr>
                                        <w:color w:val="44546A" w:themeColor="text2"/>
                                      </w:rPr>
                                      <w:t xml:space="preserve">     </w:t>
                                    </w:r>
                                  </w:sdtContent>
                                </w:sdt>
                              </w:p>
                            </w:tc>
                          </w:tr>
                        </w:tbl>
                        <w:p w14:paraId="1CC3C9F5" w14:textId="77777777" w:rsidR="000C5B33" w:rsidRDefault="000C5B33"/>
                      </w:txbxContent>
                    </v:textbox>
                    <w10:wrap anchorx="page" anchory="page"/>
                  </v:shape>
                </w:pict>
              </mc:Fallback>
            </mc:AlternateContent>
          </w:r>
          <w:r>
            <w:br w:type="page"/>
          </w:r>
        </w:p>
      </w:sdtContent>
    </w:sdt>
    <w:p w14:paraId="2C078E63" w14:textId="4ADFCB6C" w:rsidR="008C0027" w:rsidRDefault="1E91847C" w:rsidP="003771E9">
      <w:pPr>
        <w:pStyle w:val="Heading1"/>
      </w:pPr>
      <w:r>
        <w:t>Introduction</w:t>
      </w:r>
    </w:p>
    <w:p w14:paraId="760E78B8" w14:textId="63E4BAB0" w:rsidR="0023160C" w:rsidRDefault="0023160C" w:rsidP="520087A5">
      <w:pPr>
        <w:spacing w:line="276" w:lineRule="auto"/>
      </w:pPr>
      <w:r>
        <w:t>The</w:t>
      </w:r>
      <w:r w:rsidR="0025781F">
        <w:t xml:space="preserve"> </w:t>
      </w:r>
      <w:proofErr w:type="spellStart"/>
      <w:r w:rsidR="00CB2AC7">
        <w:t>AnyLogic</w:t>
      </w:r>
      <w:proofErr w:type="spellEnd"/>
      <w:r w:rsidR="00CB2AC7">
        <w:t xml:space="preserve"> model represents</w:t>
      </w:r>
      <w:r w:rsidR="007D2585">
        <w:t xml:space="preserve"> costs</w:t>
      </w:r>
      <w:r w:rsidR="00CB2AC7">
        <w:t xml:space="preserve"> </w:t>
      </w:r>
      <w:r w:rsidR="007D2585">
        <w:t>associat</w:t>
      </w:r>
      <w:r w:rsidR="006165EB">
        <w:t>ed</w:t>
      </w:r>
      <w:r w:rsidR="007D2585">
        <w:t xml:space="preserve"> with</w:t>
      </w:r>
      <w:r w:rsidR="006165EB">
        <w:t xml:space="preserve"> a</w:t>
      </w:r>
      <w:r w:rsidR="00CB2AC7">
        <w:t xml:space="preserve"> reverse logistics process that in</w:t>
      </w:r>
      <w:r w:rsidR="00F90A4A">
        <w:t>volves</w:t>
      </w:r>
      <w:r w:rsidR="003B60FE">
        <w:t xml:space="preserve"> two </w:t>
      </w:r>
      <w:r w:rsidR="00AD46AE">
        <w:t>part</w:t>
      </w:r>
      <w:r w:rsidR="0055777A">
        <w:t>s</w:t>
      </w:r>
      <w:r w:rsidR="001E6CCB">
        <w:t>.</w:t>
      </w:r>
      <w:r w:rsidR="0055777A">
        <w:t xml:space="preserve"> First</w:t>
      </w:r>
      <w:r w:rsidR="001E6CCB">
        <w:t>:</w:t>
      </w:r>
      <w:r w:rsidR="0055777A">
        <w:t xml:space="preserve"> collecting, storing, and transporting</w:t>
      </w:r>
      <w:r w:rsidR="00F90A4A">
        <w:t xml:space="preserve"> defective Electrical Vehicle Batteries.</w:t>
      </w:r>
      <w:r w:rsidR="003B60FE">
        <w:t xml:space="preserve"> </w:t>
      </w:r>
      <w:r w:rsidR="007D2585">
        <w:t>Second</w:t>
      </w:r>
      <w:r w:rsidR="001E6CCB">
        <w:t xml:space="preserve">: </w:t>
      </w:r>
      <w:r w:rsidR="00462FB7">
        <w:t>the recycling and remanufacturing</w:t>
      </w:r>
      <w:r w:rsidR="007456FF">
        <w:t xml:space="preserve"> of those defective Electrical Vehicle Batteries to convert them into</w:t>
      </w:r>
      <w:r w:rsidR="00016653">
        <w:t xml:space="preserve"> a completely restored</w:t>
      </w:r>
      <w:r w:rsidR="00307626">
        <w:t xml:space="preserve"> Electrical Vehicle Battery.</w:t>
      </w:r>
    </w:p>
    <w:p w14:paraId="2B1BC032" w14:textId="00EBE2A6" w:rsidR="7F73E726" w:rsidRDefault="1F5C31BA" w:rsidP="520087A5">
      <w:pPr>
        <w:spacing w:line="276" w:lineRule="auto"/>
      </w:pPr>
      <w:r>
        <w:t>Using optimization and efficiency factors of both of those parts, we want to see how these costs are impacted.</w:t>
      </w:r>
    </w:p>
    <w:p w14:paraId="40F47499" w14:textId="033A63C4" w:rsidR="4C9B8D4F" w:rsidRDefault="63044744" w:rsidP="00B97FD8">
      <w:pPr>
        <w:pStyle w:val="Heading1"/>
      </w:pPr>
      <w:r>
        <w:t>Parameters</w:t>
      </w:r>
    </w:p>
    <w:p w14:paraId="7C2A69CC" w14:textId="0A0BDF7C" w:rsidR="6DAF2D57" w:rsidRDefault="231AAC9D" w:rsidP="5F81EE17">
      <w:pPr>
        <w:spacing w:line="276" w:lineRule="auto"/>
      </w:pPr>
      <w:r>
        <w:t xml:space="preserve">The two parameters, Optimized Logistics and Efficiency of the Recovery Process, negatively </w:t>
      </w:r>
      <w:r w:rsidR="33516C57">
        <w:t>affect</w:t>
      </w:r>
      <w:r>
        <w:t xml:space="preserve"> all the costs. The Efficiency of the Recovery Process has an inverse relationship specifically with the Remanufacturing Price, Recycling Cost, and the Recycling Fee dynamic variables. The more efficient the recovery process is, the costs associated with recovery (remanufacturing and recycling) are reduced. Optimized Logistics works the same way with its inverse relationship between costs associated with logistics: Transportation Cost, Collection Cost, and Storage Cost. The more optimized the logistics of the supply chain of collecting, storing, and transport</w:t>
      </w:r>
      <w:r w:rsidR="60EC3A22">
        <w:t>ing</w:t>
      </w:r>
      <w:r>
        <w:t xml:space="preserve"> is,</w:t>
      </w:r>
      <w:r w:rsidR="1CAABFBD">
        <w:t xml:space="preserve"> </w:t>
      </w:r>
      <w:r>
        <w:t>the less expensive those processes are.</w:t>
      </w:r>
    </w:p>
    <w:p w14:paraId="14301092" w14:textId="1217A49A" w:rsidR="3401F167" w:rsidRDefault="3401F167" w:rsidP="3401F167">
      <w:pPr>
        <w:spacing w:line="276" w:lineRule="auto"/>
      </w:pPr>
    </w:p>
    <w:p w14:paraId="3C2360B8" w14:textId="1E6761B6" w:rsidR="0CF32433" w:rsidRDefault="0CF32433" w:rsidP="00B97FD8">
      <w:pPr>
        <w:pStyle w:val="Heading1"/>
      </w:pPr>
      <w:r>
        <w:t>Dynamic Variables</w:t>
      </w:r>
      <w:r w:rsidR="5169543F">
        <w:t xml:space="preserve"> </w:t>
      </w:r>
    </w:p>
    <w:p w14:paraId="016BF666" w14:textId="4CF33AC0" w:rsidR="411CBA91" w:rsidRDefault="411CBA91" w:rsidP="5F586CD3">
      <w:pPr>
        <w:spacing w:line="276" w:lineRule="auto"/>
      </w:pPr>
      <w:r>
        <w:t xml:space="preserve">The model consists of seven dynamic variables: Collection Cost, Transportation Cost, </w:t>
      </w:r>
      <w:r w:rsidR="2BB6F3EA">
        <w:t>Storage</w:t>
      </w:r>
      <w:r>
        <w:t xml:space="preserve"> Costs, Recycling Cost, Recycling Fee</w:t>
      </w:r>
      <w:r w:rsidR="43C4B714">
        <w:t xml:space="preserve">, Remanufacturing Price, and together they </w:t>
      </w:r>
      <w:r w:rsidR="7FB75558">
        <w:t>accumulate</w:t>
      </w:r>
      <w:r w:rsidR="43C4B714">
        <w:t xml:space="preserve"> into the dynamic variable, Total Cost of Electric Vehicle Batt</w:t>
      </w:r>
      <w:r w:rsidR="1E4D84DE">
        <w:t>ery Recovery.</w:t>
      </w:r>
      <w:r w:rsidR="43C4B714">
        <w:t xml:space="preserve"> </w:t>
      </w:r>
      <w:r w:rsidR="647974D9">
        <w:t xml:space="preserve"> We define the </w:t>
      </w:r>
      <w:r w:rsidR="003798CB">
        <w:t>C</w:t>
      </w:r>
      <w:r w:rsidR="647974D9">
        <w:t xml:space="preserve">ollection </w:t>
      </w:r>
      <w:r w:rsidR="39F3CA93">
        <w:t>C</w:t>
      </w:r>
      <w:r w:rsidR="647974D9">
        <w:t xml:space="preserve">ost as the price of the logistics component that requires labor to physically gather all defective batteries. The </w:t>
      </w:r>
      <w:r w:rsidR="6303741F">
        <w:t>T</w:t>
      </w:r>
      <w:r w:rsidR="647974D9">
        <w:t xml:space="preserve">ransportation </w:t>
      </w:r>
      <w:r w:rsidR="5D4AF143">
        <w:t>C</w:t>
      </w:r>
      <w:r w:rsidR="647974D9">
        <w:t>ost is</w:t>
      </w:r>
      <w:r w:rsidR="5C5DDCBE">
        <w:t xml:space="preserve"> what must be paid to then move these heavy batteries to a storage facility which then has its own costs to hold the batteries until the restoration process, Storage Cost.</w:t>
      </w:r>
      <w:r w:rsidR="300CA079">
        <w:t xml:space="preserve"> The Transportation Cost also includes the cost of taking the batteries to the recycling plant.</w:t>
      </w:r>
      <w:r w:rsidR="59A7A721">
        <w:t xml:space="preserve"> Those three costs are affected by how optimized the logistics of them are </w:t>
      </w:r>
      <w:r w:rsidR="184C8C53">
        <w:t>and they</w:t>
      </w:r>
      <w:r w:rsidR="59A7A721">
        <w:t xml:space="preserve"> contribute to the Total Cost of Elect</w:t>
      </w:r>
      <w:r w:rsidR="56E2B2BF">
        <w:t>ric</w:t>
      </w:r>
      <w:r w:rsidR="59A7A721">
        <w:t xml:space="preserve"> Vehicle </w:t>
      </w:r>
      <w:r w:rsidR="4E28C1FF">
        <w:t>Battery</w:t>
      </w:r>
      <w:r w:rsidR="59A7A721">
        <w:t xml:space="preserve"> </w:t>
      </w:r>
      <w:r w:rsidR="1D1ADCAF">
        <w:t>Recovery</w:t>
      </w:r>
      <w:r w:rsidR="59A7A721">
        <w:t xml:space="preserve"> dy</w:t>
      </w:r>
      <w:r w:rsidR="490FF32C">
        <w:t xml:space="preserve">namic </w:t>
      </w:r>
      <w:r w:rsidR="6D416178">
        <w:t xml:space="preserve">variable. The Recycling Fee </w:t>
      </w:r>
      <w:r w:rsidR="367336DD" w:rsidRPr="5F586CD3">
        <w:t xml:space="preserve">is paid </w:t>
      </w:r>
      <w:r w:rsidR="45642E06" w:rsidRPr="5F586CD3">
        <w:t>every time</w:t>
      </w:r>
      <w:r w:rsidR="367336DD" w:rsidRPr="5F586CD3">
        <w:t xml:space="preserve"> a new batch of electric batteries </w:t>
      </w:r>
      <w:r w:rsidR="00BD4242" w:rsidRPr="5F586CD3">
        <w:t>is</w:t>
      </w:r>
      <w:r w:rsidR="367336DD" w:rsidRPr="5F586CD3">
        <w:t xml:space="preserve"> taken to start in the recycling process</w:t>
      </w:r>
      <w:r w:rsidR="4C93D411" w:rsidRPr="5F586CD3">
        <w:rPr>
          <w:color w:val="FF0000"/>
        </w:rPr>
        <w:t xml:space="preserve"> </w:t>
      </w:r>
      <w:r w:rsidR="4C93D411" w:rsidRPr="5F586CD3">
        <w:t xml:space="preserve">which </w:t>
      </w:r>
      <w:r w:rsidR="60969430" w:rsidRPr="5F586CD3">
        <w:t xml:space="preserve">then </w:t>
      </w:r>
      <w:r w:rsidR="4C93D411" w:rsidRPr="5F586CD3">
        <w:t xml:space="preserve">affects the total </w:t>
      </w:r>
      <w:r w:rsidR="00B97FD8" w:rsidRPr="5F586CD3">
        <w:t>Recycling</w:t>
      </w:r>
      <w:r w:rsidR="4C93D411" w:rsidRPr="5F586CD3">
        <w:t xml:space="preserve"> Cost of extracting the useful components of the defective battery. </w:t>
      </w:r>
      <w:r w:rsidR="08FF856A" w:rsidRPr="5F586CD3">
        <w:t xml:space="preserve">These scavenged parts can then be </w:t>
      </w:r>
      <w:r w:rsidR="6B0F5DFD" w:rsidRPr="5F586CD3">
        <w:t>moved</w:t>
      </w:r>
      <w:r w:rsidR="08FF856A" w:rsidRPr="5F586CD3">
        <w:t xml:space="preserve"> into the remanufacturing process </w:t>
      </w:r>
      <w:r w:rsidR="3338CF1E" w:rsidRPr="5F586CD3">
        <w:t xml:space="preserve">in the plant </w:t>
      </w:r>
      <w:r w:rsidR="08FF856A" w:rsidRPr="5F586CD3">
        <w:t xml:space="preserve">where the new electric vehicle batteries are manufactured, and the </w:t>
      </w:r>
      <w:r w:rsidR="6A8B2BDB" w:rsidRPr="5F586CD3">
        <w:t xml:space="preserve">price of this process is the Remanufacturing Price dynamic variable. </w:t>
      </w:r>
      <w:r w:rsidR="023156BA" w:rsidRPr="5F586CD3">
        <w:t xml:space="preserve">As a result, the </w:t>
      </w:r>
      <w:r w:rsidR="00B97FD8" w:rsidRPr="5F586CD3">
        <w:t>Recycling</w:t>
      </w:r>
      <w:r w:rsidR="023156BA" w:rsidRPr="5F586CD3">
        <w:t xml:space="preserve"> and remanufacturing costs that affected by the efficiency of recovery process</w:t>
      </w:r>
      <w:r w:rsidR="366C067F" w:rsidRPr="5F586CD3">
        <w:t xml:space="preserve"> sum into the other half of the Total Cost of Electric Battery Recovery.</w:t>
      </w:r>
    </w:p>
    <w:p w14:paraId="0FFE2F44" w14:textId="3BC3D8D9" w:rsidR="443FE763" w:rsidRDefault="443FE763" w:rsidP="443FE763">
      <w:pPr>
        <w:spacing w:line="276" w:lineRule="auto"/>
      </w:pPr>
    </w:p>
    <w:p w14:paraId="1639E450" w14:textId="3D4ACBBC" w:rsidR="1E91847C" w:rsidRDefault="1E91847C" w:rsidP="00B97FD8">
      <w:pPr>
        <w:pStyle w:val="Heading1"/>
      </w:pPr>
      <w:r>
        <w:t>Model</w:t>
      </w:r>
    </w:p>
    <w:p w14:paraId="703B5A42" w14:textId="7D289B39" w:rsidR="003D0510" w:rsidRPr="003D0510" w:rsidRDefault="003D0510" w:rsidP="003D0510"/>
    <w:p w14:paraId="3DA69772" w14:textId="25913D52" w:rsidR="00BE4A4C" w:rsidRDefault="00BE4A4C" w:rsidP="00566CD5">
      <w:pPr>
        <w:pStyle w:val="ListParagraph"/>
        <w:spacing w:line="276" w:lineRule="auto"/>
      </w:pPr>
    </w:p>
    <w:p w14:paraId="538F28CF" w14:textId="4FEA2A16" w:rsidR="00566CD5" w:rsidRDefault="00794AD9" w:rsidP="00566CD5">
      <w:pPr>
        <w:pStyle w:val="ListParagraph"/>
        <w:spacing w:line="276" w:lineRule="auto"/>
      </w:pPr>
      <w:r>
        <w:rPr>
          <w:noProof/>
        </w:rPr>
        <w:drawing>
          <wp:anchor distT="0" distB="0" distL="114300" distR="114300" simplePos="0" relativeHeight="251658241" behindDoc="0" locked="0" layoutInCell="1" allowOverlap="1" wp14:anchorId="32D0554D" wp14:editId="21ACC699">
            <wp:simplePos x="0" y="0"/>
            <wp:positionH relativeFrom="column">
              <wp:posOffset>131728</wp:posOffset>
            </wp:positionH>
            <wp:positionV relativeFrom="paragraph">
              <wp:posOffset>-549956</wp:posOffset>
            </wp:positionV>
            <wp:extent cx="5943600" cy="3858260"/>
            <wp:effectExtent l="0" t="0" r="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58260"/>
                    </a:xfrm>
                    <a:prstGeom prst="rect">
                      <a:avLst/>
                    </a:prstGeom>
                    <a:noFill/>
                    <a:ln>
                      <a:noFill/>
                    </a:ln>
                  </pic:spPr>
                </pic:pic>
              </a:graphicData>
            </a:graphic>
          </wp:anchor>
        </w:drawing>
      </w:r>
    </w:p>
    <w:p w14:paraId="4F3E4CC3" w14:textId="49D3FDFA" w:rsidR="00794AD9" w:rsidRDefault="00794AD9" w:rsidP="00794AD9">
      <w:pPr>
        <w:spacing w:line="276" w:lineRule="auto"/>
      </w:pPr>
    </w:p>
    <w:p w14:paraId="24BBFCE2" w14:textId="72472DA1" w:rsidR="00794AD9" w:rsidRDefault="00794AD9" w:rsidP="00794AD9">
      <w:pPr>
        <w:spacing w:line="276" w:lineRule="auto"/>
      </w:pPr>
    </w:p>
    <w:p w14:paraId="099A440B" w14:textId="4FFFC3E9" w:rsidR="00794AD9" w:rsidRDefault="00794AD9" w:rsidP="00794AD9">
      <w:pPr>
        <w:spacing w:line="276" w:lineRule="auto"/>
      </w:pPr>
    </w:p>
    <w:p w14:paraId="3CCD1663" w14:textId="3F3FC805" w:rsidR="00794AD9" w:rsidRDefault="00794AD9" w:rsidP="00794AD9">
      <w:pPr>
        <w:spacing w:line="276" w:lineRule="auto"/>
      </w:pPr>
    </w:p>
    <w:p w14:paraId="1DAFA995" w14:textId="028CBCE5" w:rsidR="00794AD9" w:rsidRDefault="00794AD9" w:rsidP="00794AD9">
      <w:pPr>
        <w:spacing w:line="276" w:lineRule="auto"/>
      </w:pPr>
    </w:p>
    <w:p w14:paraId="4335DE56" w14:textId="0D266462" w:rsidR="00794AD9" w:rsidRDefault="00794AD9" w:rsidP="00794AD9">
      <w:pPr>
        <w:spacing w:line="276" w:lineRule="auto"/>
      </w:pPr>
    </w:p>
    <w:p w14:paraId="73F353EA" w14:textId="0D4AA606" w:rsidR="00794AD9" w:rsidRDefault="00794AD9" w:rsidP="00794AD9">
      <w:pPr>
        <w:spacing w:line="276" w:lineRule="auto"/>
      </w:pPr>
    </w:p>
    <w:p w14:paraId="39D17C73" w14:textId="740ED5E8" w:rsidR="00794AD9" w:rsidRDefault="00794AD9" w:rsidP="00794AD9">
      <w:pPr>
        <w:spacing w:line="276" w:lineRule="auto"/>
      </w:pPr>
    </w:p>
    <w:p w14:paraId="6F815036" w14:textId="3D640F88" w:rsidR="00794AD9" w:rsidRDefault="00794AD9" w:rsidP="00794AD9">
      <w:pPr>
        <w:spacing w:line="276" w:lineRule="auto"/>
      </w:pPr>
    </w:p>
    <w:p w14:paraId="2BF6B876" w14:textId="39591EE0" w:rsidR="00794AD9" w:rsidRDefault="00794AD9" w:rsidP="00794AD9">
      <w:pPr>
        <w:spacing w:line="276" w:lineRule="auto"/>
      </w:pPr>
    </w:p>
    <w:p w14:paraId="6B895CB7" w14:textId="3902CE7B" w:rsidR="00794AD9" w:rsidRDefault="00794AD9" w:rsidP="00794AD9">
      <w:pPr>
        <w:spacing w:line="276" w:lineRule="auto"/>
      </w:pPr>
    </w:p>
    <w:p w14:paraId="203AA57D" w14:textId="330F42FB" w:rsidR="00566CD5" w:rsidRDefault="00566CD5" w:rsidP="00794AD9">
      <w:pPr>
        <w:spacing w:line="276" w:lineRule="auto"/>
      </w:pPr>
      <w:r>
        <w:t xml:space="preserve">Here is a broad view of the full model. We </w:t>
      </w:r>
      <w:r w:rsidR="009C0594">
        <w:t>created a dynamic model that gets the total cost of electric vehicle battery recovery</w:t>
      </w:r>
      <w:r w:rsidR="002B4AF3">
        <w:t>.</w:t>
      </w:r>
      <w:r w:rsidR="00D362A9">
        <w:t xml:space="preserve"> This also encompasses other costs such as </w:t>
      </w:r>
      <w:r w:rsidR="005B3E6B">
        <w:t xml:space="preserve">collection cost, </w:t>
      </w:r>
      <w:r w:rsidR="00FF4632">
        <w:t>transportation</w:t>
      </w:r>
      <w:r w:rsidR="005B3E6B">
        <w:t xml:space="preserve"> cost, storage cost, recycling cost</w:t>
      </w:r>
      <w:r w:rsidR="00FF4632">
        <w:t>, remanufacturing cost.</w:t>
      </w:r>
      <w:r w:rsidR="00CC4E2C">
        <w:t xml:space="preserve"> We also have outside factors that </w:t>
      </w:r>
      <w:r w:rsidR="00C4373A">
        <w:t>affect</w:t>
      </w:r>
      <w:r w:rsidR="00CC4E2C">
        <w:t xml:space="preserve"> the outside costs that ultimately </w:t>
      </w:r>
      <w:r w:rsidR="00C4373A">
        <w:t>affect</w:t>
      </w:r>
      <w:r w:rsidR="00CC4E2C">
        <w:t xml:space="preserve"> the total cost in the middle of the model. The rates that </w:t>
      </w:r>
      <w:r w:rsidR="00C4373A">
        <w:t>affect</w:t>
      </w:r>
      <w:r w:rsidR="00CC4E2C">
        <w:t xml:space="preserve"> the outside cost of the total </w:t>
      </w:r>
      <w:r w:rsidR="00C4373A">
        <w:t>are</w:t>
      </w:r>
      <w:r w:rsidR="001B6747">
        <w:t xml:space="preserve"> the optimized logistics rate and efficiency of recovery process rate. These rates can be controlled by sliders that will change the rate from 0.01 to </w:t>
      </w:r>
      <w:r w:rsidR="00952F63">
        <w:t xml:space="preserve">1. The closer the slider is to 1 means it is more efficient. </w:t>
      </w:r>
      <w:r w:rsidR="007E0F37">
        <w:t xml:space="preserve"> On the bottom of our dynamic </w:t>
      </w:r>
      <w:r w:rsidR="00C4373A">
        <w:t>model,</w:t>
      </w:r>
      <w:r w:rsidR="007E0F37">
        <w:t xml:space="preserve"> we have two graphs. The graph on the left shows us how </w:t>
      </w:r>
      <w:r w:rsidR="00155341">
        <w:t xml:space="preserve">total </w:t>
      </w:r>
      <w:r w:rsidR="007E0F37">
        <w:t xml:space="preserve">price changes over time </w:t>
      </w:r>
      <w:r w:rsidR="00155341">
        <w:t xml:space="preserve">when sliders have been adjusted. In this graph both sliders </w:t>
      </w:r>
      <w:r w:rsidR="00C4373A">
        <w:t>affect</w:t>
      </w:r>
      <w:r w:rsidR="00155341">
        <w:t xml:space="preserve"> the line. In the graph on the </w:t>
      </w:r>
      <w:r w:rsidR="00C4373A">
        <w:t>right,</w:t>
      </w:r>
      <w:r w:rsidR="00155341">
        <w:t xml:space="preserve"> </w:t>
      </w:r>
      <w:r w:rsidR="00025286">
        <w:t xml:space="preserve">it graphs each individual cost, which can be </w:t>
      </w:r>
      <w:r w:rsidR="00C4373A">
        <w:t>affected</w:t>
      </w:r>
      <w:r w:rsidR="00F34906">
        <w:t xml:space="preserve"> by the slider that the costs share a side with. For </w:t>
      </w:r>
      <w:r w:rsidR="00C4373A">
        <w:t>instance,</w:t>
      </w:r>
      <w:r w:rsidR="00F34906">
        <w:t xml:space="preserve"> recycling cost and remanufacturing cost are only </w:t>
      </w:r>
      <w:r w:rsidR="00C4373A">
        <w:t>affected</w:t>
      </w:r>
      <w:r w:rsidR="00F34906">
        <w:t xml:space="preserve"> by the rates slider for efficiency of recovery process. Later In the </w:t>
      </w:r>
      <w:r w:rsidR="00C4373A">
        <w:t>report the effect of the rates will be further discussed.</w:t>
      </w:r>
    </w:p>
    <w:p w14:paraId="56C2CA49" w14:textId="77777777" w:rsidR="00566CD5" w:rsidRDefault="00566CD5" w:rsidP="00566CD5">
      <w:pPr>
        <w:pStyle w:val="ListParagraph"/>
        <w:spacing w:line="276" w:lineRule="auto"/>
      </w:pPr>
    </w:p>
    <w:p w14:paraId="78534118" w14:textId="7B02B29D" w:rsidR="00BF35B0" w:rsidRDefault="00124F56" w:rsidP="00F1117A">
      <w:pPr>
        <w:spacing w:line="276" w:lineRule="auto"/>
      </w:pPr>
      <w:r>
        <w:rPr>
          <w:noProof/>
        </w:rPr>
        <w:drawing>
          <wp:inline distT="0" distB="0" distL="0" distR="0" wp14:anchorId="3C0C2206" wp14:editId="44367D6C">
            <wp:extent cx="5943600" cy="1817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817370"/>
                    </a:xfrm>
                    <a:prstGeom prst="rect">
                      <a:avLst/>
                    </a:prstGeom>
                    <a:noFill/>
                    <a:ln>
                      <a:noFill/>
                    </a:ln>
                  </pic:spPr>
                </pic:pic>
              </a:graphicData>
            </a:graphic>
          </wp:inline>
        </w:drawing>
      </w:r>
    </w:p>
    <w:p w14:paraId="486DD9C6" w14:textId="2F104E3C" w:rsidR="00C4373A" w:rsidRDefault="007F643D" w:rsidP="00F1117A">
      <w:pPr>
        <w:spacing w:line="276" w:lineRule="auto"/>
      </w:pPr>
      <w:r>
        <w:t xml:space="preserve">Here in this portion of the model we can see that parameter </w:t>
      </w:r>
      <w:r w:rsidR="00F62557">
        <w:t>optimized</w:t>
      </w:r>
      <w:r>
        <w:t xml:space="preserve"> logistics is set </w:t>
      </w:r>
      <w:r w:rsidR="00F45896">
        <w:t xml:space="preserve">as a rate </w:t>
      </w:r>
      <w:r w:rsidR="00F62557">
        <w:t xml:space="preserve">which </w:t>
      </w:r>
      <w:r w:rsidR="00DE10AB">
        <w:t>affects</w:t>
      </w:r>
      <w:r w:rsidR="00A076FF">
        <w:t xml:space="preserve"> the costs collection cost, transportation cost, and storage cost. </w:t>
      </w:r>
      <w:r w:rsidR="00DE10AB">
        <w:t>This parameter is attached to a slider that can affect what value is passed to it. That value then gets passed to the equation of the dynamic variables that will be later discussed.</w:t>
      </w:r>
    </w:p>
    <w:p w14:paraId="4D6272D6" w14:textId="03BF4D00" w:rsidR="00124F56" w:rsidRDefault="00E439CA" w:rsidP="00F1117A">
      <w:pPr>
        <w:spacing w:line="276" w:lineRule="auto"/>
      </w:pPr>
      <w:r>
        <w:rPr>
          <w:noProof/>
        </w:rPr>
        <w:drawing>
          <wp:inline distT="0" distB="0" distL="0" distR="0" wp14:anchorId="4672ED9A" wp14:editId="07B4F230">
            <wp:extent cx="5943600" cy="1789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89430"/>
                    </a:xfrm>
                    <a:prstGeom prst="rect">
                      <a:avLst/>
                    </a:prstGeom>
                    <a:noFill/>
                    <a:ln>
                      <a:noFill/>
                    </a:ln>
                  </pic:spPr>
                </pic:pic>
              </a:graphicData>
            </a:graphic>
          </wp:inline>
        </w:drawing>
      </w:r>
    </w:p>
    <w:p w14:paraId="5D704E42" w14:textId="236082EF" w:rsidR="00DE10AB" w:rsidRDefault="00BF7219" w:rsidP="00F1117A">
      <w:pPr>
        <w:spacing w:line="276" w:lineRule="auto"/>
      </w:pPr>
      <w:r>
        <w:t xml:space="preserve">Here a dynamic </w:t>
      </w:r>
      <w:r w:rsidR="0D0A95E7">
        <w:t>variable</w:t>
      </w:r>
      <w:r>
        <w:t xml:space="preserve"> collection cost is selected. The cost of this cost is 175 and is divided by optimized logistics so that </w:t>
      </w:r>
      <w:r w:rsidR="008D0DFE">
        <w:t xml:space="preserve">the relationship of the slider will </w:t>
      </w:r>
      <w:r w:rsidR="005C27E9">
        <w:t>be the lowest cost when divided my 1 and as the efficiency of the slider goes down</w:t>
      </w:r>
      <w:r w:rsidR="00025DF6">
        <w:t xml:space="preserve"> the price of the cost goes up.</w:t>
      </w:r>
      <w:r w:rsidR="009E2954">
        <w:t xml:space="preserve"> Note that this cost will only be affected by the parameter and associated slider on the left, optimized logistics.</w:t>
      </w:r>
    </w:p>
    <w:p w14:paraId="71440046" w14:textId="77777777" w:rsidR="00DE10AB" w:rsidRDefault="00DE10AB" w:rsidP="00F1117A">
      <w:pPr>
        <w:spacing w:line="276" w:lineRule="auto"/>
      </w:pPr>
    </w:p>
    <w:p w14:paraId="37057AAB" w14:textId="2625CF4A" w:rsidR="00BB1902" w:rsidRDefault="00BB1902" w:rsidP="00F1117A">
      <w:pPr>
        <w:spacing w:line="276" w:lineRule="auto"/>
      </w:pPr>
      <w:r>
        <w:rPr>
          <w:noProof/>
        </w:rPr>
        <w:drawing>
          <wp:inline distT="0" distB="0" distL="0" distR="0" wp14:anchorId="6A2B7DA5" wp14:editId="61A2F788">
            <wp:extent cx="5943600" cy="1677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677035"/>
                    </a:xfrm>
                    <a:prstGeom prst="rect">
                      <a:avLst/>
                    </a:prstGeom>
                    <a:noFill/>
                    <a:ln>
                      <a:noFill/>
                    </a:ln>
                  </pic:spPr>
                </pic:pic>
              </a:graphicData>
            </a:graphic>
          </wp:inline>
        </w:drawing>
      </w:r>
    </w:p>
    <w:p w14:paraId="0FA2BF9F" w14:textId="7051EF3A" w:rsidR="00025DF6" w:rsidRDefault="005F2CE0" w:rsidP="00F1117A">
      <w:pPr>
        <w:spacing w:line="276" w:lineRule="auto"/>
      </w:pPr>
      <w:r>
        <w:t xml:space="preserve">Here in the selection of this dynamic </w:t>
      </w:r>
      <w:r w:rsidR="006C6560">
        <w:t>variable</w:t>
      </w:r>
      <w:r w:rsidR="009E2954">
        <w:t xml:space="preserve"> the cost of this cost was set to 280. Like the previous</w:t>
      </w:r>
      <w:r w:rsidR="006955B8">
        <w:t xml:space="preserve"> cost this is affected by parameter optimized logistics and associated slider. The same logic of the division equation works the same here.</w:t>
      </w:r>
    </w:p>
    <w:p w14:paraId="1CCD2799" w14:textId="48764E7E" w:rsidR="00D86312" w:rsidRDefault="00D86312" w:rsidP="00F1117A">
      <w:pPr>
        <w:spacing w:line="276" w:lineRule="auto"/>
      </w:pPr>
      <w:r>
        <w:rPr>
          <w:noProof/>
        </w:rPr>
        <w:drawing>
          <wp:inline distT="0" distB="0" distL="0" distR="0" wp14:anchorId="70E49F03" wp14:editId="37F59F33">
            <wp:extent cx="5943600" cy="1688465"/>
            <wp:effectExtent l="0" t="0" r="0" b="6985"/>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88465"/>
                    </a:xfrm>
                    <a:prstGeom prst="rect">
                      <a:avLst/>
                    </a:prstGeom>
                    <a:noFill/>
                    <a:ln>
                      <a:noFill/>
                    </a:ln>
                  </pic:spPr>
                </pic:pic>
              </a:graphicData>
            </a:graphic>
          </wp:inline>
        </w:drawing>
      </w:r>
    </w:p>
    <w:p w14:paraId="7129CAB9" w14:textId="7625D883" w:rsidR="00D86312" w:rsidRDefault="00D86312" w:rsidP="00D86312">
      <w:pPr>
        <w:spacing w:line="276" w:lineRule="auto"/>
      </w:pPr>
      <w:r>
        <w:t xml:space="preserve">Here in the selection of this dynamic variable the cost of this cost was set to </w:t>
      </w:r>
      <w:r w:rsidR="00395251">
        <w:t>300</w:t>
      </w:r>
      <w:r>
        <w:t>. Like the previous cost this is affected by parameter optimized logistics and associated slider. The same logic of the division equation works the same here.</w:t>
      </w:r>
    </w:p>
    <w:p w14:paraId="60DA0336" w14:textId="77777777" w:rsidR="00D86312" w:rsidRDefault="00D86312" w:rsidP="00F1117A">
      <w:pPr>
        <w:spacing w:line="276" w:lineRule="auto"/>
      </w:pPr>
    </w:p>
    <w:p w14:paraId="2BF0EA3E" w14:textId="36B4C987" w:rsidR="00BB1902" w:rsidRDefault="2168258C" w:rsidP="00F1117A">
      <w:pPr>
        <w:spacing w:line="276" w:lineRule="auto"/>
      </w:pPr>
      <w:r>
        <w:rPr>
          <w:noProof/>
        </w:rPr>
        <w:drawing>
          <wp:inline distT="0" distB="0" distL="0" distR="0" wp14:anchorId="50F04B7E" wp14:editId="3659A7FF">
            <wp:extent cx="5943600" cy="1811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11655"/>
                    </a:xfrm>
                    <a:prstGeom prst="rect">
                      <a:avLst/>
                    </a:prstGeom>
                  </pic:spPr>
                </pic:pic>
              </a:graphicData>
            </a:graphic>
          </wp:inline>
        </w:drawing>
      </w:r>
    </w:p>
    <w:p w14:paraId="30A5D0BD" w14:textId="79491DFB" w:rsidR="00FA64A8" w:rsidRDefault="00FA64A8" w:rsidP="00F1117A">
      <w:pPr>
        <w:spacing w:line="276" w:lineRule="auto"/>
      </w:pPr>
      <w:r>
        <w:t xml:space="preserve">Here </w:t>
      </w:r>
      <w:r w:rsidR="00C334F2">
        <w:t xml:space="preserve">is </w:t>
      </w:r>
      <w:r>
        <w:t xml:space="preserve">the </w:t>
      </w:r>
      <w:r w:rsidR="00073F15">
        <w:t xml:space="preserve">dynamic </w:t>
      </w:r>
      <w:r w:rsidR="59FD7FFB">
        <w:t>variable</w:t>
      </w:r>
      <w:r w:rsidR="00073F15">
        <w:t xml:space="preserve"> total cost of electric vehicle battery recovery</w:t>
      </w:r>
      <w:r w:rsidR="00F1435C">
        <w:t xml:space="preserve">. This is the cost of </w:t>
      </w:r>
      <w:r w:rsidR="00555E13">
        <w:t>all</w:t>
      </w:r>
      <w:r w:rsidR="00F1435C">
        <w:t xml:space="preserve"> the costs combined</w:t>
      </w:r>
      <w:r w:rsidR="00555E13">
        <w:t xml:space="preserve">. </w:t>
      </w:r>
      <w:r w:rsidR="00520FE8">
        <w:t>T</w:t>
      </w:r>
      <w:r w:rsidR="00F50CC2">
        <w:t>his simply adds collection cost, transportation cost, storage cost, recycling cost, remanufacturing cost</w:t>
      </w:r>
      <w:r w:rsidR="00F463F7">
        <w:t>.</w:t>
      </w:r>
      <w:r w:rsidR="00520FE8">
        <w:t xml:space="preserve"> This </w:t>
      </w:r>
      <w:r w:rsidR="00214625">
        <w:t xml:space="preserve">dynamic </w:t>
      </w:r>
      <w:r w:rsidR="37DBD78F">
        <w:t>variable</w:t>
      </w:r>
      <w:r w:rsidR="00214625">
        <w:t xml:space="preserve"> is tied to the graph on the left of </w:t>
      </w:r>
      <w:r w:rsidR="5255F7D9">
        <w:t>t</w:t>
      </w:r>
      <w:r w:rsidR="196CF9D1">
        <w:t>he</w:t>
      </w:r>
      <w:r w:rsidR="00214625">
        <w:t xml:space="preserve"> model </w:t>
      </w:r>
      <w:r w:rsidR="799DE759">
        <w:t>and</w:t>
      </w:r>
      <w:r w:rsidR="00214625">
        <w:t xml:space="preserve"> will track the total cost over time.</w:t>
      </w:r>
      <w:r w:rsidR="003D6BB5">
        <w:t xml:space="preserve"> Note that both </w:t>
      </w:r>
      <w:r w:rsidR="00495F57">
        <w:t xml:space="preserve">parameters ultimately affect this dynamic </w:t>
      </w:r>
      <w:r w:rsidR="33205FD9">
        <w:t>variable</w:t>
      </w:r>
      <w:r w:rsidR="00495F57">
        <w:t>.</w:t>
      </w:r>
    </w:p>
    <w:p w14:paraId="2A7C7D54" w14:textId="48C9A25B" w:rsidR="00B704C0" w:rsidRDefault="0CABD31E" w:rsidP="00F1117A">
      <w:pPr>
        <w:spacing w:line="276" w:lineRule="auto"/>
      </w:pPr>
      <w:r>
        <w:rPr>
          <w:noProof/>
        </w:rPr>
        <w:drawing>
          <wp:inline distT="0" distB="0" distL="0" distR="0" wp14:anchorId="1A9BBC68" wp14:editId="4E9D3F62">
            <wp:extent cx="5943600" cy="1802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p>
    <w:p w14:paraId="14321925" w14:textId="4540BCD3" w:rsidR="006C2F8F" w:rsidRDefault="006C2F8F" w:rsidP="00F1117A">
      <w:pPr>
        <w:spacing w:line="276" w:lineRule="auto"/>
      </w:pPr>
      <w:r>
        <w:t xml:space="preserve">Here the recycling cost is seen. The cost of </w:t>
      </w:r>
      <w:r w:rsidR="00C87806">
        <w:t xml:space="preserve">this cost is </w:t>
      </w:r>
      <w:r w:rsidR="00C53F7D">
        <w:t xml:space="preserve">different from what has been seen thus far. In this cost </w:t>
      </w:r>
      <w:r w:rsidR="00135695">
        <w:t xml:space="preserve">it is set </w:t>
      </w:r>
      <w:r w:rsidR="076BB806">
        <w:t>at</w:t>
      </w:r>
      <w:r w:rsidR="00135695">
        <w:t xml:space="preserve"> 250 dollars on top of the re</w:t>
      </w:r>
      <w:r w:rsidR="00C54A62">
        <w:t>cycling fee</w:t>
      </w:r>
      <w:r w:rsidR="0036205B">
        <w:t xml:space="preserve">. </w:t>
      </w:r>
      <w:r w:rsidR="00295890">
        <w:t>Because eff</w:t>
      </w:r>
      <w:r w:rsidR="006B6BBB">
        <w:t xml:space="preserve">iciency </w:t>
      </w:r>
      <w:r w:rsidR="00CB0C4B">
        <w:t xml:space="preserve">of recovery process and recycling fee affect this dynamic </w:t>
      </w:r>
      <w:r w:rsidR="3F66E250">
        <w:t>variable</w:t>
      </w:r>
      <w:r w:rsidR="00CB0C4B">
        <w:t xml:space="preserve"> </w:t>
      </w:r>
      <w:r w:rsidR="00E81E51">
        <w:t xml:space="preserve">250 was divided for </w:t>
      </w:r>
      <w:r w:rsidR="00BA347F">
        <w:t xml:space="preserve">the parameter and </w:t>
      </w:r>
      <w:r w:rsidR="004A4942">
        <w:t xml:space="preserve">the dynamic </w:t>
      </w:r>
      <w:r w:rsidR="03515989">
        <w:t>variable</w:t>
      </w:r>
      <w:r w:rsidR="004A4942">
        <w:t xml:space="preserve"> was added. This cost will be only affected by </w:t>
      </w:r>
      <w:r w:rsidR="5FD8C87B">
        <w:t xml:space="preserve">the </w:t>
      </w:r>
      <w:r w:rsidR="004A4942">
        <w:t xml:space="preserve">efficiency of </w:t>
      </w:r>
      <w:r w:rsidR="32D316BD">
        <w:t xml:space="preserve">the </w:t>
      </w:r>
      <w:r w:rsidR="004A4942">
        <w:t xml:space="preserve">recovery process and its associated slider. </w:t>
      </w:r>
      <w:r w:rsidR="00CB7EC6">
        <w:t xml:space="preserve">As the slider </w:t>
      </w:r>
      <w:r w:rsidR="009B234E">
        <w:t xml:space="preserve">approaches 1 the cost </w:t>
      </w:r>
      <w:r w:rsidR="00EF180A">
        <w:t>goes down and vice versa is true.</w:t>
      </w:r>
    </w:p>
    <w:p w14:paraId="4291CEA8" w14:textId="39AB76BE" w:rsidR="0016124B" w:rsidRDefault="00781B1E" w:rsidP="00F1117A">
      <w:pPr>
        <w:spacing w:line="276" w:lineRule="auto"/>
      </w:pPr>
      <w:r>
        <w:rPr>
          <w:noProof/>
        </w:rPr>
        <w:drawing>
          <wp:inline distT="0" distB="0" distL="0" distR="0" wp14:anchorId="005830E0" wp14:editId="6F1D3865">
            <wp:extent cx="5943600" cy="1781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F6B926" w14:textId="38D85C8F" w:rsidR="00781B1E" w:rsidRDefault="00294EA5" w:rsidP="00F1117A">
      <w:pPr>
        <w:spacing w:line="276" w:lineRule="auto"/>
      </w:pPr>
      <w:r>
        <w:t xml:space="preserve">Here is the recycling fee dynamic </w:t>
      </w:r>
      <w:r w:rsidR="00A11AD0">
        <w:t>variable</w:t>
      </w:r>
      <w:r w:rsidR="00A812DA">
        <w:t xml:space="preserve">. The fee was set </w:t>
      </w:r>
      <w:r w:rsidR="00A11AD0">
        <w:t>at</w:t>
      </w:r>
      <w:r w:rsidR="00A812DA">
        <w:t xml:space="preserve"> a cost of 120. This is divided by </w:t>
      </w:r>
      <w:r w:rsidR="00E32F6C">
        <w:t xml:space="preserve">the </w:t>
      </w:r>
      <w:r w:rsidR="00854F07">
        <w:t xml:space="preserve">parameter efficiency of recovery process. This dynamic </w:t>
      </w:r>
      <w:r w:rsidR="00A11AD0">
        <w:t>variable</w:t>
      </w:r>
      <w:r w:rsidR="00854F07">
        <w:t xml:space="preserve"> follows the same logic as the dynamic variables on the right of the model. </w:t>
      </w:r>
      <w:r w:rsidR="00A11AD0">
        <w:t xml:space="preserve">The cost is divided by the rate so that when efficiency </w:t>
      </w:r>
      <w:r w:rsidR="00F234F2">
        <w:t>goes down the price goes up and vice versa.</w:t>
      </w:r>
    </w:p>
    <w:p w14:paraId="580686DF" w14:textId="0AF24701" w:rsidR="00D63497" w:rsidRDefault="00D63497" w:rsidP="00F1117A">
      <w:pPr>
        <w:spacing w:line="276" w:lineRule="auto"/>
      </w:pPr>
    </w:p>
    <w:p w14:paraId="0CA069D9" w14:textId="058B4381" w:rsidR="00B216A2" w:rsidRDefault="539F9301" w:rsidP="00F1117A">
      <w:pPr>
        <w:spacing w:line="276" w:lineRule="auto"/>
      </w:pPr>
      <w:r>
        <w:rPr>
          <w:noProof/>
        </w:rPr>
        <w:drawing>
          <wp:inline distT="0" distB="0" distL="0" distR="0" wp14:anchorId="790E34E0" wp14:editId="0CB67004">
            <wp:extent cx="5943600" cy="1810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5943600" cy="1810385"/>
                    </a:xfrm>
                    <a:prstGeom prst="rect">
                      <a:avLst/>
                    </a:prstGeom>
                  </pic:spPr>
                </pic:pic>
              </a:graphicData>
            </a:graphic>
          </wp:inline>
        </w:drawing>
      </w:r>
    </w:p>
    <w:p w14:paraId="6EBB1D29" w14:textId="149253F3" w:rsidR="00C6608C" w:rsidRDefault="00A11AD0" w:rsidP="00C6608C">
      <w:pPr>
        <w:spacing w:line="276" w:lineRule="auto"/>
      </w:pPr>
      <w:r>
        <w:t>Here is the re</w:t>
      </w:r>
      <w:r w:rsidR="00F234F2">
        <w:t xml:space="preserve">manufacturing price </w:t>
      </w:r>
      <w:r>
        <w:t xml:space="preserve">dynamic variable. The fee was set at a cost of </w:t>
      </w:r>
      <w:r w:rsidR="00F234F2">
        <w:t>200</w:t>
      </w:r>
      <w:r>
        <w:t xml:space="preserve">. This is divided by the parameter efficiency of recovery process. This dynamic variable follows the same logic as the dynamic variables on the right of the model. </w:t>
      </w:r>
      <w:r w:rsidR="00F234F2">
        <w:t>The cost is divided by the rate so that when efficiency goes down the price goes up and vice versa.</w:t>
      </w:r>
    </w:p>
    <w:p w14:paraId="27F9959E" w14:textId="77777777" w:rsidR="00C6608C" w:rsidRDefault="00C6608C" w:rsidP="00C6608C">
      <w:pPr>
        <w:spacing w:line="276" w:lineRule="auto"/>
      </w:pPr>
    </w:p>
    <w:p w14:paraId="16A22972" w14:textId="0E031998" w:rsidR="003B1D4B" w:rsidRDefault="00C6608C" w:rsidP="00C6608C">
      <w:pPr>
        <w:spacing w:line="276" w:lineRule="auto"/>
      </w:pPr>
      <w:r>
        <w:rPr>
          <w:noProof/>
        </w:rPr>
        <w:drawing>
          <wp:inline distT="0" distB="0" distL="0" distR="0" wp14:anchorId="53EA64FC" wp14:editId="584A66B4">
            <wp:extent cx="5943600" cy="180975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2AC93D66" w14:textId="1717E26C" w:rsidR="00C6608C" w:rsidRDefault="005D68D4" w:rsidP="00C6608C">
      <w:pPr>
        <w:spacing w:line="276" w:lineRule="auto"/>
      </w:pPr>
      <w:r>
        <w:t xml:space="preserve">Here we have the parameter </w:t>
      </w:r>
      <w:r w:rsidR="00E7419F">
        <w:t xml:space="preserve">efficiency of recovery process. It is set as a rate and defaults to 1 for the simulation of the live model. The associated slider </w:t>
      </w:r>
      <w:r w:rsidR="00DC188D">
        <w:t xml:space="preserve">has a range of </w:t>
      </w:r>
      <w:r w:rsidR="005C63D7">
        <w:t xml:space="preserve">0.01 to 1. When </w:t>
      </w:r>
      <w:r w:rsidR="009215BA">
        <w:t xml:space="preserve">the slider </w:t>
      </w:r>
      <w:r w:rsidR="00F25629">
        <w:t>approaches</w:t>
      </w:r>
      <w:r w:rsidR="009215BA">
        <w:t xml:space="preserve"> </w:t>
      </w:r>
      <w:r w:rsidR="00F25629">
        <w:t xml:space="preserve">0 the price of the costs attached to this parameter </w:t>
      </w:r>
      <w:r w:rsidR="338B760A">
        <w:t>goes</w:t>
      </w:r>
      <w:r w:rsidR="00F25629">
        <w:t xml:space="preserve"> up.</w:t>
      </w:r>
    </w:p>
    <w:p w14:paraId="38A9F4EF" w14:textId="77777777" w:rsidR="00C6608C" w:rsidRDefault="00C6608C" w:rsidP="00C6608C">
      <w:pPr>
        <w:spacing w:line="276" w:lineRule="auto"/>
      </w:pPr>
    </w:p>
    <w:p w14:paraId="4B5CFEEF" w14:textId="2DE6D0B0" w:rsidR="008C6D0A" w:rsidRDefault="009E22B9" w:rsidP="008C6D0A">
      <w:pPr>
        <w:spacing w:line="276" w:lineRule="auto"/>
      </w:pPr>
      <w:r>
        <w:rPr>
          <w:noProof/>
        </w:rPr>
        <w:drawing>
          <wp:inline distT="0" distB="0" distL="0" distR="0" wp14:anchorId="460A67FC" wp14:editId="55F9EFA8">
            <wp:extent cx="5943600" cy="1927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27860"/>
                    </a:xfrm>
                    <a:prstGeom prst="rect">
                      <a:avLst/>
                    </a:prstGeom>
                    <a:noFill/>
                    <a:ln>
                      <a:noFill/>
                    </a:ln>
                  </pic:spPr>
                </pic:pic>
              </a:graphicData>
            </a:graphic>
          </wp:inline>
        </w:drawing>
      </w:r>
    </w:p>
    <w:p w14:paraId="19BC5422" w14:textId="56BEEA03" w:rsidR="4C9B8D4F" w:rsidRDefault="00E95436" w:rsidP="00E95436">
      <w:pPr>
        <w:spacing w:line="276" w:lineRule="auto"/>
      </w:pPr>
      <w:r w:rsidRPr="00E95436">
        <w:drawing>
          <wp:inline distT="0" distB="0" distL="0" distR="0" wp14:anchorId="69E07649" wp14:editId="57ED174D">
            <wp:extent cx="5943600" cy="1858645"/>
            <wp:effectExtent l="0" t="0" r="0" b="825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58645"/>
                    </a:xfrm>
                    <a:prstGeom prst="rect">
                      <a:avLst/>
                    </a:prstGeom>
                    <a:noFill/>
                    <a:ln>
                      <a:noFill/>
                    </a:ln>
                  </pic:spPr>
                </pic:pic>
              </a:graphicData>
            </a:graphic>
          </wp:inline>
        </w:drawing>
      </w:r>
    </w:p>
    <w:p w14:paraId="0F871485" w14:textId="0446B7BA" w:rsidR="00E95436" w:rsidRDefault="00E95436" w:rsidP="00E95436">
      <w:pPr>
        <w:spacing w:line="276" w:lineRule="auto"/>
      </w:pPr>
      <w:r>
        <w:t xml:space="preserve">Here the sliders </w:t>
      </w:r>
      <w:r w:rsidR="00B17A60">
        <w:t xml:space="preserve">that are attached to the parameters on each side will change the value </w:t>
      </w:r>
      <w:r w:rsidR="0056020F">
        <w:t xml:space="preserve">when the live model is active. The range of the values </w:t>
      </w:r>
      <w:r w:rsidR="00C328EF">
        <w:t>is</w:t>
      </w:r>
      <w:r w:rsidR="0056020F">
        <w:t xml:space="preserve"> </w:t>
      </w:r>
      <w:r w:rsidR="0036099C">
        <w:t xml:space="preserve">0.01 to 1. </w:t>
      </w:r>
      <w:r w:rsidR="007E6D87">
        <w:t xml:space="preserve">Once the sliders </w:t>
      </w:r>
      <w:r w:rsidR="007B509F">
        <w:t>app</w:t>
      </w:r>
      <w:r w:rsidR="00F649EB">
        <w:t xml:space="preserve">roach </w:t>
      </w:r>
      <w:r w:rsidR="00FE0695">
        <w:t xml:space="preserve">zero </w:t>
      </w:r>
      <w:r w:rsidR="00CE021E">
        <w:t xml:space="preserve">the </w:t>
      </w:r>
      <w:r w:rsidR="00B853B9">
        <w:t xml:space="preserve">associated cost on each side </w:t>
      </w:r>
      <w:r w:rsidR="00C328EF">
        <w:t>goes</w:t>
      </w:r>
      <w:r w:rsidR="007134C0">
        <w:t xml:space="preserve"> up </w:t>
      </w:r>
      <w:r w:rsidR="00411906">
        <w:t xml:space="preserve">and </w:t>
      </w:r>
      <w:r w:rsidR="00C328EF">
        <w:t>vice</w:t>
      </w:r>
      <w:r w:rsidR="00411906">
        <w:t xml:space="preserve"> versa also </w:t>
      </w:r>
      <w:r w:rsidR="00C328EF">
        <w:t>occurs</w:t>
      </w:r>
      <w:r w:rsidR="00411906">
        <w:t xml:space="preserve">, this </w:t>
      </w:r>
      <w:r w:rsidR="00C328EF">
        <w:t>makes</w:t>
      </w:r>
      <w:r w:rsidR="00411906">
        <w:t xml:space="preserve"> more visual s</w:t>
      </w:r>
      <w:r w:rsidR="00E6709B">
        <w:t xml:space="preserve">ense </w:t>
      </w:r>
      <w:r w:rsidR="005E67F7">
        <w:t xml:space="preserve">when the 3d model is </w:t>
      </w:r>
      <w:r w:rsidR="00D1333E">
        <w:t xml:space="preserve">active. </w:t>
      </w:r>
      <w:r w:rsidR="00B02FC4">
        <w:t>In the models</w:t>
      </w:r>
      <w:r w:rsidR="00F522B4">
        <w:t xml:space="preserve"> you see total cost affected by both sliders because </w:t>
      </w:r>
      <w:r w:rsidR="00C328EF">
        <w:t>it’s</w:t>
      </w:r>
      <w:r w:rsidR="00E6752D">
        <w:t xml:space="preserve"> all costs added</w:t>
      </w:r>
      <w:r w:rsidR="00F522B4">
        <w:t>.</w:t>
      </w:r>
      <w:r w:rsidR="00D67570">
        <w:t xml:space="preserve"> In the right graph </w:t>
      </w:r>
      <w:r w:rsidR="000308C8">
        <w:t xml:space="preserve">the sliders only </w:t>
      </w:r>
      <w:r w:rsidR="00C328EF">
        <w:t>affect</w:t>
      </w:r>
      <w:r w:rsidR="000308C8">
        <w:t xml:space="preserve"> their respective </w:t>
      </w:r>
      <w:r w:rsidR="00C328EF">
        <w:t>costs associated with them.</w:t>
      </w:r>
    </w:p>
    <w:p w14:paraId="16E7A193" w14:textId="0CDEFDC7" w:rsidR="00B56FFC" w:rsidRDefault="1E91847C" w:rsidP="00B56FFC">
      <w:pPr>
        <w:pStyle w:val="Heading1"/>
      </w:pPr>
      <w:r>
        <w:t>Results</w:t>
      </w:r>
    </w:p>
    <w:p w14:paraId="693CAB12" w14:textId="2EFF658D" w:rsidR="1E91847C" w:rsidRDefault="1E91847C" w:rsidP="00F1117A">
      <w:pPr>
        <w:spacing w:line="276" w:lineRule="auto"/>
      </w:pPr>
    </w:p>
    <w:p w14:paraId="705C94C7" w14:textId="4B1DA720" w:rsidR="4C9B8D4F" w:rsidRDefault="00A825AD" w:rsidP="00F1117A">
      <w:pPr>
        <w:spacing w:line="276" w:lineRule="auto"/>
      </w:pPr>
      <w:r>
        <w:rPr>
          <w:noProof/>
        </w:rPr>
        <w:drawing>
          <wp:inline distT="0" distB="0" distL="0" distR="0" wp14:anchorId="2887D692" wp14:editId="101C6A86">
            <wp:extent cx="5749153" cy="204795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526" t="44296" r="1683" b="8412"/>
                    <a:stretch/>
                  </pic:blipFill>
                  <pic:spPr bwMode="auto">
                    <a:xfrm>
                      <a:off x="0" y="0"/>
                      <a:ext cx="5752857" cy="2049273"/>
                    </a:xfrm>
                    <a:prstGeom prst="rect">
                      <a:avLst/>
                    </a:prstGeom>
                    <a:noFill/>
                    <a:ln>
                      <a:noFill/>
                    </a:ln>
                    <a:extLst>
                      <a:ext uri="{53640926-AAD7-44D8-BBD7-CCE9431645EC}">
                        <a14:shadowObscured xmlns:a14="http://schemas.microsoft.com/office/drawing/2010/main"/>
                      </a:ext>
                    </a:extLst>
                  </pic:spPr>
                </pic:pic>
              </a:graphicData>
            </a:graphic>
          </wp:inline>
        </w:drawing>
      </w:r>
    </w:p>
    <w:p w14:paraId="0EFAFFC2" w14:textId="77777777" w:rsidR="006C649B" w:rsidRDefault="006C649B" w:rsidP="00F1117A">
      <w:pPr>
        <w:spacing w:line="276" w:lineRule="auto"/>
      </w:pPr>
    </w:p>
    <w:p w14:paraId="7E2AFD7D" w14:textId="3413E514" w:rsidR="006C649B" w:rsidRDefault="00795AF6" w:rsidP="00F1117A">
      <w:pPr>
        <w:spacing w:line="276" w:lineRule="auto"/>
      </w:pPr>
      <w:r>
        <w:t xml:space="preserve">These </w:t>
      </w:r>
      <w:r w:rsidR="006C649B">
        <w:t>graph</w:t>
      </w:r>
      <w:r>
        <w:t>s</w:t>
      </w:r>
      <w:r w:rsidR="006C649B">
        <w:t xml:space="preserve"> state</w:t>
      </w:r>
      <w:r w:rsidR="00C71492">
        <w:t xml:space="preserve"> this is when the sliders are both at </w:t>
      </w:r>
      <w:r w:rsidR="002150B1">
        <w:t xml:space="preserve">1 meaning that </w:t>
      </w:r>
      <w:r>
        <w:t>it is at max efficiency. This brings all the costs and total costs to the lowest possible level.</w:t>
      </w:r>
    </w:p>
    <w:p w14:paraId="62164521" w14:textId="77777777" w:rsidR="00E514C8" w:rsidRDefault="00E514C8" w:rsidP="00F1117A">
      <w:pPr>
        <w:spacing w:line="276" w:lineRule="auto"/>
        <w:rPr>
          <w:noProof/>
        </w:rPr>
      </w:pPr>
    </w:p>
    <w:p w14:paraId="3D300B3B" w14:textId="76F2F7B8" w:rsidR="004C3AFC" w:rsidRDefault="005D5A18" w:rsidP="00F1117A">
      <w:pPr>
        <w:spacing w:line="276" w:lineRule="auto"/>
      </w:pPr>
      <w:r>
        <w:rPr>
          <w:noProof/>
        </w:rPr>
        <w:drawing>
          <wp:inline distT="0" distB="0" distL="0" distR="0" wp14:anchorId="15D67258" wp14:editId="1442A00B">
            <wp:extent cx="5742872" cy="20019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1272" t="45792" r="2044" b="7883"/>
                    <a:stretch/>
                  </pic:blipFill>
                  <pic:spPr bwMode="auto">
                    <a:xfrm>
                      <a:off x="0" y="0"/>
                      <a:ext cx="5746527" cy="2003268"/>
                    </a:xfrm>
                    <a:prstGeom prst="rect">
                      <a:avLst/>
                    </a:prstGeom>
                    <a:noFill/>
                    <a:ln>
                      <a:noFill/>
                    </a:ln>
                    <a:extLst>
                      <a:ext uri="{53640926-AAD7-44D8-BBD7-CCE9431645EC}">
                        <a14:shadowObscured xmlns:a14="http://schemas.microsoft.com/office/drawing/2010/main"/>
                      </a:ext>
                    </a:extLst>
                  </pic:spPr>
                </pic:pic>
              </a:graphicData>
            </a:graphic>
          </wp:inline>
        </w:drawing>
      </w:r>
    </w:p>
    <w:p w14:paraId="4F48F9A7" w14:textId="0F3DEBDD" w:rsidR="002D5C3C" w:rsidRDefault="00C67537" w:rsidP="00F1117A">
      <w:pPr>
        <w:spacing w:line="276" w:lineRule="auto"/>
      </w:pPr>
      <w:r>
        <w:t xml:space="preserve">These graphs show </w:t>
      </w:r>
      <w:r w:rsidR="0010407C">
        <w:t xml:space="preserve">when </w:t>
      </w:r>
      <w:r w:rsidR="00493B7C">
        <w:t>the slider on the right is reduc</w:t>
      </w:r>
      <w:r w:rsidR="009A1D60">
        <w:t xml:space="preserve">ed. This means the efficiency has dropped making the </w:t>
      </w:r>
      <w:r w:rsidR="002E2C30">
        <w:t xml:space="preserve">costs increase for </w:t>
      </w:r>
      <w:r w:rsidR="00484780">
        <w:t xml:space="preserve">efficiency of recovery processes </w:t>
      </w:r>
      <w:r w:rsidR="00AD4183">
        <w:t xml:space="preserve">respective </w:t>
      </w:r>
      <w:r w:rsidR="005D776E">
        <w:t>costs</w:t>
      </w:r>
      <w:r w:rsidR="00AD4183">
        <w:t xml:space="preserve">. </w:t>
      </w:r>
      <w:r w:rsidR="008260D4">
        <w:t>This also bring the total cost up but only by the aggregated costs on the right.</w:t>
      </w:r>
      <w:r w:rsidR="006D3BE1">
        <w:t xml:space="preserve"> When the slider is </w:t>
      </w:r>
      <w:r w:rsidR="00735209">
        <w:t xml:space="preserve">put back toward 1 the cost </w:t>
      </w:r>
      <w:r w:rsidR="005D3C34">
        <w:t>drops.</w:t>
      </w:r>
    </w:p>
    <w:p w14:paraId="3135C442" w14:textId="39C39AD6" w:rsidR="00502B91" w:rsidRDefault="00143999" w:rsidP="00F1117A">
      <w:pPr>
        <w:spacing w:line="276" w:lineRule="auto"/>
      </w:pPr>
      <w:r>
        <w:rPr>
          <w:noProof/>
        </w:rPr>
        <w:drawing>
          <wp:inline distT="0" distB="0" distL="0" distR="0" wp14:anchorId="14925719" wp14:editId="5587190C">
            <wp:extent cx="5696683" cy="20857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2288" t="44465" r="1836" b="7202"/>
                    <a:stretch/>
                  </pic:blipFill>
                  <pic:spPr bwMode="auto">
                    <a:xfrm>
                      <a:off x="0" y="0"/>
                      <a:ext cx="5698480" cy="2086397"/>
                    </a:xfrm>
                    <a:prstGeom prst="rect">
                      <a:avLst/>
                    </a:prstGeom>
                    <a:noFill/>
                    <a:ln>
                      <a:noFill/>
                    </a:ln>
                    <a:extLst>
                      <a:ext uri="{53640926-AAD7-44D8-BBD7-CCE9431645EC}">
                        <a14:shadowObscured xmlns:a14="http://schemas.microsoft.com/office/drawing/2010/main"/>
                      </a:ext>
                    </a:extLst>
                  </pic:spPr>
                </pic:pic>
              </a:graphicData>
            </a:graphic>
          </wp:inline>
        </w:drawing>
      </w:r>
    </w:p>
    <w:p w14:paraId="4D390042" w14:textId="0A492093" w:rsidR="005D3C34" w:rsidRDefault="008260D4" w:rsidP="005D3C34">
      <w:pPr>
        <w:spacing w:line="276" w:lineRule="auto"/>
      </w:pPr>
      <w:r>
        <w:t xml:space="preserve">These graphs show when the slider on the left is reduced. This means </w:t>
      </w:r>
      <w:r w:rsidR="00A6760E">
        <w:t>efficiency</w:t>
      </w:r>
      <w:r>
        <w:t xml:space="preserve"> has dropped making the costs increase for </w:t>
      </w:r>
      <w:r w:rsidR="003C37E2">
        <w:t xml:space="preserve">optimized logistics </w:t>
      </w:r>
      <w:r>
        <w:t xml:space="preserve">respective costs. This also </w:t>
      </w:r>
      <w:r w:rsidR="00A6760E">
        <w:t>brings</w:t>
      </w:r>
      <w:r>
        <w:t xml:space="preserve"> the total cost up but only by the aggregated costs on the </w:t>
      </w:r>
      <w:r w:rsidR="004B3981">
        <w:t>left</w:t>
      </w:r>
      <w:r>
        <w:t>.</w:t>
      </w:r>
      <w:r w:rsidR="005D3C34" w:rsidRPr="005D3C34">
        <w:t xml:space="preserve"> </w:t>
      </w:r>
      <w:r w:rsidR="005D3C34">
        <w:t>When the slider is put back toward 1 the cost drops.</w:t>
      </w:r>
    </w:p>
    <w:p w14:paraId="0A00A81A" w14:textId="1ECBC4C9" w:rsidR="008260D4" w:rsidRDefault="008260D4" w:rsidP="008260D4">
      <w:pPr>
        <w:spacing w:line="276" w:lineRule="auto"/>
      </w:pPr>
    </w:p>
    <w:p w14:paraId="19BD30AA" w14:textId="77777777" w:rsidR="008260D4" w:rsidRDefault="008260D4" w:rsidP="00F1117A">
      <w:pPr>
        <w:spacing w:line="276" w:lineRule="auto"/>
      </w:pPr>
    </w:p>
    <w:p w14:paraId="39E7CF10" w14:textId="56F13290" w:rsidR="00B22ECD" w:rsidRDefault="00B22ECD" w:rsidP="00F1117A">
      <w:pPr>
        <w:spacing w:line="276" w:lineRule="auto"/>
      </w:pPr>
      <w:r>
        <w:rPr>
          <w:noProof/>
        </w:rPr>
        <w:drawing>
          <wp:inline distT="0" distB="0" distL="0" distR="0" wp14:anchorId="635281C9" wp14:editId="22CC1658">
            <wp:extent cx="5734155" cy="1971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1527" t="46928" r="1950" b="7191"/>
                    <a:stretch/>
                  </pic:blipFill>
                  <pic:spPr bwMode="auto">
                    <a:xfrm>
                      <a:off x="0" y="0"/>
                      <a:ext cx="5736982" cy="1972647"/>
                    </a:xfrm>
                    <a:prstGeom prst="rect">
                      <a:avLst/>
                    </a:prstGeom>
                    <a:noFill/>
                    <a:ln>
                      <a:noFill/>
                    </a:ln>
                    <a:extLst>
                      <a:ext uri="{53640926-AAD7-44D8-BBD7-CCE9431645EC}">
                        <a14:shadowObscured xmlns:a14="http://schemas.microsoft.com/office/drawing/2010/main"/>
                      </a:ext>
                    </a:extLst>
                  </pic:spPr>
                </pic:pic>
              </a:graphicData>
            </a:graphic>
          </wp:inline>
        </w:drawing>
      </w:r>
    </w:p>
    <w:p w14:paraId="0AC84DA3" w14:textId="692B3CD0" w:rsidR="00A11AD0" w:rsidRDefault="00224978" w:rsidP="00A11AD0">
      <w:pPr>
        <w:spacing w:line="276" w:lineRule="auto"/>
      </w:pPr>
      <w:r>
        <w:t>H</w:t>
      </w:r>
      <w:r w:rsidR="42824C30" w:rsidRPr="00F96185">
        <w:t xml:space="preserve">ere </w:t>
      </w:r>
      <w:r w:rsidR="5A2DC44D" w:rsidRPr="00F96185">
        <w:t>in th</w:t>
      </w:r>
      <w:r w:rsidR="00453164">
        <w:t>ese</w:t>
      </w:r>
      <w:r w:rsidR="5A2DC44D" w:rsidRPr="00F96185">
        <w:t xml:space="preserve"> graph</w:t>
      </w:r>
      <w:r w:rsidR="00453164">
        <w:t>s</w:t>
      </w:r>
      <w:r w:rsidR="5A2DC44D" w:rsidRPr="00F96185">
        <w:t xml:space="preserve"> both sliders for </w:t>
      </w:r>
      <w:r w:rsidR="00CE5C8D">
        <w:t xml:space="preserve">were shifted all the way to the left. </w:t>
      </w:r>
      <w:r w:rsidR="00B14CD1">
        <w:t xml:space="preserve">What this means is that their value for the rate </w:t>
      </w:r>
      <w:r w:rsidR="00586FCF">
        <w:t xml:space="preserve">is the closest to zero that they can be. </w:t>
      </w:r>
      <w:r w:rsidR="00B84B13">
        <w:t xml:space="preserve">A limiter was set so that the efficiency did not actually </w:t>
      </w:r>
      <w:r w:rsidR="007A6AEA">
        <w:t xml:space="preserve">become zero. </w:t>
      </w:r>
      <w:r w:rsidR="00362451">
        <w:t>Instead,</w:t>
      </w:r>
      <w:r w:rsidR="007A6AEA">
        <w:t xml:space="preserve"> the minimum value is 0.01</w:t>
      </w:r>
      <w:r w:rsidR="00487999">
        <w:t xml:space="preserve">, </w:t>
      </w:r>
      <w:r w:rsidR="007F707A">
        <w:t xml:space="preserve">this rate value in relation to the </w:t>
      </w:r>
      <w:r w:rsidR="00516FF4">
        <w:t xml:space="preserve">dynamic variables makes the total cost and individual costs </w:t>
      </w:r>
      <w:r w:rsidR="00035C5D">
        <w:t xml:space="preserve">rise. </w:t>
      </w:r>
      <w:r w:rsidR="00624E6C">
        <w:t xml:space="preserve">In short if both </w:t>
      </w:r>
      <w:r w:rsidR="00DC03D2">
        <w:t>rates on each end of the model are fully reduced, the costs will ris</w:t>
      </w:r>
      <w:r>
        <w:t>e to their maximum possible value.</w:t>
      </w:r>
    </w:p>
    <w:p w14:paraId="37295A88" w14:textId="15D07BF9" w:rsidR="00A11AD0" w:rsidRDefault="1FEAE680" w:rsidP="00B97FD8">
      <w:pPr>
        <w:pStyle w:val="Heading1"/>
      </w:pPr>
      <w:r>
        <w:t>Conclusion</w:t>
      </w:r>
    </w:p>
    <w:p w14:paraId="08EBBE8F" w14:textId="14933555" w:rsidR="00A11AD0" w:rsidRDefault="00B97FD8" w:rsidP="00A11AD0">
      <w:pPr>
        <w:spacing w:line="276" w:lineRule="auto"/>
      </w:pPr>
      <w:r>
        <w:t>All</w:t>
      </w:r>
      <w:r w:rsidR="2FFDF5FD">
        <w:t xml:space="preserve"> the costs in the </w:t>
      </w:r>
      <w:r w:rsidR="7C5AEA8F">
        <w:t>model contribute to the total costs</w:t>
      </w:r>
      <w:r w:rsidR="31AFB9E0">
        <w:t xml:space="preserve"> </w:t>
      </w:r>
      <w:r w:rsidR="2F4247F7">
        <w:t xml:space="preserve">of </w:t>
      </w:r>
      <w:r w:rsidR="4D74994A">
        <w:t xml:space="preserve">restoring </w:t>
      </w:r>
      <w:r w:rsidR="3AB5D2E3">
        <w:t>elect</w:t>
      </w:r>
      <w:r w:rsidR="2CD1D7C3">
        <w:t>ric car batteries</w:t>
      </w:r>
      <w:r w:rsidR="7C5AEA8F">
        <w:t xml:space="preserve">. </w:t>
      </w:r>
      <w:r w:rsidR="40F78558">
        <w:t xml:space="preserve">The optimization of the </w:t>
      </w:r>
      <w:r w:rsidR="4A4984C6">
        <w:t>logistics process and the efficiency of the recove</w:t>
      </w:r>
      <w:r w:rsidR="28DA2D34">
        <w:t>ry process both reduce the total cost</w:t>
      </w:r>
      <w:r w:rsidR="37DFBB5E">
        <w:t xml:space="preserve">. The graphs show how they independently affect the costs. For example, if the </w:t>
      </w:r>
      <w:r w:rsidR="5F337DC9">
        <w:t>logistics process is completely opt</w:t>
      </w:r>
      <w:r w:rsidR="0064F8D3">
        <w:t xml:space="preserve">imized and the </w:t>
      </w:r>
      <w:r w:rsidR="178B5AFE">
        <w:t>recovery process efficiency is at 50%, then the costs</w:t>
      </w:r>
      <w:r w:rsidR="06446C62">
        <w:t xml:space="preserve"> </w:t>
      </w:r>
      <w:r w:rsidR="15A07A1E">
        <w:t xml:space="preserve">of defective battery collection, transportation, and its storage is as low as possible whereas the costs associated with </w:t>
      </w:r>
      <w:r w:rsidR="370DEFDC">
        <w:t xml:space="preserve">remanufacturing and recycling the battery is also </w:t>
      </w:r>
      <w:r w:rsidR="73313E3A">
        <w:t xml:space="preserve">reduced, </w:t>
      </w:r>
      <w:r w:rsidR="370DEFDC">
        <w:t xml:space="preserve">but it </w:t>
      </w:r>
      <w:r w:rsidR="6579B61C">
        <w:t xml:space="preserve">can still go lower. The total costs will reflect both of those results, as per the graph displaying the total </w:t>
      </w:r>
      <w:r w:rsidR="4F3B19A6">
        <w:t>c</w:t>
      </w:r>
      <w:r w:rsidR="6579B61C">
        <w:t>ost of the electric vehicle battery recovery reverse logistics process.</w:t>
      </w:r>
    </w:p>
    <w:sectPr w:rsidR="00A11AD0" w:rsidSect="000C5B3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34FD5"/>
    <w:multiLevelType w:val="hybridMultilevel"/>
    <w:tmpl w:val="8F1E1380"/>
    <w:lvl w:ilvl="0" w:tplc="72C2EEE8">
      <w:start w:val="1"/>
      <w:numFmt w:val="bullet"/>
      <w:lvlText w:val="-"/>
      <w:lvlJc w:val="left"/>
      <w:pPr>
        <w:ind w:left="720" w:hanging="360"/>
      </w:pPr>
      <w:rPr>
        <w:rFonts w:ascii="Calibri" w:hAnsi="Calibri" w:hint="default"/>
      </w:rPr>
    </w:lvl>
    <w:lvl w:ilvl="1" w:tplc="B8A8A2C8">
      <w:start w:val="1"/>
      <w:numFmt w:val="bullet"/>
      <w:lvlText w:val="o"/>
      <w:lvlJc w:val="left"/>
      <w:pPr>
        <w:ind w:left="1440" w:hanging="360"/>
      </w:pPr>
      <w:rPr>
        <w:rFonts w:ascii="Courier New" w:hAnsi="Courier New" w:hint="default"/>
      </w:rPr>
    </w:lvl>
    <w:lvl w:ilvl="2" w:tplc="66AAF520">
      <w:start w:val="1"/>
      <w:numFmt w:val="bullet"/>
      <w:lvlText w:val=""/>
      <w:lvlJc w:val="left"/>
      <w:pPr>
        <w:ind w:left="2160" w:hanging="360"/>
      </w:pPr>
      <w:rPr>
        <w:rFonts w:ascii="Wingdings" w:hAnsi="Wingdings" w:hint="default"/>
      </w:rPr>
    </w:lvl>
    <w:lvl w:ilvl="3" w:tplc="782A6862">
      <w:start w:val="1"/>
      <w:numFmt w:val="bullet"/>
      <w:lvlText w:val=""/>
      <w:lvlJc w:val="left"/>
      <w:pPr>
        <w:ind w:left="2880" w:hanging="360"/>
      </w:pPr>
      <w:rPr>
        <w:rFonts w:ascii="Symbol" w:hAnsi="Symbol" w:hint="default"/>
      </w:rPr>
    </w:lvl>
    <w:lvl w:ilvl="4" w:tplc="FE222336">
      <w:start w:val="1"/>
      <w:numFmt w:val="bullet"/>
      <w:lvlText w:val="o"/>
      <w:lvlJc w:val="left"/>
      <w:pPr>
        <w:ind w:left="3600" w:hanging="360"/>
      </w:pPr>
      <w:rPr>
        <w:rFonts w:ascii="Courier New" w:hAnsi="Courier New" w:hint="default"/>
      </w:rPr>
    </w:lvl>
    <w:lvl w:ilvl="5" w:tplc="23C25050">
      <w:start w:val="1"/>
      <w:numFmt w:val="bullet"/>
      <w:lvlText w:val=""/>
      <w:lvlJc w:val="left"/>
      <w:pPr>
        <w:ind w:left="4320" w:hanging="360"/>
      </w:pPr>
      <w:rPr>
        <w:rFonts w:ascii="Wingdings" w:hAnsi="Wingdings" w:hint="default"/>
      </w:rPr>
    </w:lvl>
    <w:lvl w:ilvl="6" w:tplc="9CB4517A">
      <w:start w:val="1"/>
      <w:numFmt w:val="bullet"/>
      <w:lvlText w:val=""/>
      <w:lvlJc w:val="left"/>
      <w:pPr>
        <w:ind w:left="5040" w:hanging="360"/>
      </w:pPr>
      <w:rPr>
        <w:rFonts w:ascii="Symbol" w:hAnsi="Symbol" w:hint="default"/>
      </w:rPr>
    </w:lvl>
    <w:lvl w:ilvl="7" w:tplc="2AD209BC">
      <w:start w:val="1"/>
      <w:numFmt w:val="bullet"/>
      <w:lvlText w:val="o"/>
      <w:lvlJc w:val="left"/>
      <w:pPr>
        <w:ind w:left="5760" w:hanging="360"/>
      </w:pPr>
      <w:rPr>
        <w:rFonts w:ascii="Courier New" w:hAnsi="Courier New" w:hint="default"/>
      </w:rPr>
    </w:lvl>
    <w:lvl w:ilvl="8" w:tplc="E7E4919A">
      <w:start w:val="1"/>
      <w:numFmt w:val="bullet"/>
      <w:lvlText w:val=""/>
      <w:lvlJc w:val="left"/>
      <w:pPr>
        <w:ind w:left="6480" w:hanging="360"/>
      </w:pPr>
      <w:rPr>
        <w:rFonts w:ascii="Wingdings" w:hAnsi="Wingdings" w:hint="default"/>
      </w:rPr>
    </w:lvl>
  </w:abstractNum>
  <w:abstractNum w:abstractNumId="1" w15:restartNumberingAfterBreak="0">
    <w:nsid w:val="1FA2D52C"/>
    <w:multiLevelType w:val="hybridMultilevel"/>
    <w:tmpl w:val="87BA4BCA"/>
    <w:lvl w:ilvl="0" w:tplc="E79E5140">
      <w:start w:val="1"/>
      <w:numFmt w:val="bullet"/>
      <w:lvlText w:val="-"/>
      <w:lvlJc w:val="left"/>
      <w:pPr>
        <w:ind w:left="720" w:hanging="360"/>
      </w:pPr>
      <w:rPr>
        <w:rFonts w:ascii="Calibri" w:hAnsi="Calibri" w:hint="default"/>
      </w:rPr>
    </w:lvl>
    <w:lvl w:ilvl="1" w:tplc="681EC5F8">
      <w:start w:val="1"/>
      <w:numFmt w:val="bullet"/>
      <w:lvlText w:val="o"/>
      <w:lvlJc w:val="left"/>
      <w:pPr>
        <w:ind w:left="1440" w:hanging="360"/>
      </w:pPr>
      <w:rPr>
        <w:rFonts w:ascii="Courier New" w:hAnsi="Courier New" w:hint="default"/>
      </w:rPr>
    </w:lvl>
    <w:lvl w:ilvl="2" w:tplc="6B3A21F4">
      <w:start w:val="1"/>
      <w:numFmt w:val="bullet"/>
      <w:lvlText w:val=""/>
      <w:lvlJc w:val="left"/>
      <w:pPr>
        <w:ind w:left="2160" w:hanging="360"/>
      </w:pPr>
      <w:rPr>
        <w:rFonts w:ascii="Wingdings" w:hAnsi="Wingdings" w:hint="default"/>
      </w:rPr>
    </w:lvl>
    <w:lvl w:ilvl="3" w:tplc="FD60DDE8">
      <w:start w:val="1"/>
      <w:numFmt w:val="bullet"/>
      <w:lvlText w:val=""/>
      <w:lvlJc w:val="left"/>
      <w:pPr>
        <w:ind w:left="2880" w:hanging="360"/>
      </w:pPr>
      <w:rPr>
        <w:rFonts w:ascii="Symbol" w:hAnsi="Symbol" w:hint="default"/>
      </w:rPr>
    </w:lvl>
    <w:lvl w:ilvl="4" w:tplc="86B08BF4">
      <w:start w:val="1"/>
      <w:numFmt w:val="bullet"/>
      <w:lvlText w:val="o"/>
      <w:lvlJc w:val="left"/>
      <w:pPr>
        <w:ind w:left="3600" w:hanging="360"/>
      </w:pPr>
      <w:rPr>
        <w:rFonts w:ascii="Courier New" w:hAnsi="Courier New" w:hint="default"/>
      </w:rPr>
    </w:lvl>
    <w:lvl w:ilvl="5" w:tplc="95F682D2">
      <w:start w:val="1"/>
      <w:numFmt w:val="bullet"/>
      <w:lvlText w:val=""/>
      <w:lvlJc w:val="left"/>
      <w:pPr>
        <w:ind w:left="4320" w:hanging="360"/>
      </w:pPr>
      <w:rPr>
        <w:rFonts w:ascii="Wingdings" w:hAnsi="Wingdings" w:hint="default"/>
      </w:rPr>
    </w:lvl>
    <w:lvl w:ilvl="6" w:tplc="31AE4C8E">
      <w:start w:val="1"/>
      <w:numFmt w:val="bullet"/>
      <w:lvlText w:val=""/>
      <w:lvlJc w:val="left"/>
      <w:pPr>
        <w:ind w:left="5040" w:hanging="360"/>
      </w:pPr>
      <w:rPr>
        <w:rFonts w:ascii="Symbol" w:hAnsi="Symbol" w:hint="default"/>
      </w:rPr>
    </w:lvl>
    <w:lvl w:ilvl="7" w:tplc="762ACE5C">
      <w:start w:val="1"/>
      <w:numFmt w:val="bullet"/>
      <w:lvlText w:val="o"/>
      <w:lvlJc w:val="left"/>
      <w:pPr>
        <w:ind w:left="5760" w:hanging="360"/>
      </w:pPr>
      <w:rPr>
        <w:rFonts w:ascii="Courier New" w:hAnsi="Courier New" w:hint="default"/>
      </w:rPr>
    </w:lvl>
    <w:lvl w:ilvl="8" w:tplc="52E47F68">
      <w:start w:val="1"/>
      <w:numFmt w:val="bullet"/>
      <w:lvlText w:val=""/>
      <w:lvlJc w:val="left"/>
      <w:pPr>
        <w:ind w:left="6480" w:hanging="360"/>
      </w:pPr>
      <w:rPr>
        <w:rFonts w:ascii="Wingdings" w:hAnsi="Wingdings" w:hint="default"/>
      </w:rPr>
    </w:lvl>
  </w:abstractNum>
  <w:abstractNum w:abstractNumId="2" w15:restartNumberingAfterBreak="0">
    <w:nsid w:val="5F0A16C7"/>
    <w:multiLevelType w:val="hybridMultilevel"/>
    <w:tmpl w:val="F2A8BB1C"/>
    <w:lvl w:ilvl="0" w:tplc="BF746936">
      <w:start w:val="1"/>
      <w:numFmt w:val="bullet"/>
      <w:lvlText w:val="-"/>
      <w:lvlJc w:val="left"/>
      <w:pPr>
        <w:ind w:left="720" w:hanging="360"/>
      </w:pPr>
      <w:rPr>
        <w:rFonts w:ascii="Calibri" w:hAnsi="Calibri" w:hint="default"/>
      </w:rPr>
    </w:lvl>
    <w:lvl w:ilvl="1" w:tplc="986CD924">
      <w:start w:val="1"/>
      <w:numFmt w:val="bullet"/>
      <w:lvlText w:val="o"/>
      <w:lvlJc w:val="left"/>
      <w:pPr>
        <w:ind w:left="1440" w:hanging="360"/>
      </w:pPr>
      <w:rPr>
        <w:rFonts w:ascii="Courier New" w:hAnsi="Courier New" w:hint="default"/>
      </w:rPr>
    </w:lvl>
    <w:lvl w:ilvl="2" w:tplc="B276023E">
      <w:start w:val="1"/>
      <w:numFmt w:val="bullet"/>
      <w:lvlText w:val=""/>
      <w:lvlJc w:val="left"/>
      <w:pPr>
        <w:ind w:left="2160" w:hanging="360"/>
      </w:pPr>
      <w:rPr>
        <w:rFonts w:ascii="Wingdings" w:hAnsi="Wingdings" w:hint="default"/>
      </w:rPr>
    </w:lvl>
    <w:lvl w:ilvl="3" w:tplc="6E761EEE">
      <w:start w:val="1"/>
      <w:numFmt w:val="bullet"/>
      <w:lvlText w:val=""/>
      <w:lvlJc w:val="left"/>
      <w:pPr>
        <w:ind w:left="2880" w:hanging="360"/>
      </w:pPr>
      <w:rPr>
        <w:rFonts w:ascii="Symbol" w:hAnsi="Symbol" w:hint="default"/>
      </w:rPr>
    </w:lvl>
    <w:lvl w:ilvl="4" w:tplc="D836185E">
      <w:start w:val="1"/>
      <w:numFmt w:val="bullet"/>
      <w:lvlText w:val="o"/>
      <w:lvlJc w:val="left"/>
      <w:pPr>
        <w:ind w:left="3600" w:hanging="360"/>
      </w:pPr>
      <w:rPr>
        <w:rFonts w:ascii="Courier New" w:hAnsi="Courier New" w:hint="default"/>
      </w:rPr>
    </w:lvl>
    <w:lvl w:ilvl="5" w:tplc="2916A8A8">
      <w:start w:val="1"/>
      <w:numFmt w:val="bullet"/>
      <w:lvlText w:val=""/>
      <w:lvlJc w:val="left"/>
      <w:pPr>
        <w:ind w:left="4320" w:hanging="360"/>
      </w:pPr>
      <w:rPr>
        <w:rFonts w:ascii="Wingdings" w:hAnsi="Wingdings" w:hint="default"/>
      </w:rPr>
    </w:lvl>
    <w:lvl w:ilvl="6" w:tplc="E392FF5A">
      <w:start w:val="1"/>
      <w:numFmt w:val="bullet"/>
      <w:lvlText w:val=""/>
      <w:lvlJc w:val="left"/>
      <w:pPr>
        <w:ind w:left="5040" w:hanging="360"/>
      </w:pPr>
      <w:rPr>
        <w:rFonts w:ascii="Symbol" w:hAnsi="Symbol" w:hint="default"/>
      </w:rPr>
    </w:lvl>
    <w:lvl w:ilvl="7" w:tplc="BF1082FE">
      <w:start w:val="1"/>
      <w:numFmt w:val="bullet"/>
      <w:lvlText w:val="o"/>
      <w:lvlJc w:val="left"/>
      <w:pPr>
        <w:ind w:left="5760" w:hanging="360"/>
      </w:pPr>
      <w:rPr>
        <w:rFonts w:ascii="Courier New" w:hAnsi="Courier New" w:hint="default"/>
      </w:rPr>
    </w:lvl>
    <w:lvl w:ilvl="8" w:tplc="ACF263FA">
      <w:start w:val="1"/>
      <w:numFmt w:val="bullet"/>
      <w:lvlText w:val=""/>
      <w:lvlJc w:val="left"/>
      <w:pPr>
        <w:ind w:left="6480" w:hanging="360"/>
      </w:pPr>
      <w:rPr>
        <w:rFonts w:ascii="Wingdings" w:hAnsi="Wingdings" w:hint="default"/>
      </w:rPr>
    </w:lvl>
  </w:abstractNum>
  <w:num w:numId="1" w16cid:durableId="448664089">
    <w:abstractNumId w:val="2"/>
  </w:num>
  <w:num w:numId="2" w16cid:durableId="304314424">
    <w:abstractNumId w:val="0"/>
  </w:num>
  <w:num w:numId="3" w16cid:durableId="10512264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394C25"/>
    <w:rsid w:val="00013CE7"/>
    <w:rsid w:val="00016653"/>
    <w:rsid w:val="00020446"/>
    <w:rsid w:val="00025286"/>
    <w:rsid w:val="00025DF6"/>
    <w:rsid w:val="00027DD9"/>
    <w:rsid w:val="000308C8"/>
    <w:rsid w:val="00034B2A"/>
    <w:rsid w:val="00035C5D"/>
    <w:rsid w:val="000449A8"/>
    <w:rsid w:val="00051C16"/>
    <w:rsid w:val="00052F24"/>
    <w:rsid w:val="00056A4A"/>
    <w:rsid w:val="00073F15"/>
    <w:rsid w:val="00075323"/>
    <w:rsid w:val="00076BEE"/>
    <w:rsid w:val="00085208"/>
    <w:rsid w:val="00085371"/>
    <w:rsid w:val="0009153A"/>
    <w:rsid w:val="000915BF"/>
    <w:rsid w:val="000A7490"/>
    <w:rsid w:val="000A78A1"/>
    <w:rsid w:val="000A7EFA"/>
    <w:rsid w:val="000C398D"/>
    <w:rsid w:val="000C5B33"/>
    <w:rsid w:val="000D4A3B"/>
    <w:rsid w:val="000E7EAB"/>
    <w:rsid w:val="000F4CAF"/>
    <w:rsid w:val="00103887"/>
    <w:rsid w:val="0010407C"/>
    <w:rsid w:val="001075E2"/>
    <w:rsid w:val="00124F56"/>
    <w:rsid w:val="0012771E"/>
    <w:rsid w:val="0013054C"/>
    <w:rsid w:val="001318C9"/>
    <w:rsid w:val="0013364B"/>
    <w:rsid w:val="00135695"/>
    <w:rsid w:val="00135EDD"/>
    <w:rsid w:val="00143999"/>
    <w:rsid w:val="00143C28"/>
    <w:rsid w:val="00154B6F"/>
    <w:rsid w:val="00155341"/>
    <w:rsid w:val="0016124B"/>
    <w:rsid w:val="00165D34"/>
    <w:rsid w:val="00166BE4"/>
    <w:rsid w:val="00174705"/>
    <w:rsid w:val="00177535"/>
    <w:rsid w:val="00187666"/>
    <w:rsid w:val="001926C6"/>
    <w:rsid w:val="00196FB3"/>
    <w:rsid w:val="0019DE16"/>
    <w:rsid w:val="001A4C88"/>
    <w:rsid w:val="001B6747"/>
    <w:rsid w:val="001E6CCB"/>
    <w:rsid w:val="001F18C7"/>
    <w:rsid w:val="001F5F74"/>
    <w:rsid w:val="00201517"/>
    <w:rsid w:val="00214625"/>
    <w:rsid w:val="002150B1"/>
    <w:rsid w:val="002240FF"/>
    <w:rsid w:val="00224978"/>
    <w:rsid w:val="0023160C"/>
    <w:rsid w:val="00242336"/>
    <w:rsid w:val="002446B4"/>
    <w:rsid w:val="00254029"/>
    <w:rsid w:val="0025781F"/>
    <w:rsid w:val="00267851"/>
    <w:rsid w:val="00280D06"/>
    <w:rsid w:val="00285BAA"/>
    <w:rsid w:val="00294974"/>
    <w:rsid w:val="00294EA5"/>
    <w:rsid w:val="00295890"/>
    <w:rsid w:val="002B1AB6"/>
    <w:rsid w:val="002B240E"/>
    <w:rsid w:val="002B4AF3"/>
    <w:rsid w:val="002D5C3C"/>
    <w:rsid w:val="002E2C30"/>
    <w:rsid w:val="002F026C"/>
    <w:rsid w:val="002F50FA"/>
    <w:rsid w:val="00307626"/>
    <w:rsid w:val="003212ED"/>
    <w:rsid w:val="00324B62"/>
    <w:rsid w:val="00342F11"/>
    <w:rsid w:val="0034739D"/>
    <w:rsid w:val="0036099C"/>
    <w:rsid w:val="0036205B"/>
    <w:rsid w:val="00362451"/>
    <w:rsid w:val="003746F2"/>
    <w:rsid w:val="003771E9"/>
    <w:rsid w:val="00377D75"/>
    <w:rsid w:val="003798CB"/>
    <w:rsid w:val="00395251"/>
    <w:rsid w:val="003A6182"/>
    <w:rsid w:val="003B1D4B"/>
    <w:rsid w:val="003B60FE"/>
    <w:rsid w:val="003B6AA6"/>
    <w:rsid w:val="003C37E2"/>
    <w:rsid w:val="003D0510"/>
    <w:rsid w:val="003D2E25"/>
    <w:rsid w:val="003D55ED"/>
    <w:rsid w:val="003D6BB5"/>
    <w:rsid w:val="003D6BC5"/>
    <w:rsid w:val="003F2035"/>
    <w:rsid w:val="003F4B00"/>
    <w:rsid w:val="00401B0A"/>
    <w:rsid w:val="00411906"/>
    <w:rsid w:val="004202C3"/>
    <w:rsid w:val="00453164"/>
    <w:rsid w:val="00457508"/>
    <w:rsid w:val="00462FB7"/>
    <w:rsid w:val="004745A2"/>
    <w:rsid w:val="00475731"/>
    <w:rsid w:val="00477D77"/>
    <w:rsid w:val="00481A2F"/>
    <w:rsid w:val="00484780"/>
    <w:rsid w:val="00487999"/>
    <w:rsid w:val="00487D4D"/>
    <w:rsid w:val="00493B7C"/>
    <w:rsid w:val="00495F57"/>
    <w:rsid w:val="004A4942"/>
    <w:rsid w:val="004B0ED5"/>
    <w:rsid w:val="004B3981"/>
    <w:rsid w:val="004C3AFC"/>
    <w:rsid w:val="004F226C"/>
    <w:rsid w:val="004F2D9B"/>
    <w:rsid w:val="00502B91"/>
    <w:rsid w:val="00505370"/>
    <w:rsid w:val="00516FF4"/>
    <w:rsid w:val="00520FE8"/>
    <w:rsid w:val="00537231"/>
    <w:rsid w:val="005502A8"/>
    <w:rsid w:val="00550C13"/>
    <w:rsid w:val="00555E13"/>
    <w:rsid w:val="0055777A"/>
    <w:rsid w:val="0056020F"/>
    <w:rsid w:val="00566CD5"/>
    <w:rsid w:val="0057475F"/>
    <w:rsid w:val="005805CC"/>
    <w:rsid w:val="00585F05"/>
    <w:rsid w:val="00586FCF"/>
    <w:rsid w:val="005904DE"/>
    <w:rsid w:val="005974BF"/>
    <w:rsid w:val="005A4350"/>
    <w:rsid w:val="005B3E6B"/>
    <w:rsid w:val="005B7026"/>
    <w:rsid w:val="005C27E9"/>
    <w:rsid w:val="005C3AAA"/>
    <w:rsid w:val="005C63D7"/>
    <w:rsid w:val="005D3C34"/>
    <w:rsid w:val="005D599F"/>
    <w:rsid w:val="005D5A18"/>
    <w:rsid w:val="005D68D4"/>
    <w:rsid w:val="005D776E"/>
    <w:rsid w:val="005E63BF"/>
    <w:rsid w:val="005E67F7"/>
    <w:rsid w:val="005F2CE0"/>
    <w:rsid w:val="00605A3F"/>
    <w:rsid w:val="006165EB"/>
    <w:rsid w:val="0062273D"/>
    <w:rsid w:val="00624E6C"/>
    <w:rsid w:val="0064F8D3"/>
    <w:rsid w:val="006661DA"/>
    <w:rsid w:val="0066728B"/>
    <w:rsid w:val="006875A3"/>
    <w:rsid w:val="006945B4"/>
    <w:rsid w:val="006955B8"/>
    <w:rsid w:val="00695E4A"/>
    <w:rsid w:val="006960B0"/>
    <w:rsid w:val="006A2351"/>
    <w:rsid w:val="006B6BBB"/>
    <w:rsid w:val="006C2F8F"/>
    <w:rsid w:val="006C649B"/>
    <w:rsid w:val="006C6560"/>
    <w:rsid w:val="006D2284"/>
    <w:rsid w:val="006D3BA9"/>
    <w:rsid w:val="006D3BE1"/>
    <w:rsid w:val="006E038F"/>
    <w:rsid w:val="006E3410"/>
    <w:rsid w:val="006E4A21"/>
    <w:rsid w:val="00704228"/>
    <w:rsid w:val="007134C0"/>
    <w:rsid w:val="00716154"/>
    <w:rsid w:val="0071689C"/>
    <w:rsid w:val="00717613"/>
    <w:rsid w:val="00732E3B"/>
    <w:rsid w:val="00735209"/>
    <w:rsid w:val="007456FF"/>
    <w:rsid w:val="007474F6"/>
    <w:rsid w:val="00781B1E"/>
    <w:rsid w:val="00794AD9"/>
    <w:rsid w:val="00795AF6"/>
    <w:rsid w:val="007A6AEA"/>
    <w:rsid w:val="007B509F"/>
    <w:rsid w:val="007B7976"/>
    <w:rsid w:val="007C4F2A"/>
    <w:rsid w:val="007D2585"/>
    <w:rsid w:val="007D6C8F"/>
    <w:rsid w:val="007E0F37"/>
    <w:rsid w:val="007E4F87"/>
    <w:rsid w:val="007E6D87"/>
    <w:rsid w:val="007F643D"/>
    <w:rsid w:val="007F707A"/>
    <w:rsid w:val="00814C6C"/>
    <w:rsid w:val="008260D4"/>
    <w:rsid w:val="00837702"/>
    <w:rsid w:val="00842359"/>
    <w:rsid w:val="00854F07"/>
    <w:rsid w:val="0085600A"/>
    <w:rsid w:val="00862FCD"/>
    <w:rsid w:val="00864BA7"/>
    <w:rsid w:val="00865E60"/>
    <w:rsid w:val="008A2061"/>
    <w:rsid w:val="008A7E99"/>
    <w:rsid w:val="008C0027"/>
    <w:rsid w:val="008C138E"/>
    <w:rsid w:val="008C6765"/>
    <w:rsid w:val="008C6B57"/>
    <w:rsid w:val="008C6D0A"/>
    <w:rsid w:val="008D0DFE"/>
    <w:rsid w:val="008D4254"/>
    <w:rsid w:val="008D4D24"/>
    <w:rsid w:val="008E4B29"/>
    <w:rsid w:val="009135AD"/>
    <w:rsid w:val="00916460"/>
    <w:rsid w:val="009215BA"/>
    <w:rsid w:val="00952F63"/>
    <w:rsid w:val="009538D6"/>
    <w:rsid w:val="009A1D60"/>
    <w:rsid w:val="009A61DC"/>
    <w:rsid w:val="009B0129"/>
    <w:rsid w:val="009B234E"/>
    <w:rsid w:val="009B5D2C"/>
    <w:rsid w:val="009C0594"/>
    <w:rsid w:val="009E22B9"/>
    <w:rsid w:val="009E2954"/>
    <w:rsid w:val="009E29A5"/>
    <w:rsid w:val="00A076FF"/>
    <w:rsid w:val="00A11AD0"/>
    <w:rsid w:val="00A16BAE"/>
    <w:rsid w:val="00A2465F"/>
    <w:rsid w:val="00A30C33"/>
    <w:rsid w:val="00A64116"/>
    <w:rsid w:val="00A667D5"/>
    <w:rsid w:val="00A6760E"/>
    <w:rsid w:val="00A812DA"/>
    <w:rsid w:val="00A825AD"/>
    <w:rsid w:val="00A836FC"/>
    <w:rsid w:val="00AA5EA4"/>
    <w:rsid w:val="00AD4183"/>
    <w:rsid w:val="00AD46AE"/>
    <w:rsid w:val="00AE6A79"/>
    <w:rsid w:val="00B02FC4"/>
    <w:rsid w:val="00B0541B"/>
    <w:rsid w:val="00B06B64"/>
    <w:rsid w:val="00B14CD1"/>
    <w:rsid w:val="00B17A60"/>
    <w:rsid w:val="00B216A2"/>
    <w:rsid w:val="00B22ECD"/>
    <w:rsid w:val="00B3330C"/>
    <w:rsid w:val="00B4342D"/>
    <w:rsid w:val="00B54816"/>
    <w:rsid w:val="00B56257"/>
    <w:rsid w:val="00B56FFC"/>
    <w:rsid w:val="00B57C2F"/>
    <w:rsid w:val="00B704C0"/>
    <w:rsid w:val="00B75E0C"/>
    <w:rsid w:val="00B84B13"/>
    <w:rsid w:val="00B84F2F"/>
    <w:rsid w:val="00B85000"/>
    <w:rsid w:val="00B853B9"/>
    <w:rsid w:val="00B87211"/>
    <w:rsid w:val="00B97FD8"/>
    <w:rsid w:val="00BA347F"/>
    <w:rsid w:val="00BB11E9"/>
    <w:rsid w:val="00BB1902"/>
    <w:rsid w:val="00BB6AF3"/>
    <w:rsid w:val="00BD4242"/>
    <w:rsid w:val="00BE2C2F"/>
    <w:rsid w:val="00BE4A4C"/>
    <w:rsid w:val="00BF2EC0"/>
    <w:rsid w:val="00BF35B0"/>
    <w:rsid w:val="00BF49BC"/>
    <w:rsid w:val="00BF7219"/>
    <w:rsid w:val="00C2160F"/>
    <w:rsid w:val="00C26FB2"/>
    <w:rsid w:val="00C328EF"/>
    <w:rsid w:val="00C334F2"/>
    <w:rsid w:val="00C41F69"/>
    <w:rsid w:val="00C42DBB"/>
    <w:rsid w:val="00C4373A"/>
    <w:rsid w:val="00C456FA"/>
    <w:rsid w:val="00C53F7D"/>
    <w:rsid w:val="00C54A62"/>
    <w:rsid w:val="00C570D6"/>
    <w:rsid w:val="00C61A3C"/>
    <w:rsid w:val="00C6608C"/>
    <w:rsid w:val="00C67537"/>
    <w:rsid w:val="00C71492"/>
    <w:rsid w:val="00C81A57"/>
    <w:rsid w:val="00C8544A"/>
    <w:rsid w:val="00C87806"/>
    <w:rsid w:val="00C931F4"/>
    <w:rsid w:val="00CA57E8"/>
    <w:rsid w:val="00CB0C4B"/>
    <w:rsid w:val="00CB2AC7"/>
    <w:rsid w:val="00CB30B2"/>
    <w:rsid w:val="00CB7EC6"/>
    <w:rsid w:val="00CC4E2C"/>
    <w:rsid w:val="00CD07C7"/>
    <w:rsid w:val="00CD2E1E"/>
    <w:rsid w:val="00CD5F13"/>
    <w:rsid w:val="00CE00E9"/>
    <w:rsid w:val="00CE021E"/>
    <w:rsid w:val="00CE5C8D"/>
    <w:rsid w:val="00CF5563"/>
    <w:rsid w:val="00D1333E"/>
    <w:rsid w:val="00D362A9"/>
    <w:rsid w:val="00D55720"/>
    <w:rsid w:val="00D575E2"/>
    <w:rsid w:val="00D63497"/>
    <w:rsid w:val="00D64AAF"/>
    <w:rsid w:val="00D67570"/>
    <w:rsid w:val="00D8324B"/>
    <w:rsid w:val="00D86312"/>
    <w:rsid w:val="00D926B4"/>
    <w:rsid w:val="00DB64BB"/>
    <w:rsid w:val="00DC03D2"/>
    <w:rsid w:val="00DC188D"/>
    <w:rsid w:val="00DC1E9A"/>
    <w:rsid w:val="00DC249F"/>
    <w:rsid w:val="00DC303E"/>
    <w:rsid w:val="00DC3C93"/>
    <w:rsid w:val="00DC5336"/>
    <w:rsid w:val="00DD66C8"/>
    <w:rsid w:val="00DD71B5"/>
    <w:rsid w:val="00DE10AB"/>
    <w:rsid w:val="00E0384C"/>
    <w:rsid w:val="00E2518A"/>
    <w:rsid w:val="00E32F6C"/>
    <w:rsid w:val="00E33A7B"/>
    <w:rsid w:val="00E40D57"/>
    <w:rsid w:val="00E439CA"/>
    <w:rsid w:val="00E47F4A"/>
    <w:rsid w:val="00E514C8"/>
    <w:rsid w:val="00E64965"/>
    <w:rsid w:val="00E658AE"/>
    <w:rsid w:val="00E6709B"/>
    <w:rsid w:val="00E6752D"/>
    <w:rsid w:val="00E7419F"/>
    <w:rsid w:val="00E81E51"/>
    <w:rsid w:val="00E901FF"/>
    <w:rsid w:val="00E95436"/>
    <w:rsid w:val="00E96C04"/>
    <w:rsid w:val="00EA4AA8"/>
    <w:rsid w:val="00EC44C5"/>
    <w:rsid w:val="00EE0DE5"/>
    <w:rsid w:val="00EF0528"/>
    <w:rsid w:val="00EF180A"/>
    <w:rsid w:val="00EF2442"/>
    <w:rsid w:val="00F079E7"/>
    <w:rsid w:val="00F1117A"/>
    <w:rsid w:val="00F11A71"/>
    <w:rsid w:val="00F1435C"/>
    <w:rsid w:val="00F234F2"/>
    <w:rsid w:val="00F25629"/>
    <w:rsid w:val="00F26783"/>
    <w:rsid w:val="00F34906"/>
    <w:rsid w:val="00F35A39"/>
    <w:rsid w:val="00F3729E"/>
    <w:rsid w:val="00F44157"/>
    <w:rsid w:val="00F45896"/>
    <w:rsid w:val="00F463F7"/>
    <w:rsid w:val="00F4743A"/>
    <w:rsid w:val="00F50CC2"/>
    <w:rsid w:val="00F522B4"/>
    <w:rsid w:val="00F62557"/>
    <w:rsid w:val="00F649EB"/>
    <w:rsid w:val="00F74D50"/>
    <w:rsid w:val="00F90A4A"/>
    <w:rsid w:val="00F96185"/>
    <w:rsid w:val="00F9DC61"/>
    <w:rsid w:val="00FA64A8"/>
    <w:rsid w:val="00FA759B"/>
    <w:rsid w:val="00FC0A84"/>
    <w:rsid w:val="00FE0695"/>
    <w:rsid w:val="00FE1031"/>
    <w:rsid w:val="00FF4632"/>
    <w:rsid w:val="0175D06D"/>
    <w:rsid w:val="01869AE8"/>
    <w:rsid w:val="0201F821"/>
    <w:rsid w:val="020B4355"/>
    <w:rsid w:val="023005F6"/>
    <w:rsid w:val="023156BA"/>
    <w:rsid w:val="0258F433"/>
    <w:rsid w:val="02CA3228"/>
    <w:rsid w:val="02D27088"/>
    <w:rsid w:val="032CE400"/>
    <w:rsid w:val="0330EC9F"/>
    <w:rsid w:val="0350E50B"/>
    <w:rsid w:val="03515989"/>
    <w:rsid w:val="03590467"/>
    <w:rsid w:val="04CEFA83"/>
    <w:rsid w:val="04D54B98"/>
    <w:rsid w:val="04FD188B"/>
    <w:rsid w:val="0511809D"/>
    <w:rsid w:val="05219F79"/>
    <w:rsid w:val="05270B54"/>
    <w:rsid w:val="05C8A385"/>
    <w:rsid w:val="063CD97D"/>
    <w:rsid w:val="06446C62"/>
    <w:rsid w:val="0680CB18"/>
    <w:rsid w:val="073EBB4B"/>
    <w:rsid w:val="076BB806"/>
    <w:rsid w:val="0816D920"/>
    <w:rsid w:val="0821D1EE"/>
    <w:rsid w:val="083AEDDA"/>
    <w:rsid w:val="08647E10"/>
    <w:rsid w:val="088ED40A"/>
    <w:rsid w:val="0899F8C3"/>
    <w:rsid w:val="08A6BC28"/>
    <w:rsid w:val="08B8D5A5"/>
    <w:rsid w:val="08CC966D"/>
    <w:rsid w:val="08F3093A"/>
    <w:rsid w:val="08FF856A"/>
    <w:rsid w:val="09686202"/>
    <w:rsid w:val="09DA9C0F"/>
    <w:rsid w:val="0A1BE7FB"/>
    <w:rsid w:val="0A41E001"/>
    <w:rsid w:val="0A4DB66C"/>
    <w:rsid w:val="0AE45C53"/>
    <w:rsid w:val="0AF00756"/>
    <w:rsid w:val="0B166889"/>
    <w:rsid w:val="0B18C669"/>
    <w:rsid w:val="0B3C42CE"/>
    <w:rsid w:val="0B784FD5"/>
    <w:rsid w:val="0BA3C490"/>
    <w:rsid w:val="0BAEB24B"/>
    <w:rsid w:val="0BF3FC25"/>
    <w:rsid w:val="0C09EBA8"/>
    <w:rsid w:val="0C664048"/>
    <w:rsid w:val="0C6817F7"/>
    <w:rsid w:val="0C7BAA2A"/>
    <w:rsid w:val="0CAA7E35"/>
    <w:rsid w:val="0CAAEC11"/>
    <w:rsid w:val="0CABD31E"/>
    <w:rsid w:val="0CCA3CEE"/>
    <w:rsid w:val="0CE2E00C"/>
    <w:rsid w:val="0CF32433"/>
    <w:rsid w:val="0CFF6302"/>
    <w:rsid w:val="0D0A95E7"/>
    <w:rsid w:val="0D25FD3D"/>
    <w:rsid w:val="0D2E131F"/>
    <w:rsid w:val="0D616C92"/>
    <w:rsid w:val="0D8C664C"/>
    <w:rsid w:val="0E28FA6F"/>
    <w:rsid w:val="0E98DA58"/>
    <w:rsid w:val="0ED56D7C"/>
    <w:rsid w:val="0EF6E102"/>
    <w:rsid w:val="0F599F9E"/>
    <w:rsid w:val="104879A6"/>
    <w:rsid w:val="104DED45"/>
    <w:rsid w:val="10672A9E"/>
    <w:rsid w:val="110A6750"/>
    <w:rsid w:val="11310365"/>
    <w:rsid w:val="118081F7"/>
    <w:rsid w:val="11AC4E9B"/>
    <w:rsid w:val="11E874F5"/>
    <w:rsid w:val="11EAC06E"/>
    <w:rsid w:val="122CBB5C"/>
    <w:rsid w:val="124B6534"/>
    <w:rsid w:val="12703281"/>
    <w:rsid w:val="12E88895"/>
    <w:rsid w:val="1384EAD2"/>
    <w:rsid w:val="139BD8B3"/>
    <w:rsid w:val="13C6747B"/>
    <w:rsid w:val="13F25E9B"/>
    <w:rsid w:val="144749F8"/>
    <w:rsid w:val="14628582"/>
    <w:rsid w:val="14628D4E"/>
    <w:rsid w:val="146324BE"/>
    <w:rsid w:val="147E8874"/>
    <w:rsid w:val="149EF86E"/>
    <w:rsid w:val="14E3FFED"/>
    <w:rsid w:val="14F21B26"/>
    <w:rsid w:val="151196F2"/>
    <w:rsid w:val="1519F20B"/>
    <w:rsid w:val="1530DC0C"/>
    <w:rsid w:val="15706EF7"/>
    <w:rsid w:val="15A07A1E"/>
    <w:rsid w:val="15C7590F"/>
    <w:rsid w:val="169EB015"/>
    <w:rsid w:val="16D9F5CD"/>
    <w:rsid w:val="16DFC2DC"/>
    <w:rsid w:val="173F7D62"/>
    <w:rsid w:val="17830EF6"/>
    <w:rsid w:val="178B5AFE"/>
    <w:rsid w:val="179970C3"/>
    <w:rsid w:val="179A9FB3"/>
    <w:rsid w:val="179FB5EA"/>
    <w:rsid w:val="17B9946B"/>
    <w:rsid w:val="17D56A40"/>
    <w:rsid w:val="1823E24C"/>
    <w:rsid w:val="184C8C53"/>
    <w:rsid w:val="185CBDD0"/>
    <w:rsid w:val="18AA8861"/>
    <w:rsid w:val="18C29C4D"/>
    <w:rsid w:val="1949E46C"/>
    <w:rsid w:val="1956993C"/>
    <w:rsid w:val="196CF9D1"/>
    <w:rsid w:val="196DA434"/>
    <w:rsid w:val="19903A57"/>
    <w:rsid w:val="199901E1"/>
    <w:rsid w:val="199F5DAE"/>
    <w:rsid w:val="19A7B940"/>
    <w:rsid w:val="19DD88AD"/>
    <w:rsid w:val="19DE050E"/>
    <w:rsid w:val="19E45BF2"/>
    <w:rsid w:val="19EB202C"/>
    <w:rsid w:val="1A198415"/>
    <w:rsid w:val="1A245106"/>
    <w:rsid w:val="1A282601"/>
    <w:rsid w:val="1A5A74E7"/>
    <w:rsid w:val="1A6409AF"/>
    <w:rsid w:val="1A73CD55"/>
    <w:rsid w:val="1A9C1016"/>
    <w:rsid w:val="1AA35B69"/>
    <w:rsid w:val="1AD94FE5"/>
    <w:rsid w:val="1AF7D41C"/>
    <w:rsid w:val="1B10C421"/>
    <w:rsid w:val="1B17BD8F"/>
    <w:rsid w:val="1B70C22E"/>
    <w:rsid w:val="1B782D56"/>
    <w:rsid w:val="1B97D5FB"/>
    <w:rsid w:val="1BF5079A"/>
    <w:rsid w:val="1C40CCB6"/>
    <w:rsid w:val="1C6BD5F3"/>
    <w:rsid w:val="1C7706A9"/>
    <w:rsid w:val="1CAABFBD"/>
    <w:rsid w:val="1CC390E6"/>
    <w:rsid w:val="1D022087"/>
    <w:rsid w:val="1D1ADCAF"/>
    <w:rsid w:val="1D5BF1C8"/>
    <w:rsid w:val="1D85D3D9"/>
    <w:rsid w:val="1E1D558F"/>
    <w:rsid w:val="1E4D84DE"/>
    <w:rsid w:val="1E5E4355"/>
    <w:rsid w:val="1E91847C"/>
    <w:rsid w:val="1EC662FE"/>
    <w:rsid w:val="1F5C31BA"/>
    <w:rsid w:val="1F651E87"/>
    <w:rsid w:val="1FEAE680"/>
    <w:rsid w:val="20096820"/>
    <w:rsid w:val="2044B463"/>
    <w:rsid w:val="20F90CFC"/>
    <w:rsid w:val="2127300B"/>
    <w:rsid w:val="2168258C"/>
    <w:rsid w:val="21AAABC9"/>
    <w:rsid w:val="21B92419"/>
    <w:rsid w:val="21F30258"/>
    <w:rsid w:val="223AF29B"/>
    <w:rsid w:val="22525490"/>
    <w:rsid w:val="22584C37"/>
    <w:rsid w:val="2264491E"/>
    <w:rsid w:val="22F2DA1A"/>
    <w:rsid w:val="231AAC9D"/>
    <w:rsid w:val="2335E105"/>
    <w:rsid w:val="234E36DF"/>
    <w:rsid w:val="23B0B5E6"/>
    <w:rsid w:val="2444350E"/>
    <w:rsid w:val="2553140E"/>
    <w:rsid w:val="255C6058"/>
    <w:rsid w:val="2572935D"/>
    <w:rsid w:val="2576140D"/>
    <w:rsid w:val="25E4EF72"/>
    <w:rsid w:val="25E8DDDA"/>
    <w:rsid w:val="25EB8B20"/>
    <w:rsid w:val="261971DB"/>
    <w:rsid w:val="263647B4"/>
    <w:rsid w:val="26A4B81E"/>
    <w:rsid w:val="26AAA39D"/>
    <w:rsid w:val="26D8AB33"/>
    <w:rsid w:val="26F0FEBF"/>
    <w:rsid w:val="2737BA41"/>
    <w:rsid w:val="274BA4D6"/>
    <w:rsid w:val="27776E8A"/>
    <w:rsid w:val="2780BFD3"/>
    <w:rsid w:val="27C37AFE"/>
    <w:rsid w:val="27C437D5"/>
    <w:rsid w:val="2853B73F"/>
    <w:rsid w:val="28623603"/>
    <w:rsid w:val="28CA26C1"/>
    <w:rsid w:val="28DA2D34"/>
    <w:rsid w:val="28FDA35E"/>
    <w:rsid w:val="290BB707"/>
    <w:rsid w:val="291E8872"/>
    <w:rsid w:val="2951B2BB"/>
    <w:rsid w:val="296DC761"/>
    <w:rsid w:val="297629B3"/>
    <w:rsid w:val="29A6ADE6"/>
    <w:rsid w:val="29BF5718"/>
    <w:rsid w:val="29C233A2"/>
    <w:rsid w:val="29F76E6B"/>
    <w:rsid w:val="2A6327F1"/>
    <w:rsid w:val="2A807B2B"/>
    <w:rsid w:val="2A9547D8"/>
    <w:rsid w:val="2A977CBA"/>
    <w:rsid w:val="2ADDD336"/>
    <w:rsid w:val="2AFBD897"/>
    <w:rsid w:val="2B018FE1"/>
    <w:rsid w:val="2B0D636B"/>
    <w:rsid w:val="2B5B2E55"/>
    <w:rsid w:val="2BA381FC"/>
    <w:rsid w:val="2BB6F3EA"/>
    <w:rsid w:val="2C28CF87"/>
    <w:rsid w:val="2C3BA6B3"/>
    <w:rsid w:val="2C780A8A"/>
    <w:rsid w:val="2C9774E8"/>
    <w:rsid w:val="2CA933CC"/>
    <w:rsid w:val="2CD1D7C3"/>
    <w:rsid w:val="2CE6BDDF"/>
    <w:rsid w:val="2CF712DC"/>
    <w:rsid w:val="2D192D02"/>
    <w:rsid w:val="2D46C1FC"/>
    <w:rsid w:val="2DA6FBC5"/>
    <w:rsid w:val="2E21376D"/>
    <w:rsid w:val="2E7FE085"/>
    <w:rsid w:val="2E93D4C0"/>
    <w:rsid w:val="2E9C1BA4"/>
    <w:rsid w:val="2ED92432"/>
    <w:rsid w:val="2F4247F7"/>
    <w:rsid w:val="2F42CC26"/>
    <w:rsid w:val="2FA46198"/>
    <w:rsid w:val="2FE42D7A"/>
    <w:rsid w:val="2FFDF5FD"/>
    <w:rsid w:val="30032001"/>
    <w:rsid w:val="300CA079"/>
    <w:rsid w:val="30140862"/>
    <w:rsid w:val="303598AF"/>
    <w:rsid w:val="30675F5C"/>
    <w:rsid w:val="3078D318"/>
    <w:rsid w:val="3080EE4D"/>
    <w:rsid w:val="3088C0F6"/>
    <w:rsid w:val="308E0416"/>
    <w:rsid w:val="30D1D1FD"/>
    <w:rsid w:val="30DE9C87"/>
    <w:rsid w:val="30E91A52"/>
    <w:rsid w:val="3138053D"/>
    <w:rsid w:val="31506EC4"/>
    <w:rsid w:val="3173EC8A"/>
    <w:rsid w:val="31AFB9E0"/>
    <w:rsid w:val="321240ED"/>
    <w:rsid w:val="3212AB3B"/>
    <w:rsid w:val="325CDE82"/>
    <w:rsid w:val="3287CF16"/>
    <w:rsid w:val="328C956C"/>
    <w:rsid w:val="32AB40CE"/>
    <w:rsid w:val="32D316BD"/>
    <w:rsid w:val="3319A440"/>
    <w:rsid w:val="33205FD9"/>
    <w:rsid w:val="3338CF1E"/>
    <w:rsid w:val="33516C57"/>
    <w:rsid w:val="33639E98"/>
    <w:rsid w:val="338B760A"/>
    <w:rsid w:val="33E93155"/>
    <w:rsid w:val="33FC563D"/>
    <w:rsid w:val="3401F167"/>
    <w:rsid w:val="341E2ACF"/>
    <w:rsid w:val="34769F7C"/>
    <w:rsid w:val="3504D163"/>
    <w:rsid w:val="355DAB47"/>
    <w:rsid w:val="35B9FB30"/>
    <w:rsid w:val="365B9708"/>
    <w:rsid w:val="366C067F"/>
    <w:rsid w:val="367336DD"/>
    <w:rsid w:val="3679AE73"/>
    <w:rsid w:val="368DC8BE"/>
    <w:rsid w:val="370DEFDC"/>
    <w:rsid w:val="372422E1"/>
    <w:rsid w:val="3768D2AC"/>
    <w:rsid w:val="376E25C6"/>
    <w:rsid w:val="377FB37E"/>
    <w:rsid w:val="37AFF5E5"/>
    <w:rsid w:val="37DBD78F"/>
    <w:rsid w:val="37DFBB5E"/>
    <w:rsid w:val="3815EC9B"/>
    <w:rsid w:val="38270196"/>
    <w:rsid w:val="383C1A60"/>
    <w:rsid w:val="3882F213"/>
    <w:rsid w:val="389B56DD"/>
    <w:rsid w:val="38BDE1FD"/>
    <w:rsid w:val="38F19BF2"/>
    <w:rsid w:val="39356144"/>
    <w:rsid w:val="393D834A"/>
    <w:rsid w:val="39435B2D"/>
    <w:rsid w:val="39F3CA93"/>
    <w:rsid w:val="3A1ACE7F"/>
    <w:rsid w:val="3A3A5CE6"/>
    <w:rsid w:val="3A4F7F0B"/>
    <w:rsid w:val="3A517176"/>
    <w:rsid w:val="3A9F9F6F"/>
    <w:rsid w:val="3AB5D2E3"/>
    <w:rsid w:val="3ABCAF13"/>
    <w:rsid w:val="3ADA69FC"/>
    <w:rsid w:val="3B19E9E7"/>
    <w:rsid w:val="3B2F1BF8"/>
    <w:rsid w:val="3BCBBC3E"/>
    <w:rsid w:val="3CFF275C"/>
    <w:rsid w:val="3D041ACA"/>
    <w:rsid w:val="3DA18FB5"/>
    <w:rsid w:val="3DD0A8D2"/>
    <w:rsid w:val="3DF46080"/>
    <w:rsid w:val="3E518AA9"/>
    <w:rsid w:val="3E5F53DA"/>
    <w:rsid w:val="3E7E0AE2"/>
    <w:rsid w:val="3E907593"/>
    <w:rsid w:val="3EA3B713"/>
    <w:rsid w:val="3EB1477B"/>
    <w:rsid w:val="3EF3BDF9"/>
    <w:rsid w:val="3F66E250"/>
    <w:rsid w:val="3F6AAA98"/>
    <w:rsid w:val="3F933B6E"/>
    <w:rsid w:val="3FADC4B5"/>
    <w:rsid w:val="3FD66D29"/>
    <w:rsid w:val="3FEFF4DF"/>
    <w:rsid w:val="3FF34C5C"/>
    <w:rsid w:val="3FFE1898"/>
    <w:rsid w:val="40949DF9"/>
    <w:rsid w:val="40C17BD3"/>
    <w:rsid w:val="40E947F8"/>
    <w:rsid w:val="40F4DD7D"/>
    <w:rsid w:val="40F78558"/>
    <w:rsid w:val="411CBA91"/>
    <w:rsid w:val="4130CC54"/>
    <w:rsid w:val="41D4E088"/>
    <w:rsid w:val="41F6DFFF"/>
    <w:rsid w:val="422FF242"/>
    <w:rsid w:val="427AAAAD"/>
    <w:rsid w:val="42824C30"/>
    <w:rsid w:val="42C9F5FA"/>
    <w:rsid w:val="42CFBD0A"/>
    <w:rsid w:val="43409794"/>
    <w:rsid w:val="43C4B714"/>
    <w:rsid w:val="43F288AA"/>
    <w:rsid w:val="4400D750"/>
    <w:rsid w:val="4407C689"/>
    <w:rsid w:val="441DD2D1"/>
    <w:rsid w:val="443A8ABD"/>
    <w:rsid w:val="443FE763"/>
    <w:rsid w:val="446194C1"/>
    <w:rsid w:val="44FD2677"/>
    <w:rsid w:val="45245CFF"/>
    <w:rsid w:val="45642E06"/>
    <w:rsid w:val="4586C498"/>
    <w:rsid w:val="45E32C98"/>
    <w:rsid w:val="4601F46D"/>
    <w:rsid w:val="4610F0DF"/>
    <w:rsid w:val="46C4A761"/>
    <w:rsid w:val="4715183C"/>
    <w:rsid w:val="473F4AE3"/>
    <w:rsid w:val="474D87D2"/>
    <w:rsid w:val="47653765"/>
    <w:rsid w:val="47B17220"/>
    <w:rsid w:val="47D93E6B"/>
    <w:rsid w:val="484F7E35"/>
    <w:rsid w:val="4897DDB8"/>
    <w:rsid w:val="49003303"/>
    <w:rsid w:val="490DB7EF"/>
    <w:rsid w:val="490FF32C"/>
    <w:rsid w:val="49329A74"/>
    <w:rsid w:val="49451625"/>
    <w:rsid w:val="4948E16C"/>
    <w:rsid w:val="494DFFCA"/>
    <w:rsid w:val="498A71BB"/>
    <w:rsid w:val="49B7A20E"/>
    <w:rsid w:val="49D65A88"/>
    <w:rsid w:val="49E59BAF"/>
    <w:rsid w:val="49EB4BF7"/>
    <w:rsid w:val="49FCC111"/>
    <w:rsid w:val="4A4984C6"/>
    <w:rsid w:val="4A4E2408"/>
    <w:rsid w:val="4A76505D"/>
    <w:rsid w:val="4A8ED80D"/>
    <w:rsid w:val="4A9C870F"/>
    <w:rsid w:val="4AFFBCEE"/>
    <w:rsid w:val="4B0163F6"/>
    <w:rsid w:val="4B24ACE7"/>
    <w:rsid w:val="4B35ABA3"/>
    <w:rsid w:val="4B51DE32"/>
    <w:rsid w:val="4B5AAD53"/>
    <w:rsid w:val="4B61FA89"/>
    <w:rsid w:val="4C3ADD93"/>
    <w:rsid w:val="4C93D411"/>
    <w:rsid w:val="4C9B8D4F"/>
    <w:rsid w:val="4C9E4B5E"/>
    <w:rsid w:val="4CC89E42"/>
    <w:rsid w:val="4CDA96C9"/>
    <w:rsid w:val="4CE8E9DC"/>
    <w:rsid w:val="4CECC82C"/>
    <w:rsid w:val="4D12DB69"/>
    <w:rsid w:val="4D3B6591"/>
    <w:rsid w:val="4D74994A"/>
    <w:rsid w:val="4DC6F700"/>
    <w:rsid w:val="4DCC1C42"/>
    <w:rsid w:val="4DCDA541"/>
    <w:rsid w:val="4DFEA3B0"/>
    <w:rsid w:val="4E21A442"/>
    <w:rsid w:val="4E28C1FF"/>
    <w:rsid w:val="4E2BA4EF"/>
    <w:rsid w:val="4E7548E6"/>
    <w:rsid w:val="4EB761D0"/>
    <w:rsid w:val="4EB86030"/>
    <w:rsid w:val="4ECEC4D4"/>
    <w:rsid w:val="4EE495B6"/>
    <w:rsid w:val="4EFDE32C"/>
    <w:rsid w:val="4F030FBC"/>
    <w:rsid w:val="4F1BD855"/>
    <w:rsid w:val="4F2C4116"/>
    <w:rsid w:val="4F3B19A6"/>
    <w:rsid w:val="4FB4409A"/>
    <w:rsid w:val="4FF5BE51"/>
    <w:rsid w:val="5024113D"/>
    <w:rsid w:val="50428739"/>
    <w:rsid w:val="511EC9D2"/>
    <w:rsid w:val="512E7BB4"/>
    <w:rsid w:val="5162C767"/>
    <w:rsid w:val="5169543F"/>
    <w:rsid w:val="51A65E4E"/>
    <w:rsid w:val="520087A5"/>
    <w:rsid w:val="521784F3"/>
    <w:rsid w:val="5255F7D9"/>
    <w:rsid w:val="52670941"/>
    <w:rsid w:val="529EE327"/>
    <w:rsid w:val="52C0FDA1"/>
    <w:rsid w:val="52E1679F"/>
    <w:rsid w:val="52FB0424"/>
    <w:rsid w:val="5309E625"/>
    <w:rsid w:val="5343303D"/>
    <w:rsid w:val="5356FC70"/>
    <w:rsid w:val="539F9301"/>
    <w:rsid w:val="53B67C23"/>
    <w:rsid w:val="53DAD6FD"/>
    <w:rsid w:val="53FCDECF"/>
    <w:rsid w:val="54006B9F"/>
    <w:rsid w:val="540B449C"/>
    <w:rsid w:val="54186294"/>
    <w:rsid w:val="54A4E3F3"/>
    <w:rsid w:val="54B6B5FF"/>
    <w:rsid w:val="54E2FBF5"/>
    <w:rsid w:val="54F2A6D8"/>
    <w:rsid w:val="552C9051"/>
    <w:rsid w:val="556B39EF"/>
    <w:rsid w:val="559A8230"/>
    <w:rsid w:val="55BBD023"/>
    <w:rsid w:val="5640BF9B"/>
    <w:rsid w:val="568E8BC6"/>
    <w:rsid w:val="56DA848D"/>
    <w:rsid w:val="56E2B2BF"/>
    <w:rsid w:val="5744F11A"/>
    <w:rsid w:val="57CE580B"/>
    <w:rsid w:val="5842ECEF"/>
    <w:rsid w:val="58A0C32E"/>
    <w:rsid w:val="58CD9FA5"/>
    <w:rsid w:val="58DCDB0C"/>
    <w:rsid w:val="58EE78B7"/>
    <w:rsid w:val="590622E6"/>
    <w:rsid w:val="590A4FF4"/>
    <w:rsid w:val="591B71A5"/>
    <w:rsid w:val="591E00B2"/>
    <w:rsid w:val="595070AE"/>
    <w:rsid w:val="5981E7B2"/>
    <w:rsid w:val="59A7A721"/>
    <w:rsid w:val="59AF7377"/>
    <w:rsid w:val="59F71358"/>
    <w:rsid w:val="59FD7FFB"/>
    <w:rsid w:val="5A273B51"/>
    <w:rsid w:val="5A2DC44D"/>
    <w:rsid w:val="5A77152C"/>
    <w:rsid w:val="5A9AB417"/>
    <w:rsid w:val="5AD56725"/>
    <w:rsid w:val="5B14D147"/>
    <w:rsid w:val="5B203DFF"/>
    <w:rsid w:val="5B6802A2"/>
    <w:rsid w:val="5B95FC43"/>
    <w:rsid w:val="5C07A3B4"/>
    <w:rsid w:val="5C223041"/>
    <w:rsid w:val="5C2A67C5"/>
    <w:rsid w:val="5C5DDCBE"/>
    <w:rsid w:val="5C8B7942"/>
    <w:rsid w:val="5CA2D7E2"/>
    <w:rsid w:val="5CAAB51A"/>
    <w:rsid w:val="5CB5736F"/>
    <w:rsid w:val="5D032886"/>
    <w:rsid w:val="5D3EFD1A"/>
    <w:rsid w:val="5D4AF143"/>
    <w:rsid w:val="5D5BAC0F"/>
    <w:rsid w:val="5D8FA0FE"/>
    <w:rsid w:val="5DA7C659"/>
    <w:rsid w:val="5E16763A"/>
    <w:rsid w:val="5E3CA772"/>
    <w:rsid w:val="5E3E5946"/>
    <w:rsid w:val="5E4527F1"/>
    <w:rsid w:val="5E567D57"/>
    <w:rsid w:val="5E9F0BEC"/>
    <w:rsid w:val="5EB2B6C9"/>
    <w:rsid w:val="5ED43C7A"/>
    <w:rsid w:val="5EEC4C66"/>
    <w:rsid w:val="5F337DC9"/>
    <w:rsid w:val="5F586CD3"/>
    <w:rsid w:val="5F77C7FC"/>
    <w:rsid w:val="5F81EE17"/>
    <w:rsid w:val="5F8F6EDF"/>
    <w:rsid w:val="5F950BB9"/>
    <w:rsid w:val="5FD8C87B"/>
    <w:rsid w:val="5FEFFA46"/>
    <w:rsid w:val="600EDD61"/>
    <w:rsid w:val="60969430"/>
    <w:rsid w:val="60999513"/>
    <w:rsid w:val="609D4948"/>
    <w:rsid w:val="60EC3A22"/>
    <w:rsid w:val="60FB15F9"/>
    <w:rsid w:val="61136933"/>
    <w:rsid w:val="6143CFF7"/>
    <w:rsid w:val="61CED7CA"/>
    <w:rsid w:val="625176B9"/>
    <w:rsid w:val="625FB23A"/>
    <w:rsid w:val="62774612"/>
    <w:rsid w:val="62B571E4"/>
    <w:rsid w:val="6303741F"/>
    <w:rsid w:val="63044744"/>
    <w:rsid w:val="63D135D5"/>
    <w:rsid w:val="63E8040A"/>
    <w:rsid w:val="640BAD86"/>
    <w:rsid w:val="641AA31F"/>
    <w:rsid w:val="6430F80C"/>
    <w:rsid w:val="643C225C"/>
    <w:rsid w:val="647974D9"/>
    <w:rsid w:val="647CD7AE"/>
    <w:rsid w:val="64E42642"/>
    <w:rsid w:val="64EFBD7C"/>
    <w:rsid w:val="652E9D6E"/>
    <w:rsid w:val="65328326"/>
    <w:rsid w:val="65345A86"/>
    <w:rsid w:val="6573ECBA"/>
    <w:rsid w:val="6579B61C"/>
    <w:rsid w:val="658FF9BA"/>
    <w:rsid w:val="65911811"/>
    <w:rsid w:val="65A226D4"/>
    <w:rsid w:val="65B67380"/>
    <w:rsid w:val="65DC9AC5"/>
    <w:rsid w:val="660C2423"/>
    <w:rsid w:val="663D4B32"/>
    <w:rsid w:val="666F55B0"/>
    <w:rsid w:val="66A3C4DD"/>
    <w:rsid w:val="673D3043"/>
    <w:rsid w:val="6745F1CB"/>
    <w:rsid w:val="674A565B"/>
    <w:rsid w:val="6767114B"/>
    <w:rsid w:val="68311CEE"/>
    <w:rsid w:val="683499C8"/>
    <w:rsid w:val="68365E5F"/>
    <w:rsid w:val="686FF462"/>
    <w:rsid w:val="68885255"/>
    <w:rsid w:val="68B5847D"/>
    <w:rsid w:val="68C1F2DE"/>
    <w:rsid w:val="68D10B00"/>
    <w:rsid w:val="68D3E922"/>
    <w:rsid w:val="68E4B0EE"/>
    <w:rsid w:val="68EC62F7"/>
    <w:rsid w:val="68FF5D8B"/>
    <w:rsid w:val="69134B38"/>
    <w:rsid w:val="694CDD8C"/>
    <w:rsid w:val="6958682D"/>
    <w:rsid w:val="696D601B"/>
    <w:rsid w:val="699CCBE9"/>
    <w:rsid w:val="699DCCF8"/>
    <w:rsid w:val="69B432CE"/>
    <w:rsid w:val="6A01C96F"/>
    <w:rsid w:val="6A10B54E"/>
    <w:rsid w:val="6A5BD91B"/>
    <w:rsid w:val="6A728B63"/>
    <w:rsid w:val="6A81990D"/>
    <w:rsid w:val="6A89E4A3"/>
    <w:rsid w:val="6A8B2BDB"/>
    <w:rsid w:val="6ABA8F19"/>
    <w:rsid w:val="6B0F5DFD"/>
    <w:rsid w:val="6B462CD8"/>
    <w:rsid w:val="6B947D64"/>
    <w:rsid w:val="6B9856C0"/>
    <w:rsid w:val="6BB2DEA3"/>
    <w:rsid w:val="6BC8B43E"/>
    <w:rsid w:val="6BF3318B"/>
    <w:rsid w:val="6D416178"/>
    <w:rsid w:val="6DAF2D57"/>
    <w:rsid w:val="6DD2CEAE"/>
    <w:rsid w:val="6DE50D82"/>
    <w:rsid w:val="6DEFCC06"/>
    <w:rsid w:val="6E1A312C"/>
    <w:rsid w:val="6EA70474"/>
    <w:rsid w:val="6EB12E2D"/>
    <w:rsid w:val="6F08D7B8"/>
    <w:rsid w:val="6F394C25"/>
    <w:rsid w:val="6F4CD467"/>
    <w:rsid w:val="6F7E7ED1"/>
    <w:rsid w:val="6F92BFA4"/>
    <w:rsid w:val="6F952ACA"/>
    <w:rsid w:val="7003E9CC"/>
    <w:rsid w:val="701A309E"/>
    <w:rsid w:val="7033ADF9"/>
    <w:rsid w:val="706076BC"/>
    <w:rsid w:val="707E0096"/>
    <w:rsid w:val="708724AC"/>
    <w:rsid w:val="709C1C46"/>
    <w:rsid w:val="70E4EE1B"/>
    <w:rsid w:val="711E3249"/>
    <w:rsid w:val="711FBB48"/>
    <w:rsid w:val="71587E00"/>
    <w:rsid w:val="71730349"/>
    <w:rsid w:val="71A49F7A"/>
    <w:rsid w:val="7204653E"/>
    <w:rsid w:val="720E8175"/>
    <w:rsid w:val="724BB081"/>
    <w:rsid w:val="7260CCEC"/>
    <w:rsid w:val="727EB449"/>
    <w:rsid w:val="72A9BAB2"/>
    <w:rsid w:val="72C3D4A1"/>
    <w:rsid w:val="7310E50D"/>
    <w:rsid w:val="73313E3A"/>
    <w:rsid w:val="73A1DB58"/>
    <w:rsid w:val="73A44955"/>
    <w:rsid w:val="73C721F8"/>
    <w:rsid w:val="73D3D68D"/>
    <w:rsid w:val="7451A65B"/>
    <w:rsid w:val="745D66CE"/>
    <w:rsid w:val="74648B55"/>
    <w:rsid w:val="7499873D"/>
    <w:rsid w:val="74A47CED"/>
    <w:rsid w:val="74D1CC44"/>
    <w:rsid w:val="74D57F2D"/>
    <w:rsid w:val="74DAE7BF"/>
    <w:rsid w:val="7522B407"/>
    <w:rsid w:val="754A58B9"/>
    <w:rsid w:val="75B4E8E4"/>
    <w:rsid w:val="75C62727"/>
    <w:rsid w:val="75E40E08"/>
    <w:rsid w:val="76092465"/>
    <w:rsid w:val="765C7AF6"/>
    <w:rsid w:val="7682B637"/>
    <w:rsid w:val="76C8CC97"/>
    <w:rsid w:val="76E75C27"/>
    <w:rsid w:val="76FDEF7E"/>
    <w:rsid w:val="770DFD5C"/>
    <w:rsid w:val="773C0D25"/>
    <w:rsid w:val="7744E5D2"/>
    <w:rsid w:val="7788C38E"/>
    <w:rsid w:val="77F25823"/>
    <w:rsid w:val="780BE52F"/>
    <w:rsid w:val="781EAC26"/>
    <w:rsid w:val="7827CA52"/>
    <w:rsid w:val="784611C8"/>
    <w:rsid w:val="7850E7EE"/>
    <w:rsid w:val="787148E2"/>
    <w:rsid w:val="78714BB7"/>
    <w:rsid w:val="7872ACA5"/>
    <w:rsid w:val="78DDE33D"/>
    <w:rsid w:val="78EB0FAF"/>
    <w:rsid w:val="78F255CC"/>
    <w:rsid w:val="79657CE2"/>
    <w:rsid w:val="799DE759"/>
    <w:rsid w:val="79A2ACB6"/>
    <w:rsid w:val="79E960CB"/>
    <w:rsid w:val="79FCFE71"/>
    <w:rsid w:val="7A2AEEE9"/>
    <w:rsid w:val="7A5BBB79"/>
    <w:rsid w:val="7AB56D4F"/>
    <w:rsid w:val="7ADBFE10"/>
    <w:rsid w:val="7AEFAD8B"/>
    <w:rsid w:val="7B2AB0A7"/>
    <w:rsid w:val="7B8A54DA"/>
    <w:rsid w:val="7BC9490B"/>
    <w:rsid w:val="7BF4D0FF"/>
    <w:rsid w:val="7C0F50C1"/>
    <w:rsid w:val="7C2EEDB8"/>
    <w:rsid w:val="7C5AEA8F"/>
    <w:rsid w:val="7C71C900"/>
    <w:rsid w:val="7D1A1A63"/>
    <w:rsid w:val="7D2A0746"/>
    <w:rsid w:val="7D4B41F5"/>
    <w:rsid w:val="7D50CBC9"/>
    <w:rsid w:val="7D6AE228"/>
    <w:rsid w:val="7D80D58B"/>
    <w:rsid w:val="7D9B858F"/>
    <w:rsid w:val="7E10E580"/>
    <w:rsid w:val="7E314AD1"/>
    <w:rsid w:val="7E8C83AF"/>
    <w:rsid w:val="7E9ED119"/>
    <w:rsid w:val="7EA94235"/>
    <w:rsid w:val="7EF63B83"/>
    <w:rsid w:val="7F003E88"/>
    <w:rsid w:val="7F0EC180"/>
    <w:rsid w:val="7F13E37B"/>
    <w:rsid w:val="7F1E24A8"/>
    <w:rsid w:val="7F236A13"/>
    <w:rsid w:val="7F368A56"/>
    <w:rsid w:val="7F3F6712"/>
    <w:rsid w:val="7F45FBA8"/>
    <w:rsid w:val="7F73E726"/>
    <w:rsid w:val="7F8207B0"/>
    <w:rsid w:val="7F8CB05F"/>
    <w:rsid w:val="7FB75558"/>
    <w:rsid w:val="7FBFBC63"/>
    <w:rsid w:val="7FC56F67"/>
    <w:rsid w:val="7FCEC6E8"/>
    <w:rsid w:val="7FFFE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94C25"/>
  <w15:chartTrackingRefBased/>
  <w15:docId w15:val="{1B7A6C13-FBBA-4C45-9F7B-B757FCDB6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4F2"/>
  </w:style>
  <w:style w:type="paragraph" w:styleId="Heading1">
    <w:name w:val="heading 1"/>
    <w:basedOn w:val="Normal"/>
    <w:next w:val="Normal"/>
    <w:link w:val="Heading1Char"/>
    <w:uiPriority w:val="9"/>
    <w:qFormat/>
    <w:rsid w:val="005502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5502A8"/>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5502A8"/>
    <w:pPr>
      <w:spacing w:after="0" w:line="240" w:lineRule="auto"/>
    </w:pPr>
    <w:rPr>
      <w:rFonts w:eastAsiaTheme="minorEastAsia"/>
    </w:rPr>
  </w:style>
  <w:style w:type="character" w:customStyle="1" w:styleId="NoSpacingChar">
    <w:name w:val="No Spacing Char"/>
    <w:basedOn w:val="DefaultParagraphFont"/>
    <w:link w:val="NoSpacing"/>
    <w:uiPriority w:val="1"/>
    <w:rsid w:val="005502A8"/>
    <w:rPr>
      <w:rFonts w:eastAsiaTheme="minorEastAsia"/>
    </w:rPr>
  </w:style>
  <w:style w:type="paragraph" w:styleId="Revision">
    <w:name w:val="Revision"/>
    <w:hidden/>
    <w:uiPriority w:val="99"/>
    <w:semiHidden/>
    <w:rsid w:val="00DB64B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1391</TotalTime>
  <Pages>1</Pages>
  <Words>1428</Words>
  <Characters>8144</Characters>
  <Application>Microsoft Office Word</Application>
  <DocSecurity>4</DocSecurity>
  <Lines>67</Lines>
  <Paragraphs>19</Paragraphs>
  <ScaleCrop>false</ScaleCrop>
  <Company/>
  <LinksUpToDate>false</LinksUpToDate>
  <CharactersWithSpaces>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battery restoration</dc:title>
  <dc:subject>A Reverse Logistics Model using AnyLogic</dc:subject>
  <dc:creator>Isaiah Sarria, Jack Levitt, Randy Koliha, Susan Nunez</dc:creator>
  <cp:keywords/>
  <dc:description/>
  <cp:lastModifiedBy>Koliha, Randy</cp:lastModifiedBy>
  <cp:revision>233</cp:revision>
  <dcterms:created xsi:type="dcterms:W3CDTF">2023-04-20T08:36:00Z</dcterms:created>
  <dcterms:modified xsi:type="dcterms:W3CDTF">2023-04-24T17:02:00Z</dcterms:modified>
</cp:coreProperties>
</file>