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A245" w14:textId="2796CD75" w:rsidR="00D93ED2" w:rsidRPr="00E46668" w:rsidRDefault="00D93ED2" w:rsidP="00D93ED2">
      <w:pPr>
        <w:pStyle w:val="Ttulo1"/>
        <w:jc w:val="both"/>
        <w:rPr>
          <w:rFonts w:ascii="Calibri" w:hAnsi="Calibri" w:cs="Calibri"/>
          <w:b/>
          <w:color w:val="31849B"/>
          <w:sz w:val="22"/>
          <w:szCs w:val="22"/>
          <w:lang w:val="es-ES"/>
        </w:rPr>
      </w:pPr>
      <w:bookmarkStart w:id="0" w:name="_Toc224631477"/>
      <w:r w:rsidRPr="00D93ED2">
        <w:rPr>
          <w:b/>
          <w:color w:val="31849B"/>
          <w:sz w:val="22"/>
          <w:szCs w:val="22"/>
          <w:lang w:val="es-ES"/>
        </w:rPr>
        <w:t>Paso</w:t>
      </w:r>
      <w:r w:rsidRPr="00E46668">
        <w:rPr>
          <w:rFonts w:ascii="Calibri" w:hAnsi="Calibri" w:cs="Calibri"/>
          <w:b/>
          <w:color w:val="31849B"/>
          <w:sz w:val="22"/>
          <w:szCs w:val="22"/>
          <w:lang w:val="es-ES"/>
        </w:rPr>
        <w:t xml:space="preserve"> a paso operativo Construcción de la </w:t>
      </w:r>
      <w:proofErr w:type="spellStart"/>
      <w:r w:rsidRPr="00E46668">
        <w:rPr>
          <w:rFonts w:ascii="Calibri" w:hAnsi="Calibri" w:cs="Calibri"/>
          <w:b/>
          <w:color w:val="31849B"/>
          <w:sz w:val="22"/>
          <w:szCs w:val="22"/>
          <w:lang w:val="es-ES"/>
        </w:rPr>
        <w:t>BD_Consumo</w:t>
      </w:r>
      <w:proofErr w:type="spellEnd"/>
      <w:r w:rsidRPr="00E46668">
        <w:rPr>
          <w:rFonts w:ascii="Calibri" w:hAnsi="Calibri" w:cs="Calibri"/>
          <w:b/>
          <w:bCs/>
          <w:color w:val="31849B"/>
          <w:sz w:val="22"/>
          <w:szCs w:val="22"/>
          <w:lang w:val="es-ES"/>
        </w:rPr>
        <w:t xml:space="preserve"> </w:t>
      </w:r>
      <w:r w:rsidRPr="00E46668">
        <w:rPr>
          <w:rFonts w:ascii="Calibri" w:hAnsi="Calibri" w:cs="Calibri"/>
          <w:b/>
          <w:color w:val="31849B"/>
          <w:sz w:val="22"/>
          <w:szCs w:val="22"/>
          <w:lang w:val="es-ES"/>
        </w:rPr>
        <w:t>SIGA (desde SIGA)</w:t>
      </w:r>
      <w:bookmarkEnd w:id="0"/>
    </w:p>
    <w:p w14:paraId="32AF1E17" w14:textId="77777777" w:rsidR="00D93ED2" w:rsidRPr="00E46668" w:rsidRDefault="00D93ED2" w:rsidP="00D93ED2">
      <w:pPr>
        <w:pStyle w:val="Ttulo2"/>
        <w:jc w:val="both"/>
        <w:rPr>
          <w:rFonts w:ascii="Calibri" w:hAnsi="Calibri" w:cs="Calibri"/>
          <w:b/>
          <w:bCs/>
          <w:color w:val="31849B"/>
          <w:sz w:val="22"/>
          <w:szCs w:val="22"/>
        </w:rPr>
      </w:pPr>
      <w:bookmarkStart w:id="1" w:name="_Toc224631478"/>
      <w:r w:rsidRPr="00E46668">
        <w:rPr>
          <w:rFonts w:ascii="Calibri" w:hAnsi="Calibri" w:cs="Calibri"/>
          <w:b/>
          <w:bCs/>
          <w:color w:val="31849B"/>
          <w:sz w:val="22"/>
          <w:szCs w:val="22"/>
        </w:rPr>
        <w:t>Paso 1. Descarga de reportes desde SIGA</w:t>
      </w:r>
      <w:bookmarkEnd w:id="1"/>
    </w:p>
    <w:p w14:paraId="032216DA" w14:textId="77777777" w:rsidR="00D93ED2" w:rsidRPr="00E46668" w:rsidRDefault="00D93ED2" w:rsidP="00D93ED2">
      <w:pPr>
        <w:spacing w:before="240" w:after="240" w:line="240" w:lineRule="auto"/>
        <w:jc w:val="both"/>
        <w:rPr>
          <w:rFonts w:ascii="Calibri" w:eastAsia="Calibri" w:hAnsi="Calibri" w:cs="Calibri"/>
        </w:rPr>
      </w:pPr>
      <w:r w:rsidRPr="00E46668">
        <w:rPr>
          <w:rFonts w:ascii="Calibri" w:eastAsia="Calibri" w:hAnsi="Calibri" w:cs="Calibri"/>
        </w:rPr>
        <w:t>Desde SIGA se deben descargar tres reportes base, correspondientes al mismo período de análisis:</w:t>
      </w:r>
    </w:p>
    <w:p w14:paraId="4DD3490A" w14:textId="77777777" w:rsidR="00D93ED2" w:rsidRPr="00E46668" w:rsidRDefault="00D93ED2" w:rsidP="00D93ED2">
      <w:pPr>
        <w:numPr>
          <w:ilvl w:val="0"/>
          <w:numId w:val="2"/>
        </w:numPr>
        <w:spacing w:before="240" w:after="240" w:line="240" w:lineRule="auto"/>
        <w:jc w:val="both"/>
        <w:rPr>
          <w:rFonts w:ascii="Calibri" w:eastAsia="Calibri" w:hAnsi="Calibri" w:cs="Calibri"/>
        </w:rPr>
      </w:pPr>
      <w:r w:rsidRPr="00E46668">
        <w:rPr>
          <w:rFonts w:ascii="Calibri" w:eastAsia="Calibri" w:hAnsi="Calibri" w:cs="Calibri"/>
        </w:rPr>
        <w:t>Reporte de Consumos</w:t>
      </w:r>
    </w:p>
    <w:p w14:paraId="3DA5E60B" w14:textId="77777777" w:rsidR="00D93ED2" w:rsidRPr="00E46668" w:rsidRDefault="00D93ED2" w:rsidP="00D93ED2">
      <w:pPr>
        <w:spacing w:before="240" w:after="240" w:line="240" w:lineRule="auto"/>
        <w:ind w:left="720"/>
        <w:jc w:val="both"/>
        <w:rPr>
          <w:rFonts w:ascii="Calibri" w:eastAsia="Calibri" w:hAnsi="Calibri" w:cs="Calibri"/>
        </w:rPr>
      </w:pPr>
      <w:r w:rsidRPr="00E46668">
        <w:rPr>
          <w:rFonts w:ascii="Calibri" w:eastAsia="Calibri" w:hAnsi="Calibri" w:cs="Calibri"/>
        </w:rPr>
        <w:t>El Reporte de Consumos constituye la fuente principal para identificar presencia efectiva, dado que registra el uso del servicio de alimentación. No obstante, este reporte no incorpora a la dotación que se desempeña en el Puerto, debido a que dicho personal no utiliza casino.</w:t>
      </w:r>
    </w:p>
    <w:p w14:paraId="20770392" w14:textId="77777777" w:rsidR="00D93ED2" w:rsidRPr="00E46668" w:rsidRDefault="00D93ED2" w:rsidP="00D93ED2">
      <w:pPr>
        <w:spacing w:before="240" w:after="240" w:line="240" w:lineRule="auto"/>
        <w:ind w:left="720"/>
        <w:jc w:val="both"/>
        <w:rPr>
          <w:rFonts w:ascii="Calibri" w:eastAsia="Calibri" w:hAnsi="Calibri" w:cs="Calibri"/>
          <w:b/>
          <w:bCs/>
        </w:rPr>
      </w:pPr>
      <w:r w:rsidRPr="00E46668">
        <w:rPr>
          <w:rFonts w:ascii="Calibri" w:eastAsia="Calibri" w:hAnsi="Calibri" w:cs="Calibri"/>
        </w:rPr>
        <w:t>El reporte contiene información de fecha y hora de consumo, RUT y servicio. Las columnas desde la A hasta la Q se deben copiar y pegar directamente en la base de trabajo. Dado que esta fuente no considera la totalidad de la dotación, se procede a complementar la información mediante el Reporte FTE Detallado, asegurando una cobertura completa de la presencia en faena.</w:t>
      </w:r>
    </w:p>
    <w:p w14:paraId="10D0CE23" w14:textId="77777777" w:rsidR="00D93ED2" w:rsidRPr="00E46668" w:rsidRDefault="00D93ED2" w:rsidP="00D93ED2">
      <w:pPr>
        <w:numPr>
          <w:ilvl w:val="0"/>
          <w:numId w:val="2"/>
        </w:numPr>
        <w:spacing w:before="240" w:after="240" w:line="240" w:lineRule="auto"/>
        <w:jc w:val="both"/>
        <w:rPr>
          <w:rFonts w:ascii="Calibri" w:eastAsia="Calibri" w:hAnsi="Calibri" w:cs="Calibri"/>
        </w:rPr>
      </w:pPr>
      <w:r w:rsidRPr="00E46668">
        <w:rPr>
          <w:rFonts w:ascii="Calibri" w:eastAsia="Calibri" w:hAnsi="Calibri" w:cs="Calibri"/>
        </w:rPr>
        <w:t>Reporte FTE Detallado</w:t>
      </w:r>
    </w:p>
    <w:p w14:paraId="3580BCE1" w14:textId="77777777" w:rsidR="00D93ED2" w:rsidRPr="00E46668" w:rsidRDefault="00D93ED2" w:rsidP="00D93ED2">
      <w:pPr>
        <w:spacing w:before="240" w:after="240" w:line="240" w:lineRule="auto"/>
        <w:ind w:left="720"/>
        <w:jc w:val="both"/>
        <w:rPr>
          <w:rFonts w:ascii="Calibri" w:eastAsia="Calibri" w:hAnsi="Calibri" w:cs="Calibri"/>
        </w:rPr>
      </w:pPr>
      <w:r w:rsidRPr="00E46668">
        <w:rPr>
          <w:rFonts w:ascii="Calibri" w:eastAsia="Calibri" w:hAnsi="Calibri" w:cs="Calibri"/>
        </w:rPr>
        <w:t>Dado que el Reporte FTE Detallado no contiene los mismos campos que la información proveniente de la base de consumos, se deberán copiar y pegar manualmente los siguientes campos en la base de trabajo:</w:t>
      </w:r>
    </w:p>
    <w:p w14:paraId="26DAC501" w14:textId="77777777" w:rsidR="00D93ED2" w:rsidRPr="00E46668" w:rsidRDefault="00D93ED2" w:rsidP="00D93ED2">
      <w:pPr>
        <w:numPr>
          <w:ilvl w:val="0"/>
          <w:numId w:val="5"/>
        </w:numPr>
        <w:spacing w:before="240" w:line="240" w:lineRule="auto"/>
        <w:jc w:val="both"/>
        <w:rPr>
          <w:rFonts w:ascii="Calibri" w:eastAsia="Calibri" w:hAnsi="Calibri" w:cs="Calibri"/>
        </w:rPr>
      </w:pPr>
      <w:r w:rsidRPr="00E46668">
        <w:rPr>
          <w:rFonts w:ascii="Calibri" w:eastAsia="Calibri" w:hAnsi="Calibri" w:cs="Calibri"/>
        </w:rPr>
        <w:t>Código de contrato</w:t>
      </w:r>
    </w:p>
    <w:p w14:paraId="31C472DC" w14:textId="77777777" w:rsidR="00D93ED2" w:rsidRPr="00E46668" w:rsidRDefault="00D93ED2" w:rsidP="00D93ED2">
      <w:pPr>
        <w:numPr>
          <w:ilvl w:val="0"/>
          <w:numId w:val="5"/>
        </w:numPr>
        <w:spacing w:line="240" w:lineRule="auto"/>
        <w:jc w:val="both"/>
        <w:rPr>
          <w:rFonts w:ascii="Calibri" w:eastAsia="Calibri" w:hAnsi="Calibri" w:cs="Calibri"/>
          <w:lang w:val="es-ES"/>
        </w:rPr>
      </w:pPr>
      <w:r w:rsidRPr="00E46668">
        <w:rPr>
          <w:rFonts w:ascii="Calibri" w:eastAsia="Calibri" w:hAnsi="Calibri" w:cs="Calibri"/>
          <w:lang w:val="es-ES"/>
        </w:rPr>
        <w:t>Fecha de columna AA =+</w:t>
      </w:r>
      <w:proofErr w:type="gramStart"/>
      <w:r w:rsidRPr="00E46668">
        <w:rPr>
          <w:rFonts w:ascii="Calibri" w:eastAsia="Calibri" w:hAnsi="Calibri" w:cs="Calibri"/>
          <w:lang w:val="es-ES"/>
        </w:rPr>
        <w:t>ENTERO(</w:t>
      </w:r>
      <w:proofErr w:type="gramEnd"/>
      <w:r w:rsidRPr="00E46668">
        <w:rPr>
          <w:rFonts w:ascii="Calibri" w:eastAsia="Calibri" w:hAnsi="Calibri" w:cs="Calibri"/>
          <w:lang w:val="es-ES"/>
        </w:rPr>
        <w:t>celda) min 36:06</w:t>
      </w:r>
    </w:p>
    <w:p w14:paraId="58771DF0" w14:textId="77777777" w:rsidR="00D93ED2" w:rsidRPr="00E46668" w:rsidRDefault="00D93ED2" w:rsidP="00D93ED2">
      <w:pPr>
        <w:numPr>
          <w:ilvl w:val="0"/>
          <w:numId w:val="5"/>
        </w:numPr>
        <w:spacing w:line="240" w:lineRule="auto"/>
        <w:jc w:val="both"/>
        <w:rPr>
          <w:rFonts w:ascii="Calibri" w:eastAsia="Calibri" w:hAnsi="Calibri" w:cs="Calibri"/>
          <w:lang w:val="es-ES"/>
        </w:rPr>
      </w:pPr>
      <w:r w:rsidRPr="00E46668">
        <w:rPr>
          <w:rFonts w:ascii="Calibri" w:eastAsia="Calibri" w:hAnsi="Calibri" w:cs="Calibri"/>
          <w:lang w:val="es-ES"/>
        </w:rPr>
        <w:t>Hora (=+</w:t>
      </w:r>
      <w:proofErr w:type="gramStart"/>
      <w:r w:rsidRPr="00E46668">
        <w:rPr>
          <w:rFonts w:ascii="Calibri" w:eastAsia="Calibri" w:hAnsi="Calibri" w:cs="Calibri"/>
          <w:lang w:val="es-ES"/>
        </w:rPr>
        <w:t>TEXTO(</w:t>
      </w:r>
      <w:proofErr w:type="gramEnd"/>
      <w:r w:rsidRPr="00E46668">
        <w:rPr>
          <w:rFonts w:ascii="Calibri" w:eastAsia="Calibri" w:hAnsi="Calibri" w:cs="Calibri"/>
          <w:lang w:val="es-ES"/>
        </w:rPr>
        <w:t>celda;"</w:t>
      </w:r>
      <w:proofErr w:type="spellStart"/>
      <w:r w:rsidRPr="00E46668">
        <w:rPr>
          <w:rFonts w:ascii="Calibri" w:eastAsia="Calibri" w:hAnsi="Calibri" w:cs="Calibri"/>
          <w:lang w:val="es-ES"/>
        </w:rPr>
        <w:t>hh:</w:t>
      </w:r>
      <w:proofErr w:type="gramStart"/>
      <w:r w:rsidRPr="00E46668">
        <w:rPr>
          <w:rFonts w:ascii="Calibri" w:eastAsia="Calibri" w:hAnsi="Calibri" w:cs="Calibri"/>
          <w:lang w:val="es-ES"/>
        </w:rPr>
        <w:t>mm:ss</w:t>
      </w:r>
      <w:proofErr w:type="spellEnd"/>
      <w:proofErr w:type="gramEnd"/>
      <w:r w:rsidRPr="00E46668">
        <w:rPr>
          <w:rFonts w:ascii="Calibri" w:eastAsia="Calibri" w:hAnsi="Calibri" w:cs="Calibri"/>
          <w:lang w:val="es-ES"/>
        </w:rPr>
        <w:t>"))</w:t>
      </w:r>
    </w:p>
    <w:p w14:paraId="6CC46CFB" w14:textId="77777777" w:rsidR="00D93ED2" w:rsidRPr="00E46668" w:rsidRDefault="00D93ED2" w:rsidP="00D93ED2">
      <w:pPr>
        <w:numPr>
          <w:ilvl w:val="0"/>
          <w:numId w:val="5"/>
        </w:numPr>
        <w:spacing w:line="240" w:lineRule="auto"/>
        <w:jc w:val="both"/>
        <w:rPr>
          <w:rFonts w:ascii="Calibri" w:eastAsia="Calibri" w:hAnsi="Calibri" w:cs="Calibri"/>
        </w:rPr>
      </w:pPr>
      <w:r w:rsidRPr="00E46668">
        <w:rPr>
          <w:rFonts w:ascii="Calibri" w:eastAsia="Calibri" w:hAnsi="Calibri" w:cs="Calibri"/>
        </w:rPr>
        <w:t>RUT del trabajador</w:t>
      </w:r>
    </w:p>
    <w:p w14:paraId="4695CF7F" w14:textId="77777777" w:rsidR="00D93ED2" w:rsidRPr="00E46668" w:rsidRDefault="00D93ED2" w:rsidP="00D93ED2">
      <w:pPr>
        <w:numPr>
          <w:ilvl w:val="0"/>
          <w:numId w:val="5"/>
        </w:numPr>
        <w:spacing w:line="240" w:lineRule="auto"/>
        <w:jc w:val="both"/>
        <w:rPr>
          <w:rFonts w:ascii="Calibri" w:eastAsia="Calibri" w:hAnsi="Calibri" w:cs="Calibri"/>
        </w:rPr>
      </w:pPr>
      <w:r w:rsidRPr="00E46668">
        <w:rPr>
          <w:rFonts w:ascii="Calibri" w:eastAsia="Calibri" w:hAnsi="Calibri" w:cs="Calibri"/>
        </w:rPr>
        <w:t>Nombre del trabajador</w:t>
      </w:r>
    </w:p>
    <w:p w14:paraId="7C460DC7" w14:textId="77777777" w:rsidR="00D93ED2" w:rsidRPr="00E46668" w:rsidRDefault="00D93ED2" w:rsidP="00D93ED2">
      <w:pPr>
        <w:numPr>
          <w:ilvl w:val="0"/>
          <w:numId w:val="5"/>
        </w:numPr>
        <w:spacing w:after="240" w:line="240" w:lineRule="auto"/>
        <w:jc w:val="both"/>
        <w:rPr>
          <w:rFonts w:ascii="Calibri" w:eastAsia="Calibri" w:hAnsi="Calibri" w:cs="Calibri"/>
        </w:rPr>
      </w:pPr>
      <w:r w:rsidRPr="00E46668">
        <w:rPr>
          <w:rFonts w:ascii="Calibri" w:eastAsia="Calibri" w:hAnsi="Calibri" w:cs="Calibri"/>
        </w:rPr>
        <w:t>Tipo de acreditación</w:t>
      </w:r>
    </w:p>
    <w:p w14:paraId="268B98E9" w14:textId="77777777" w:rsidR="00D93ED2" w:rsidRPr="00E46668" w:rsidRDefault="00D93ED2" w:rsidP="00D93ED2">
      <w:pPr>
        <w:spacing w:before="240" w:after="240" w:line="240" w:lineRule="auto"/>
        <w:ind w:left="720"/>
        <w:jc w:val="both"/>
        <w:rPr>
          <w:rFonts w:ascii="Calibri" w:eastAsia="Calibri" w:hAnsi="Calibri" w:cs="Calibri"/>
          <w:lang w:val="es-ES"/>
        </w:rPr>
      </w:pPr>
      <w:r w:rsidRPr="00E46668">
        <w:rPr>
          <w:rFonts w:ascii="Calibri" w:eastAsia="Calibri" w:hAnsi="Calibri" w:cs="Calibri"/>
          <w:lang w:val="es-ES"/>
        </w:rPr>
        <w:t>Adicionalmente, en el campo Servicio deberá aplicarse el filtro “Entrada”, de modo de considerar únicamente los registros correspondientes al ingreso de personas a faena.</w:t>
      </w:r>
    </w:p>
    <w:p w14:paraId="5475E1CF" w14:textId="77777777" w:rsidR="00D93ED2" w:rsidRPr="00E46668" w:rsidRDefault="00D93ED2" w:rsidP="00D93ED2">
      <w:pPr>
        <w:spacing w:before="240" w:after="240" w:line="240" w:lineRule="auto"/>
        <w:ind w:left="720"/>
        <w:jc w:val="both"/>
        <w:rPr>
          <w:rFonts w:ascii="Calibri" w:eastAsia="Calibri" w:hAnsi="Calibri" w:cs="Calibri"/>
        </w:rPr>
      </w:pPr>
      <w:r w:rsidRPr="00E46668">
        <w:rPr>
          <w:rFonts w:ascii="Calibri" w:eastAsia="Calibri" w:hAnsi="Calibri" w:cs="Calibri"/>
        </w:rPr>
        <w:t>Este reporte corresponde a los registros de personas que pasan por garita y permite identificar la presencia efectiva en faena, complementando la información proveniente del reporte de consumos.</w:t>
      </w:r>
    </w:p>
    <w:p w14:paraId="4964A0C2" w14:textId="77777777" w:rsidR="00D93ED2" w:rsidRPr="00E46668" w:rsidRDefault="00D93ED2" w:rsidP="00D93ED2">
      <w:pPr>
        <w:numPr>
          <w:ilvl w:val="0"/>
          <w:numId w:val="2"/>
        </w:numPr>
        <w:spacing w:before="240" w:after="240" w:line="240" w:lineRule="auto"/>
        <w:jc w:val="both"/>
        <w:rPr>
          <w:rFonts w:ascii="Calibri" w:eastAsia="Calibri" w:hAnsi="Calibri" w:cs="Calibri"/>
        </w:rPr>
      </w:pPr>
      <w:r w:rsidRPr="00E46668">
        <w:rPr>
          <w:rFonts w:ascii="Calibri" w:eastAsia="Calibri" w:hAnsi="Calibri" w:cs="Calibri"/>
        </w:rPr>
        <w:t>Reporte de Movimientos</w:t>
      </w:r>
      <w:r w:rsidRPr="00E46668">
        <w:rPr>
          <w:rFonts w:ascii="Calibri" w:eastAsia="Calibri" w:hAnsi="Calibri" w:cs="Calibri"/>
          <w:b/>
          <w:bCs/>
        </w:rPr>
        <w:t xml:space="preserve">: </w:t>
      </w:r>
      <w:r w:rsidRPr="00E46668">
        <w:rPr>
          <w:rFonts w:ascii="Calibri" w:eastAsia="Calibri" w:hAnsi="Calibri" w:cs="Calibri"/>
        </w:rPr>
        <w:t>Con el fin de excluir a la dotación clasificada como “Otros”, correspondiente a personas que registran presencia en edificios administrativos o fuera de faena, se deberá utilizar la información de fecha y hora proveniente del Reporte FTE Detallado. A partir de estos campos, se deberá construir una llave de cruce compuesta por fecha, hora y RUT, la cual permitirá vincular los registros con el Reporte de Movimientos y así identificar la ubicación asociada a cada persona.</w:t>
      </w:r>
    </w:p>
    <w:p w14:paraId="34781528" w14:textId="77777777" w:rsidR="00D93ED2" w:rsidRPr="00E46668" w:rsidRDefault="00D93ED2" w:rsidP="00D93ED2">
      <w:pPr>
        <w:spacing w:before="240" w:after="240" w:line="240" w:lineRule="auto"/>
        <w:ind w:left="720"/>
        <w:jc w:val="both"/>
        <w:rPr>
          <w:rFonts w:ascii="Calibri" w:eastAsia="Calibri" w:hAnsi="Calibri" w:cs="Calibri"/>
          <w:i/>
          <w:iCs/>
        </w:rPr>
      </w:pPr>
      <w:r w:rsidRPr="00E46668">
        <w:rPr>
          <w:rFonts w:ascii="Calibri" w:eastAsia="Calibri" w:hAnsi="Calibri" w:cs="Calibri"/>
        </w:rPr>
        <w:t xml:space="preserve">Para efectos del control semanal, desde esta base deberán excluirse explícitamente los registros asociados a ubicaciones tales como Edificio Salamanca, PAO, GIO, u otras </w:t>
      </w:r>
      <w:r w:rsidRPr="00E46668">
        <w:rPr>
          <w:rFonts w:ascii="Calibri" w:eastAsia="Calibri" w:hAnsi="Calibri" w:cs="Calibri"/>
        </w:rPr>
        <w:lastRenderedPageBreak/>
        <w:t>instalaciones fuera de faena definidas por la Compañía, de modo de asegurar que la dotación considerada corresponda únicamente a presencia efectiva en faena.</w:t>
      </w:r>
    </w:p>
    <w:p w14:paraId="7DD081D5" w14:textId="77777777" w:rsidR="00D93ED2" w:rsidRPr="00E46668" w:rsidRDefault="00D93ED2" w:rsidP="00D93ED2">
      <w:pPr>
        <w:spacing w:before="240" w:after="240" w:line="240" w:lineRule="auto"/>
        <w:ind w:left="720"/>
        <w:jc w:val="both"/>
        <w:rPr>
          <w:rFonts w:ascii="Calibri" w:eastAsia="Calibri" w:hAnsi="Calibri" w:cs="Calibri"/>
          <w:b/>
          <w:bCs/>
          <w:u w:val="single"/>
        </w:rPr>
      </w:pPr>
      <w:r w:rsidRPr="00E46668">
        <w:rPr>
          <w:rFonts w:ascii="Calibri" w:eastAsia="Calibri" w:hAnsi="Calibri" w:cs="Calibri"/>
          <w:b/>
          <w:bCs/>
          <w:u w:val="single"/>
        </w:rPr>
        <w:t>Llave para FTE Detallado (columna AI)</w:t>
      </w:r>
    </w:p>
    <w:p w14:paraId="4311D492" w14:textId="77777777" w:rsidR="00D93ED2" w:rsidRPr="00E46668" w:rsidRDefault="00D93ED2" w:rsidP="00D93ED2">
      <w:pPr>
        <w:spacing w:before="240" w:after="240" w:line="240" w:lineRule="auto"/>
        <w:ind w:left="720"/>
        <w:jc w:val="both"/>
        <w:rPr>
          <w:rFonts w:ascii="Calibri" w:eastAsia="Calibri" w:hAnsi="Calibri" w:cs="Calibri"/>
        </w:rPr>
      </w:pPr>
      <w:r w:rsidRPr="00E46668">
        <w:rPr>
          <w:rFonts w:ascii="Calibri" w:eastAsia="Calibri" w:hAnsi="Calibri" w:cs="Calibri"/>
        </w:rPr>
        <w:t>Para habilitar cruces con Movimientos, se deberá construir una llave combinando fecha + hora + RUT en la columna AI, utilizando el siguiente formato:</w:t>
      </w:r>
    </w:p>
    <w:p w14:paraId="1E14B930" w14:textId="77777777" w:rsidR="00D93ED2" w:rsidRPr="00E46668" w:rsidRDefault="00D93ED2" w:rsidP="00D93ED2">
      <w:pPr>
        <w:numPr>
          <w:ilvl w:val="0"/>
          <w:numId w:val="6"/>
        </w:numPr>
        <w:spacing w:before="240" w:after="240" w:line="240" w:lineRule="auto"/>
        <w:jc w:val="both"/>
        <w:rPr>
          <w:rFonts w:ascii="Calibri" w:eastAsia="Calibri" w:hAnsi="Calibri" w:cs="Calibri"/>
          <w:lang w:val="es-ES"/>
        </w:rPr>
      </w:pPr>
      <w:r w:rsidRPr="00E46668">
        <w:rPr>
          <w:rFonts w:ascii="Calibri" w:eastAsia="Calibri" w:hAnsi="Calibri" w:cs="Calibri"/>
          <w:lang w:val="es-ES"/>
        </w:rPr>
        <w:t>=+</w:t>
      </w:r>
      <w:proofErr w:type="gramStart"/>
      <w:r w:rsidRPr="00E46668">
        <w:rPr>
          <w:rFonts w:ascii="Calibri" w:eastAsia="Calibri" w:hAnsi="Calibri" w:cs="Calibri"/>
          <w:lang w:val="es-ES"/>
        </w:rPr>
        <w:t>TEXTO(</w:t>
      </w:r>
      <w:proofErr w:type="gramEnd"/>
      <w:r w:rsidRPr="00E46668">
        <w:rPr>
          <w:rFonts w:ascii="Calibri" w:eastAsia="Calibri" w:hAnsi="Calibri" w:cs="Calibri"/>
          <w:lang w:val="es-ES"/>
        </w:rPr>
        <w:t>fecha;"</w:t>
      </w:r>
      <w:proofErr w:type="spellStart"/>
      <w:r w:rsidRPr="00E46668">
        <w:rPr>
          <w:rFonts w:ascii="Calibri" w:eastAsia="Calibri" w:hAnsi="Calibri" w:cs="Calibri"/>
          <w:lang w:val="es-ES"/>
        </w:rPr>
        <w:t>dd</w:t>
      </w:r>
      <w:proofErr w:type="spellEnd"/>
      <w:r w:rsidRPr="00E46668">
        <w:rPr>
          <w:rFonts w:ascii="Calibri" w:eastAsia="Calibri" w:hAnsi="Calibri" w:cs="Calibri"/>
          <w:lang w:val="es-ES"/>
        </w:rPr>
        <w:t>-mm-</w:t>
      </w:r>
      <w:proofErr w:type="spellStart"/>
      <w:r w:rsidRPr="00E46668">
        <w:rPr>
          <w:rFonts w:ascii="Calibri" w:eastAsia="Calibri" w:hAnsi="Calibri" w:cs="Calibri"/>
          <w:lang w:val="es-ES"/>
        </w:rPr>
        <w:t>yyyy</w:t>
      </w:r>
      <w:proofErr w:type="spellEnd"/>
      <w:proofErr w:type="gramStart"/>
      <w:r w:rsidRPr="00E46668">
        <w:rPr>
          <w:rFonts w:ascii="Calibri" w:eastAsia="Calibri" w:hAnsi="Calibri" w:cs="Calibri"/>
          <w:lang w:val="es-ES"/>
        </w:rPr>
        <w:t>")&amp;</w:t>
      </w:r>
      <w:proofErr w:type="gramEnd"/>
      <w:r w:rsidRPr="00E46668">
        <w:rPr>
          <w:rFonts w:ascii="Calibri" w:eastAsia="Calibri" w:hAnsi="Calibri" w:cs="Calibri"/>
          <w:lang w:val="es-ES"/>
        </w:rPr>
        <w:t>" "&amp;</w:t>
      </w:r>
      <w:proofErr w:type="gramStart"/>
      <w:r w:rsidRPr="00E46668">
        <w:rPr>
          <w:rFonts w:ascii="Calibri" w:eastAsia="Calibri" w:hAnsi="Calibri" w:cs="Calibri"/>
          <w:lang w:val="es-ES"/>
        </w:rPr>
        <w:t>TEXTO(</w:t>
      </w:r>
      <w:proofErr w:type="gramEnd"/>
      <w:r w:rsidRPr="00E46668">
        <w:rPr>
          <w:rFonts w:ascii="Calibri" w:eastAsia="Calibri" w:hAnsi="Calibri" w:cs="Calibri"/>
          <w:lang w:val="es-ES"/>
        </w:rPr>
        <w:t>hora;"</w:t>
      </w:r>
      <w:proofErr w:type="spellStart"/>
      <w:r w:rsidRPr="00E46668">
        <w:rPr>
          <w:rFonts w:ascii="Calibri" w:eastAsia="Calibri" w:hAnsi="Calibri" w:cs="Calibri"/>
          <w:lang w:val="es-ES"/>
        </w:rPr>
        <w:t>hh:</w:t>
      </w:r>
      <w:proofErr w:type="gramStart"/>
      <w:r w:rsidRPr="00E46668">
        <w:rPr>
          <w:rFonts w:ascii="Calibri" w:eastAsia="Calibri" w:hAnsi="Calibri" w:cs="Calibri"/>
          <w:lang w:val="es-ES"/>
        </w:rPr>
        <w:t>mm:ss</w:t>
      </w:r>
      <w:proofErr w:type="spellEnd"/>
      <w:r w:rsidRPr="00E46668">
        <w:rPr>
          <w:rFonts w:ascii="Calibri" w:eastAsia="Calibri" w:hAnsi="Calibri" w:cs="Calibri"/>
          <w:lang w:val="es-ES"/>
        </w:rPr>
        <w:t>")&amp;</w:t>
      </w:r>
      <w:proofErr w:type="gramEnd"/>
      <w:r w:rsidRPr="00E46668">
        <w:rPr>
          <w:rFonts w:ascii="Calibri" w:eastAsia="Calibri" w:hAnsi="Calibri" w:cs="Calibri"/>
          <w:lang w:val="es-ES"/>
        </w:rPr>
        <w:t>" - "&amp;</w:t>
      </w:r>
      <w:proofErr w:type="spellStart"/>
      <w:r w:rsidRPr="00E46668">
        <w:rPr>
          <w:rFonts w:ascii="Calibri" w:eastAsia="Calibri" w:hAnsi="Calibri" w:cs="Calibri"/>
          <w:lang w:val="es-ES"/>
        </w:rPr>
        <w:t>rut</w:t>
      </w:r>
      <w:proofErr w:type="spellEnd"/>
    </w:p>
    <w:p w14:paraId="1C11193E" w14:textId="77777777" w:rsidR="00D93ED2" w:rsidRPr="00E46668" w:rsidRDefault="00D93ED2" w:rsidP="00D93ED2">
      <w:pPr>
        <w:spacing w:before="240" w:after="240" w:line="240" w:lineRule="auto"/>
        <w:ind w:left="720"/>
        <w:jc w:val="both"/>
        <w:rPr>
          <w:rFonts w:ascii="Calibri" w:eastAsia="Calibri" w:hAnsi="Calibri" w:cs="Calibri"/>
          <w:lang w:val="es-ES"/>
        </w:rPr>
      </w:pPr>
      <w:r w:rsidRPr="00E46668">
        <w:rPr>
          <w:rFonts w:ascii="Calibri" w:eastAsia="Calibri" w:hAnsi="Calibri" w:cs="Calibri"/>
          <w:lang w:val="es-ES"/>
        </w:rPr>
        <w:t xml:space="preserve">Nota: se debe utilizar </w:t>
      </w:r>
      <w:proofErr w:type="spellStart"/>
      <w:r w:rsidRPr="00E46668">
        <w:rPr>
          <w:rFonts w:ascii="Calibri" w:eastAsia="Calibri" w:hAnsi="Calibri" w:cs="Calibri"/>
          <w:lang w:val="es-ES"/>
        </w:rPr>
        <w:t>aaaa</w:t>
      </w:r>
      <w:proofErr w:type="spellEnd"/>
      <w:r w:rsidRPr="00E46668">
        <w:rPr>
          <w:rFonts w:ascii="Calibri" w:eastAsia="Calibri" w:hAnsi="Calibri" w:cs="Calibri"/>
          <w:lang w:val="es-ES"/>
        </w:rPr>
        <w:t xml:space="preserve"> para año (formato Excel en español).</w:t>
      </w:r>
    </w:p>
    <w:p w14:paraId="570218D8" w14:textId="77777777" w:rsidR="00D93ED2" w:rsidRPr="00E46668" w:rsidRDefault="00D93ED2" w:rsidP="00D93ED2">
      <w:pPr>
        <w:spacing w:before="240" w:after="240" w:line="240" w:lineRule="auto"/>
        <w:ind w:left="720"/>
        <w:jc w:val="both"/>
        <w:rPr>
          <w:rFonts w:ascii="Calibri" w:eastAsia="Calibri" w:hAnsi="Calibri" w:cs="Calibri"/>
        </w:rPr>
      </w:pPr>
      <w:r w:rsidRPr="00E46668">
        <w:rPr>
          <w:rFonts w:ascii="Calibri" w:eastAsia="Calibri" w:hAnsi="Calibri" w:cs="Calibri"/>
          <w:b/>
          <w:bCs/>
          <w:u w:val="single"/>
        </w:rPr>
        <w:t>Ubicación (columna AJ)</w:t>
      </w:r>
    </w:p>
    <w:p w14:paraId="067FEE97" w14:textId="77777777" w:rsidR="00D93ED2" w:rsidRPr="00E46668" w:rsidRDefault="00D93ED2" w:rsidP="00D93ED2">
      <w:pPr>
        <w:spacing w:before="240" w:after="240" w:line="240" w:lineRule="auto"/>
        <w:ind w:left="720"/>
        <w:jc w:val="both"/>
        <w:rPr>
          <w:rFonts w:ascii="Calibri" w:eastAsia="Calibri" w:hAnsi="Calibri" w:cs="Calibri"/>
          <w:lang w:val="es-ES"/>
        </w:rPr>
      </w:pPr>
      <w:r w:rsidRPr="00E46668">
        <w:rPr>
          <w:rFonts w:ascii="Calibri" w:eastAsia="Calibri" w:hAnsi="Calibri" w:cs="Calibri"/>
          <w:lang w:val="es-ES"/>
        </w:rPr>
        <w:t xml:space="preserve">Una vez construida la llave, se deberá traer el campo Ubicación mediante la tabla dinámica de la distribución </w:t>
      </w:r>
      <w:proofErr w:type="spellStart"/>
      <w:r w:rsidRPr="00E46668">
        <w:rPr>
          <w:rFonts w:ascii="Calibri" w:eastAsia="Calibri" w:hAnsi="Calibri" w:cs="Calibri"/>
          <w:lang w:val="es-ES"/>
        </w:rPr>
        <w:t>proclean</w:t>
      </w:r>
      <w:proofErr w:type="spellEnd"/>
      <w:r w:rsidRPr="00E46668">
        <w:rPr>
          <w:rFonts w:ascii="Calibri" w:eastAsia="Calibri" w:hAnsi="Calibri" w:cs="Calibri"/>
          <w:lang w:val="es-ES"/>
        </w:rPr>
        <w:t xml:space="preserve"> (de movimientos), utilizando:</w:t>
      </w:r>
    </w:p>
    <w:p w14:paraId="74F0BB58" w14:textId="77777777" w:rsidR="00D93ED2" w:rsidRPr="00E46668" w:rsidRDefault="00D93ED2" w:rsidP="00D93ED2">
      <w:pPr>
        <w:numPr>
          <w:ilvl w:val="0"/>
          <w:numId w:val="3"/>
        </w:numPr>
        <w:spacing w:before="240" w:after="240" w:line="240" w:lineRule="auto"/>
        <w:jc w:val="both"/>
        <w:rPr>
          <w:rFonts w:ascii="Calibri" w:eastAsia="Calibri" w:hAnsi="Calibri" w:cs="Calibri"/>
          <w:lang w:val="es-ES"/>
        </w:rPr>
      </w:pPr>
      <w:r w:rsidRPr="00E46668">
        <w:rPr>
          <w:rFonts w:ascii="Calibri" w:eastAsia="Calibri" w:hAnsi="Calibri" w:cs="Calibri"/>
          <w:lang w:val="es-ES"/>
        </w:rPr>
        <w:t>=+SI.ERROR(</w:t>
      </w:r>
      <w:proofErr w:type="gramStart"/>
      <w:r w:rsidRPr="00E46668">
        <w:rPr>
          <w:rFonts w:ascii="Calibri" w:eastAsia="Calibri" w:hAnsi="Calibri" w:cs="Calibri"/>
          <w:lang w:val="es-ES"/>
        </w:rPr>
        <w:t>BUSCARV(</w:t>
      </w:r>
      <w:proofErr w:type="gramEnd"/>
      <w:r w:rsidRPr="00E46668">
        <w:rPr>
          <w:rFonts w:ascii="Calibri" w:eastAsia="Calibri" w:hAnsi="Calibri" w:cs="Calibri"/>
          <w:color w:val="77206D" w:themeColor="accent5" w:themeShade="BF"/>
          <w:lang w:val="es-ES"/>
        </w:rPr>
        <w:t>Celda de la LLAVE</w:t>
      </w:r>
      <w:r w:rsidRPr="00E46668">
        <w:rPr>
          <w:rFonts w:ascii="Calibri" w:eastAsia="Calibri" w:hAnsi="Calibri" w:cs="Calibri"/>
          <w:lang w:val="es-ES"/>
        </w:rPr>
        <w:t>;'https://aminerals-my.sharepoint.com/personal/mfuentesrob_pelambres_cl/Documents/MLP/52. Reporte semanal dotación/Respaldo bases anteriores/SIGA enero/[Movimientos.xlsx]Movimientos</w:t>
      </w:r>
      <w:proofErr w:type="gramStart"/>
      <w:r w:rsidRPr="00E46668">
        <w:rPr>
          <w:rFonts w:ascii="Calibri" w:eastAsia="Calibri" w:hAnsi="Calibri" w:cs="Calibri"/>
          <w:lang w:val="es-ES"/>
        </w:rPr>
        <w:t>'!$A:$</w:t>
      </w:r>
      <w:proofErr w:type="gramEnd"/>
      <w:r w:rsidRPr="00E46668">
        <w:rPr>
          <w:rFonts w:ascii="Calibri" w:eastAsia="Calibri" w:hAnsi="Calibri" w:cs="Calibri"/>
          <w:lang w:val="es-ES"/>
        </w:rPr>
        <w:t>E;5;0);"")</w:t>
      </w:r>
    </w:p>
    <w:p w14:paraId="52500A6A" w14:textId="77777777" w:rsidR="00D93ED2" w:rsidRPr="00E46668" w:rsidRDefault="00D93ED2" w:rsidP="00D93ED2">
      <w:pPr>
        <w:spacing w:before="240" w:after="240" w:line="240" w:lineRule="auto"/>
        <w:ind w:left="720"/>
        <w:jc w:val="both"/>
        <w:rPr>
          <w:rFonts w:ascii="Calibri" w:eastAsia="Calibri" w:hAnsi="Calibri" w:cs="Calibri"/>
          <w:i/>
          <w:iCs/>
          <w:u w:val="single"/>
        </w:rPr>
      </w:pPr>
      <w:r w:rsidRPr="00E46668">
        <w:rPr>
          <w:rFonts w:ascii="Calibri" w:eastAsia="Calibri" w:hAnsi="Calibri" w:cs="Calibri"/>
          <w:i/>
          <w:iCs/>
          <w:u w:val="single"/>
        </w:rPr>
        <w:t>Los tres reportes deben descargarse sin modificaciones manuales, respetando el formato original del sistema.</w:t>
      </w:r>
    </w:p>
    <w:p w14:paraId="63AC70A1" w14:textId="77777777" w:rsidR="00D93ED2" w:rsidRPr="00E46668" w:rsidRDefault="00D93ED2" w:rsidP="00D93ED2">
      <w:pPr>
        <w:pStyle w:val="Ttulo2"/>
        <w:jc w:val="both"/>
        <w:rPr>
          <w:rFonts w:ascii="Calibri" w:hAnsi="Calibri" w:cs="Calibri"/>
          <w:b/>
          <w:bCs/>
          <w:color w:val="31849B"/>
          <w:sz w:val="22"/>
          <w:szCs w:val="22"/>
        </w:rPr>
      </w:pPr>
      <w:bookmarkStart w:id="2" w:name="_Toc224631479"/>
      <w:r w:rsidRPr="00E46668">
        <w:rPr>
          <w:rFonts w:ascii="Calibri" w:hAnsi="Calibri" w:cs="Calibri"/>
          <w:b/>
          <w:bCs/>
          <w:color w:val="31849B"/>
          <w:sz w:val="22"/>
          <w:szCs w:val="22"/>
        </w:rPr>
        <w:t>Paso 2. Cruce con inventario de contratos vigentes</w:t>
      </w:r>
      <w:bookmarkEnd w:id="2"/>
    </w:p>
    <w:p w14:paraId="6969AE72" w14:textId="77777777" w:rsidR="00D93ED2" w:rsidRPr="00E46668" w:rsidRDefault="00D93ED2" w:rsidP="00D93ED2">
      <w:pPr>
        <w:spacing w:before="240" w:after="240" w:line="240" w:lineRule="auto"/>
        <w:jc w:val="both"/>
        <w:rPr>
          <w:rFonts w:ascii="Calibri" w:eastAsia="Calibri" w:hAnsi="Calibri" w:cs="Calibri"/>
        </w:rPr>
      </w:pPr>
      <w:r w:rsidRPr="00E46668">
        <w:rPr>
          <w:rFonts w:ascii="Calibri" w:eastAsia="Calibri" w:hAnsi="Calibri" w:cs="Calibri"/>
        </w:rPr>
        <w:t>En la columna R se deberá realizar el cruce con la base de datos de inventario de contratos vigentes, mediante una función de búsqueda (por ejemplo, BUSCARV o equivalente), utilizando el identificador de contrato como llave.</w:t>
      </w:r>
    </w:p>
    <w:p w14:paraId="16564314" w14:textId="77777777" w:rsidR="00D93ED2" w:rsidRPr="00E46668" w:rsidRDefault="00D93ED2" w:rsidP="00D93ED2">
      <w:pPr>
        <w:spacing w:before="240" w:after="240" w:line="240" w:lineRule="auto"/>
        <w:jc w:val="both"/>
        <w:rPr>
          <w:rFonts w:ascii="Calibri" w:eastAsia="Calibri" w:hAnsi="Calibri" w:cs="Calibri"/>
        </w:rPr>
      </w:pPr>
      <w:r w:rsidRPr="00E46668">
        <w:rPr>
          <w:rFonts w:ascii="Calibri" w:eastAsia="Calibri" w:hAnsi="Calibri" w:cs="Calibri"/>
        </w:rPr>
        <w:t>Este cruce tiene por objetivo incorporar información contractual (Columna S a AE) que no se encuentra disponible en SIGA, permitiendo enriquecer la base operativa con los siguientes campos</w:t>
      </w:r>
    </w:p>
    <w:p w14:paraId="06580CD1" w14:textId="77777777" w:rsidR="00D93ED2" w:rsidRPr="00E46668" w:rsidRDefault="00D93ED2" w:rsidP="00D93ED2">
      <w:pPr>
        <w:numPr>
          <w:ilvl w:val="0"/>
          <w:numId w:val="4"/>
        </w:numPr>
        <w:spacing w:before="240" w:line="240" w:lineRule="auto"/>
        <w:jc w:val="both"/>
        <w:rPr>
          <w:rFonts w:ascii="Calibri" w:eastAsia="Calibri" w:hAnsi="Calibri" w:cs="Calibri"/>
        </w:rPr>
      </w:pPr>
      <w:r w:rsidRPr="00E46668">
        <w:rPr>
          <w:rFonts w:ascii="Calibri" w:eastAsia="Calibri" w:hAnsi="Calibri" w:cs="Calibri"/>
        </w:rPr>
        <w:t>Gerencia</w:t>
      </w:r>
    </w:p>
    <w:p w14:paraId="7AF06A64" w14:textId="77777777" w:rsidR="00D93ED2" w:rsidRPr="00E46668" w:rsidRDefault="00D93ED2" w:rsidP="00D93ED2">
      <w:pPr>
        <w:numPr>
          <w:ilvl w:val="0"/>
          <w:numId w:val="4"/>
        </w:numPr>
        <w:spacing w:line="240" w:lineRule="auto"/>
        <w:jc w:val="both"/>
        <w:rPr>
          <w:rFonts w:ascii="Calibri" w:eastAsia="Calibri" w:hAnsi="Calibri" w:cs="Calibri"/>
          <w:lang w:val="es-ES"/>
        </w:rPr>
      </w:pPr>
      <w:r w:rsidRPr="00E46668">
        <w:rPr>
          <w:rFonts w:ascii="Calibri" w:eastAsia="Calibri" w:hAnsi="Calibri" w:cs="Calibri"/>
          <w:lang w:val="es-ES"/>
        </w:rPr>
        <w:t xml:space="preserve">RUT </w:t>
      </w:r>
      <w:proofErr w:type="spellStart"/>
      <w:r w:rsidRPr="00E46668">
        <w:rPr>
          <w:rFonts w:ascii="Calibri" w:eastAsia="Calibri" w:hAnsi="Calibri" w:cs="Calibri"/>
          <w:lang w:val="es-ES"/>
        </w:rPr>
        <w:t>AdC</w:t>
      </w:r>
      <w:proofErr w:type="spellEnd"/>
    </w:p>
    <w:p w14:paraId="742E6E91" w14:textId="77777777" w:rsidR="00D93ED2" w:rsidRPr="00E46668" w:rsidRDefault="00D93ED2" w:rsidP="00D93ED2">
      <w:pPr>
        <w:numPr>
          <w:ilvl w:val="0"/>
          <w:numId w:val="4"/>
        </w:numPr>
        <w:spacing w:line="240" w:lineRule="auto"/>
        <w:jc w:val="both"/>
        <w:rPr>
          <w:rFonts w:ascii="Calibri" w:eastAsia="Calibri" w:hAnsi="Calibri" w:cs="Calibri"/>
          <w:lang w:val="es-ES"/>
        </w:rPr>
      </w:pPr>
      <w:proofErr w:type="spellStart"/>
      <w:r w:rsidRPr="00E46668">
        <w:rPr>
          <w:rFonts w:ascii="Calibri" w:eastAsia="Calibri" w:hAnsi="Calibri" w:cs="Calibri"/>
          <w:lang w:val="es-ES"/>
        </w:rPr>
        <w:t>AdC</w:t>
      </w:r>
      <w:proofErr w:type="spellEnd"/>
      <w:r w:rsidRPr="00E46668">
        <w:rPr>
          <w:rFonts w:ascii="Calibri" w:eastAsia="Calibri" w:hAnsi="Calibri" w:cs="Calibri"/>
          <w:lang w:val="es-ES"/>
        </w:rPr>
        <w:t xml:space="preserve"> SAP</w:t>
      </w:r>
    </w:p>
    <w:p w14:paraId="3454B4C7" w14:textId="77777777" w:rsidR="00D93ED2" w:rsidRPr="00E46668" w:rsidRDefault="00D93ED2" w:rsidP="00D93ED2">
      <w:pPr>
        <w:numPr>
          <w:ilvl w:val="0"/>
          <w:numId w:val="4"/>
        </w:numPr>
        <w:spacing w:line="240" w:lineRule="auto"/>
        <w:jc w:val="both"/>
        <w:rPr>
          <w:rFonts w:ascii="Calibri" w:eastAsia="Calibri" w:hAnsi="Calibri" w:cs="Calibri"/>
        </w:rPr>
      </w:pPr>
      <w:r w:rsidRPr="00E46668">
        <w:rPr>
          <w:rFonts w:ascii="Calibri" w:eastAsia="Calibri" w:hAnsi="Calibri" w:cs="Calibri"/>
        </w:rPr>
        <w:t>EECC</w:t>
      </w:r>
    </w:p>
    <w:p w14:paraId="30A7F2C3" w14:textId="77777777" w:rsidR="00D93ED2" w:rsidRPr="00E46668" w:rsidRDefault="00D93ED2" w:rsidP="00D93ED2">
      <w:pPr>
        <w:numPr>
          <w:ilvl w:val="0"/>
          <w:numId w:val="4"/>
        </w:numPr>
        <w:spacing w:line="240" w:lineRule="auto"/>
        <w:jc w:val="both"/>
        <w:rPr>
          <w:rFonts w:ascii="Calibri" w:eastAsia="Calibri" w:hAnsi="Calibri" w:cs="Calibri"/>
        </w:rPr>
      </w:pPr>
      <w:r w:rsidRPr="00E46668">
        <w:rPr>
          <w:rFonts w:ascii="Calibri" w:eastAsia="Calibri" w:hAnsi="Calibri" w:cs="Calibri"/>
        </w:rPr>
        <w:t>Nombre del servicio</w:t>
      </w:r>
    </w:p>
    <w:p w14:paraId="3618ECB8" w14:textId="77777777" w:rsidR="00D93ED2" w:rsidRPr="00E46668" w:rsidRDefault="00D93ED2" w:rsidP="00D93ED2">
      <w:pPr>
        <w:numPr>
          <w:ilvl w:val="0"/>
          <w:numId w:val="4"/>
        </w:numPr>
        <w:spacing w:line="240" w:lineRule="auto"/>
        <w:jc w:val="both"/>
        <w:rPr>
          <w:rFonts w:ascii="Calibri" w:eastAsia="Calibri" w:hAnsi="Calibri" w:cs="Calibri"/>
        </w:rPr>
      </w:pPr>
      <w:r w:rsidRPr="00E46668">
        <w:rPr>
          <w:rFonts w:ascii="Calibri" w:eastAsia="Calibri" w:hAnsi="Calibri" w:cs="Calibri"/>
        </w:rPr>
        <w:t>Fecha de inicio SAP</w:t>
      </w:r>
    </w:p>
    <w:p w14:paraId="753E2C6D" w14:textId="77777777" w:rsidR="00D93ED2" w:rsidRPr="00E46668" w:rsidRDefault="00D93ED2" w:rsidP="00D93ED2">
      <w:pPr>
        <w:numPr>
          <w:ilvl w:val="0"/>
          <w:numId w:val="4"/>
        </w:numPr>
        <w:spacing w:after="240" w:line="240" w:lineRule="auto"/>
        <w:jc w:val="both"/>
        <w:rPr>
          <w:rFonts w:ascii="Calibri" w:eastAsia="Calibri" w:hAnsi="Calibri" w:cs="Calibri"/>
        </w:rPr>
      </w:pPr>
      <w:r w:rsidRPr="00E46668">
        <w:rPr>
          <w:rFonts w:ascii="Calibri" w:eastAsia="Calibri" w:hAnsi="Calibri" w:cs="Calibri"/>
        </w:rPr>
        <w:t>Fecha de término SAP</w:t>
      </w:r>
    </w:p>
    <w:p w14:paraId="6D3B4CC7" w14:textId="77777777" w:rsidR="00D93ED2" w:rsidRPr="00E46668" w:rsidRDefault="00D93ED2" w:rsidP="00D93ED2">
      <w:pPr>
        <w:spacing w:before="240" w:after="240" w:line="240" w:lineRule="auto"/>
        <w:jc w:val="both"/>
        <w:rPr>
          <w:rFonts w:ascii="Calibri" w:eastAsia="Calibri" w:hAnsi="Calibri" w:cs="Calibri"/>
          <w:lang w:val="es-ES"/>
        </w:rPr>
      </w:pPr>
      <w:r w:rsidRPr="00E46668">
        <w:rPr>
          <w:rFonts w:ascii="Calibri" w:eastAsia="Calibri" w:hAnsi="Calibri" w:cs="Calibri"/>
          <w:lang w:val="es-ES"/>
        </w:rPr>
        <w:t>Este paso es necesario debido a que la información proveniente de SIGA no incluye datos de gobernanza contractual, tales como el Administrador de Contrato ni la gerencia responsable. El cruce con el inventario de contratos permite, por tanto, asociar cada registro operativo a su correspondiente contexto contractual y organizacional.</w:t>
      </w:r>
    </w:p>
    <w:p w14:paraId="2F2DC1DF" w14:textId="77777777" w:rsidR="0086745B" w:rsidRPr="00E46668" w:rsidRDefault="0086745B" w:rsidP="00D93ED2">
      <w:pPr>
        <w:spacing w:before="240" w:after="240" w:line="240" w:lineRule="auto"/>
        <w:jc w:val="both"/>
        <w:rPr>
          <w:rFonts w:ascii="Calibri" w:eastAsia="Calibri" w:hAnsi="Calibri" w:cs="Calibri"/>
          <w:lang w:val="es-ES"/>
        </w:rPr>
      </w:pPr>
    </w:p>
    <w:p w14:paraId="16FD5FD0" w14:textId="77777777" w:rsidR="00D93ED2" w:rsidRPr="00E46668" w:rsidRDefault="00D93ED2" w:rsidP="00D93ED2">
      <w:pPr>
        <w:pStyle w:val="Ttulo2"/>
        <w:jc w:val="both"/>
        <w:rPr>
          <w:rFonts w:ascii="Calibri" w:hAnsi="Calibri" w:cs="Calibri"/>
          <w:b/>
          <w:bCs/>
          <w:color w:val="31849B"/>
          <w:sz w:val="22"/>
          <w:szCs w:val="22"/>
        </w:rPr>
      </w:pPr>
      <w:bookmarkStart w:id="3" w:name="_Toc224631480"/>
      <w:r w:rsidRPr="00E46668">
        <w:rPr>
          <w:rFonts w:ascii="Calibri" w:hAnsi="Calibri" w:cs="Calibri"/>
          <w:b/>
          <w:bCs/>
          <w:color w:val="31849B"/>
          <w:sz w:val="22"/>
          <w:szCs w:val="22"/>
        </w:rPr>
        <w:lastRenderedPageBreak/>
        <w:t>Paso 3. Cruce con Reporte de Movimientos para exclusión de dotación “Otros”</w:t>
      </w:r>
      <w:bookmarkEnd w:id="3"/>
    </w:p>
    <w:p w14:paraId="1151693C" w14:textId="77777777" w:rsidR="00D93ED2" w:rsidRPr="00E46668" w:rsidRDefault="00D93ED2" w:rsidP="00D93ED2">
      <w:pPr>
        <w:jc w:val="both"/>
        <w:rPr>
          <w:rFonts w:ascii="Calibri" w:eastAsia="Calibri" w:hAnsi="Calibri" w:cs="Calibri"/>
        </w:rPr>
      </w:pPr>
    </w:p>
    <w:p w14:paraId="337FAE8E" w14:textId="3664F205" w:rsidR="000237CB" w:rsidRPr="00E46668" w:rsidRDefault="00D93ED2" w:rsidP="000237CB">
      <w:pPr>
        <w:jc w:val="both"/>
        <w:rPr>
          <w:rFonts w:ascii="Calibri" w:eastAsia="Calibri" w:hAnsi="Calibri" w:cs="Calibri"/>
        </w:rPr>
      </w:pPr>
      <w:r w:rsidRPr="00E46668">
        <w:rPr>
          <w:rFonts w:ascii="Calibri" w:eastAsia="Calibri" w:hAnsi="Calibri" w:cs="Calibri"/>
        </w:rPr>
        <w:t>El Reporte de Movimientos se utiliza como un mecanismo de verificación adicional para identificar la ubicación real por la cual transita la dotación y permitir la correcta clasificación entre dotación FTE OPEX (presencia en faena) y dotación “Otros”.</w:t>
      </w:r>
      <w:r w:rsidR="000237CB" w:rsidRPr="00E46668">
        <w:rPr>
          <w:rFonts w:ascii="Calibri" w:eastAsia="Calibri" w:hAnsi="Calibri" w:cs="Calibri"/>
        </w:rPr>
        <w:t xml:space="preserve"> Contiene directamente los campos de fecha, hora y área/ubicación de ingreso, correspondientes a las columnas C, D y E, respectivamente.</w:t>
      </w:r>
    </w:p>
    <w:p w14:paraId="553D047D" w14:textId="77777777" w:rsidR="008E6CDD" w:rsidRPr="00E46668" w:rsidRDefault="008E6CDD" w:rsidP="00D93ED2">
      <w:pPr>
        <w:jc w:val="both"/>
        <w:rPr>
          <w:rFonts w:ascii="Calibri" w:eastAsia="Calibri" w:hAnsi="Calibri" w:cs="Calibri"/>
        </w:rPr>
      </w:pPr>
    </w:p>
    <w:p w14:paraId="35F99E3B" w14:textId="1676F30F" w:rsidR="00D93ED2" w:rsidRPr="00E46668" w:rsidRDefault="008E6CDD" w:rsidP="00D93ED2">
      <w:pPr>
        <w:jc w:val="both"/>
        <w:rPr>
          <w:rFonts w:ascii="Calibri" w:hAnsi="Calibri" w:cs="Calibri"/>
        </w:rPr>
      </w:pPr>
      <w:r w:rsidRPr="00E46668">
        <w:rPr>
          <w:rFonts w:ascii="Calibri" w:eastAsia="Calibri" w:hAnsi="Calibri" w:cs="Calibri"/>
        </w:rPr>
        <w:t>En este contexto, se aplican criterios de exclusión, entendidos como reglas de depuración de la base de datos que permiten eliminar registros que no representan dotación efectiva en faena.</w:t>
      </w:r>
      <w:r w:rsidRPr="00E46668">
        <w:rPr>
          <w:rFonts w:ascii="Calibri" w:hAnsi="Calibri" w:cs="Calibri"/>
        </w:rPr>
        <w:t xml:space="preserve"> </w:t>
      </w:r>
    </w:p>
    <w:p w14:paraId="34CB0228" w14:textId="77777777" w:rsidR="00D93ED2" w:rsidRPr="00E46668" w:rsidRDefault="00D93ED2" w:rsidP="00D93ED2">
      <w:pPr>
        <w:jc w:val="both"/>
        <w:rPr>
          <w:rFonts w:ascii="Calibri" w:eastAsia="Calibri" w:hAnsi="Calibri" w:cs="Calibri"/>
        </w:rPr>
      </w:pPr>
    </w:p>
    <w:p w14:paraId="6B1E912B" w14:textId="77777777" w:rsidR="00D93ED2" w:rsidRPr="00E46668" w:rsidRDefault="00D93ED2" w:rsidP="00D93ED2">
      <w:pPr>
        <w:jc w:val="both"/>
        <w:rPr>
          <w:rFonts w:ascii="Calibri" w:eastAsia="Calibri" w:hAnsi="Calibri" w:cs="Calibri"/>
          <w:lang w:val="es-ES"/>
        </w:rPr>
      </w:pPr>
      <w:r w:rsidRPr="00E46668">
        <w:rPr>
          <w:rFonts w:ascii="Calibri" w:eastAsia="Calibri" w:hAnsi="Calibri" w:cs="Calibri"/>
          <w:lang w:val="es-ES"/>
        </w:rPr>
        <w:t xml:space="preserve">Dado que el control semanal y la </w:t>
      </w:r>
      <w:proofErr w:type="spellStart"/>
      <w:r w:rsidRPr="00E46668">
        <w:rPr>
          <w:rFonts w:ascii="Calibri" w:eastAsia="Calibri" w:hAnsi="Calibri" w:cs="Calibri"/>
          <w:lang w:val="es-ES"/>
        </w:rPr>
        <w:t>reportabilidad</w:t>
      </w:r>
      <w:proofErr w:type="spellEnd"/>
      <w:r w:rsidRPr="00E46668">
        <w:rPr>
          <w:rFonts w:ascii="Calibri" w:eastAsia="Calibri" w:hAnsi="Calibri" w:cs="Calibri"/>
          <w:lang w:val="es-ES"/>
        </w:rPr>
        <w:t xml:space="preserve"> en Power BI consideran exclusivamente la dotación que ingresa efectivamente a faena, es necesario excluir aquellos registros asociados a personas que se desempeñan fuera de faena, tales como personal ubicado en Edificio Salamanca, Casona Santa Rosa, Garita PAO, GIO MLP, u otras instalaciones externas definidas por la Compañía.</w:t>
      </w:r>
    </w:p>
    <w:p w14:paraId="0EB41A42" w14:textId="77777777" w:rsidR="00D93ED2" w:rsidRPr="00E46668" w:rsidRDefault="00D93ED2" w:rsidP="00D93ED2">
      <w:pPr>
        <w:jc w:val="both"/>
        <w:rPr>
          <w:rFonts w:ascii="Calibri" w:eastAsia="Calibri" w:hAnsi="Calibri" w:cs="Calibri"/>
        </w:rPr>
      </w:pPr>
    </w:p>
    <w:p w14:paraId="2E5FFE5D" w14:textId="77777777" w:rsidR="00D93ED2" w:rsidRPr="00E46668" w:rsidRDefault="00D93ED2" w:rsidP="00D93ED2">
      <w:pPr>
        <w:jc w:val="both"/>
        <w:rPr>
          <w:rFonts w:ascii="Calibri" w:eastAsia="Calibri" w:hAnsi="Calibri" w:cs="Calibri"/>
          <w:lang w:val="es-ES"/>
        </w:rPr>
      </w:pPr>
      <w:r w:rsidRPr="00E46668">
        <w:rPr>
          <w:rFonts w:ascii="Calibri" w:eastAsia="Calibri" w:hAnsi="Calibri" w:cs="Calibri"/>
          <w:lang w:val="es-ES"/>
        </w:rPr>
        <w:t xml:space="preserve">Para ello, en la columna AI de la </w:t>
      </w:r>
      <w:proofErr w:type="spellStart"/>
      <w:r w:rsidRPr="00E46668">
        <w:rPr>
          <w:rFonts w:ascii="Calibri" w:eastAsia="Calibri" w:hAnsi="Calibri" w:cs="Calibri"/>
          <w:lang w:val="es-ES"/>
        </w:rPr>
        <w:t>BD_Consumo_SIGA</w:t>
      </w:r>
      <w:proofErr w:type="spellEnd"/>
      <w:r w:rsidRPr="00E46668">
        <w:rPr>
          <w:rFonts w:ascii="Calibri" w:eastAsia="Calibri" w:hAnsi="Calibri" w:cs="Calibri"/>
          <w:lang w:val="es-ES"/>
        </w:rPr>
        <w:t xml:space="preserve"> se deberá construir una llave de cruce compuesta por fecha, hora y RUT del trabajador, la cual permitirá vincular los registros con la base de Movimientos mediante una función de búsqueda (por ejemplo, BUSCARV o equivalente). A través de este cruce se incorporará el campo ubicación de ingreso (Columna AJ), identificando el punto por el cual la persona accedió.</w:t>
      </w:r>
    </w:p>
    <w:p w14:paraId="33AE0BF4" w14:textId="77777777" w:rsidR="00D93ED2" w:rsidRPr="00E46668" w:rsidRDefault="00D93ED2" w:rsidP="00D93ED2">
      <w:pPr>
        <w:jc w:val="both"/>
        <w:rPr>
          <w:rFonts w:ascii="Calibri" w:eastAsia="Calibri" w:hAnsi="Calibri" w:cs="Calibri"/>
        </w:rPr>
      </w:pPr>
    </w:p>
    <w:p w14:paraId="370D6522" w14:textId="77777777" w:rsidR="00D93ED2" w:rsidRPr="00E46668" w:rsidRDefault="00D93ED2" w:rsidP="00D93ED2">
      <w:pPr>
        <w:jc w:val="both"/>
        <w:rPr>
          <w:rFonts w:ascii="Calibri" w:eastAsia="Calibri" w:hAnsi="Calibri" w:cs="Calibri"/>
          <w:lang w:val="es-ES"/>
        </w:rPr>
      </w:pPr>
      <w:r w:rsidRPr="00E46668">
        <w:rPr>
          <w:rFonts w:ascii="Calibri" w:eastAsia="Calibri" w:hAnsi="Calibri" w:cs="Calibri"/>
          <w:lang w:val="es-ES"/>
        </w:rPr>
        <w:t>La información de ubicación obtenida en este paso es utilizada posteriormente en Power BI para filtrar y excluir la dotación clasificada como “Otros”, asegurando que el FTE reportado corresponda únicamente a presencia efectiva en faena. Este cruce constituye un control adicional de calidad del dato y permite resguardar la correcta clasificación dotacional conforme a los criterios definidos.</w:t>
      </w:r>
    </w:p>
    <w:p w14:paraId="17EDACDC" w14:textId="77777777" w:rsidR="00D93ED2" w:rsidRPr="00E46668" w:rsidRDefault="00D93ED2" w:rsidP="00D93ED2">
      <w:pPr>
        <w:jc w:val="both"/>
        <w:rPr>
          <w:rFonts w:ascii="Calibri" w:eastAsia="Calibri" w:hAnsi="Calibri" w:cs="Calibri"/>
        </w:rPr>
      </w:pPr>
    </w:p>
    <w:p w14:paraId="140D2FCB" w14:textId="77777777" w:rsidR="00D93ED2" w:rsidRPr="00455ACF" w:rsidRDefault="00D93ED2" w:rsidP="00D93ED2">
      <w:pPr>
        <w:pStyle w:val="Ttulo2"/>
        <w:jc w:val="both"/>
        <w:rPr>
          <w:rFonts w:ascii="Calibri" w:hAnsi="Calibri" w:cs="Calibri"/>
          <w:b/>
          <w:color w:val="31849B"/>
          <w:sz w:val="22"/>
          <w:szCs w:val="22"/>
          <w:lang w:val="es-ES"/>
        </w:rPr>
      </w:pPr>
      <w:bookmarkStart w:id="4" w:name="_Toc224631481"/>
      <w:r w:rsidRPr="00455ACF">
        <w:rPr>
          <w:rFonts w:ascii="Calibri" w:hAnsi="Calibri" w:cs="Calibri"/>
          <w:b/>
          <w:color w:val="31849B"/>
          <w:sz w:val="22"/>
          <w:szCs w:val="22"/>
          <w:lang w:val="es-ES"/>
        </w:rPr>
        <w:t xml:space="preserve">Paso 4. Identificación de casino mediante tabla dinámica (Hoja “Distribución </w:t>
      </w:r>
      <w:proofErr w:type="spellStart"/>
      <w:r w:rsidRPr="00455ACF">
        <w:rPr>
          <w:rFonts w:ascii="Calibri" w:hAnsi="Calibri" w:cs="Calibri"/>
          <w:b/>
          <w:color w:val="31849B"/>
          <w:sz w:val="22"/>
          <w:szCs w:val="22"/>
          <w:lang w:val="es-ES"/>
        </w:rPr>
        <w:t>Proclean</w:t>
      </w:r>
      <w:proofErr w:type="spellEnd"/>
      <w:r w:rsidRPr="00455ACF">
        <w:rPr>
          <w:rFonts w:ascii="Calibri" w:hAnsi="Calibri" w:cs="Calibri"/>
          <w:b/>
          <w:color w:val="31849B"/>
          <w:sz w:val="22"/>
          <w:szCs w:val="22"/>
          <w:lang w:val="es-ES"/>
        </w:rPr>
        <w:t>”)</w:t>
      </w:r>
      <w:bookmarkEnd w:id="4"/>
    </w:p>
    <w:p w14:paraId="58EF373E" w14:textId="77777777" w:rsidR="00D93ED2" w:rsidRPr="00E46668" w:rsidRDefault="00D93ED2" w:rsidP="00D93ED2">
      <w:pPr>
        <w:spacing w:after="80" w:line="240" w:lineRule="auto"/>
        <w:jc w:val="both"/>
        <w:rPr>
          <w:rFonts w:ascii="Calibri" w:eastAsia="Calibri" w:hAnsi="Calibri" w:cs="Calibri"/>
        </w:rPr>
      </w:pPr>
    </w:p>
    <w:p w14:paraId="6C271DB6" w14:textId="77777777" w:rsidR="00D93ED2" w:rsidRPr="00E46668" w:rsidRDefault="00D93ED2" w:rsidP="00D93ED2">
      <w:pPr>
        <w:jc w:val="both"/>
        <w:rPr>
          <w:rFonts w:ascii="Calibri" w:eastAsia="Calibri" w:hAnsi="Calibri" w:cs="Calibri"/>
          <w:lang w:val="es-ES"/>
        </w:rPr>
      </w:pPr>
      <w:r w:rsidRPr="00E46668">
        <w:rPr>
          <w:rFonts w:ascii="Calibri" w:eastAsia="Calibri" w:hAnsi="Calibri" w:cs="Calibri"/>
          <w:lang w:val="es-ES"/>
        </w:rPr>
        <w:t xml:space="preserve">Con el objetivo de identificar el casino de consumo asociado a cada trabajador (FTE detallado no lo incluye), se deberá utilizar la hoja “Distribución </w:t>
      </w:r>
      <w:proofErr w:type="spellStart"/>
      <w:r w:rsidRPr="00E46668">
        <w:rPr>
          <w:rFonts w:ascii="Calibri" w:eastAsia="Calibri" w:hAnsi="Calibri" w:cs="Calibri"/>
          <w:lang w:val="es-ES"/>
        </w:rPr>
        <w:t>Proclean</w:t>
      </w:r>
      <w:proofErr w:type="spellEnd"/>
      <w:r w:rsidRPr="00E46668">
        <w:rPr>
          <w:rFonts w:ascii="Calibri" w:eastAsia="Calibri" w:hAnsi="Calibri" w:cs="Calibri"/>
          <w:lang w:val="es-ES"/>
        </w:rPr>
        <w:t xml:space="preserve">” contenida en la </w:t>
      </w:r>
      <w:proofErr w:type="spellStart"/>
      <w:r w:rsidRPr="00E46668">
        <w:rPr>
          <w:rFonts w:ascii="Calibri" w:eastAsia="Calibri" w:hAnsi="Calibri" w:cs="Calibri"/>
          <w:lang w:val="es-ES"/>
        </w:rPr>
        <w:t>BD_Consumo_SIGA</w:t>
      </w:r>
      <w:proofErr w:type="spellEnd"/>
      <w:r w:rsidRPr="00E46668">
        <w:rPr>
          <w:rFonts w:ascii="Calibri" w:eastAsia="Calibri" w:hAnsi="Calibri" w:cs="Calibri"/>
          <w:lang w:val="es-ES"/>
        </w:rPr>
        <w:t>, la cual permite analizar los patrones de consumo por RUT mediante el uso de tablas dinámicas.</w:t>
      </w:r>
    </w:p>
    <w:p w14:paraId="33ABC74E" w14:textId="77777777" w:rsidR="00D93ED2" w:rsidRPr="00E46668" w:rsidRDefault="00D93ED2" w:rsidP="00D93ED2">
      <w:pPr>
        <w:jc w:val="both"/>
        <w:rPr>
          <w:rFonts w:ascii="Calibri" w:eastAsia="Calibri" w:hAnsi="Calibri" w:cs="Calibri"/>
        </w:rPr>
      </w:pPr>
    </w:p>
    <w:p w14:paraId="6009BC4C" w14:textId="77777777" w:rsidR="00D93ED2" w:rsidRPr="00E46668" w:rsidRDefault="00D93ED2" w:rsidP="00D93ED2">
      <w:pPr>
        <w:jc w:val="both"/>
        <w:rPr>
          <w:rFonts w:ascii="Calibri" w:eastAsia="Calibri" w:hAnsi="Calibri" w:cs="Calibri"/>
        </w:rPr>
      </w:pPr>
      <w:r w:rsidRPr="00E46668">
        <w:rPr>
          <w:rFonts w:ascii="Calibri" w:eastAsia="Calibri" w:hAnsi="Calibri" w:cs="Calibri"/>
        </w:rPr>
        <w:t>En dicha hoja se construye una tabla dinámica que consolida, para cada RUT, los registros de consumo asociados a desayuno, almuerzo y cena, identificando los casinos en los cuales la persona realiza efectivamente sus consumos.</w:t>
      </w:r>
    </w:p>
    <w:p w14:paraId="70899BF4" w14:textId="77777777" w:rsidR="00D93ED2" w:rsidRPr="00E46668" w:rsidRDefault="00D93ED2" w:rsidP="00D93ED2">
      <w:pPr>
        <w:jc w:val="both"/>
        <w:rPr>
          <w:rFonts w:ascii="Calibri" w:eastAsia="Calibri" w:hAnsi="Calibri" w:cs="Calibri"/>
        </w:rPr>
      </w:pPr>
    </w:p>
    <w:p w14:paraId="6A30D281" w14:textId="77777777" w:rsidR="00D93ED2" w:rsidRPr="00E46668" w:rsidRDefault="00D93ED2" w:rsidP="00D93ED2">
      <w:pPr>
        <w:jc w:val="both"/>
        <w:rPr>
          <w:rFonts w:ascii="Calibri" w:eastAsia="Calibri" w:hAnsi="Calibri" w:cs="Calibri"/>
        </w:rPr>
      </w:pPr>
      <w:r w:rsidRPr="00E46668">
        <w:rPr>
          <w:rFonts w:ascii="Calibri" w:eastAsia="Calibri" w:hAnsi="Calibri" w:cs="Calibri"/>
        </w:rPr>
        <w:t>Este análisis es necesario debido a que la información proveniente de SIGA no informa explícitamente el origen operacional de la dotación, por lo que el consumo en casino se utiliza como un proxy operativo para inferir su pertenencia a Mina o Planta.</w:t>
      </w:r>
    </w:p>
    <w:p w14:paraId="6E088A3C" w14:textId="77777777" w:rsidR="00D93ED2" w:rsidRPr="00E46668" w:rsidRDefault="00D93ED2" w:rsidP="00D93ED2">
      <w:pPr>
        <w:jc w:val="both"/>
        <w:rPr>
          <w:rFonts w:ascii="Calibri" w:eastAsia="Calibri" w:hAnsi="Calibri" w:cs="Calibri"/>
        </w:rPr>
      </w:pPr>
    </w:p>
    <w:p w14:paraId="58AC04CD" w14:textId="77777777" w:rsidR="00D93ED2" w:rsidRPr="00E46668" w:rsidRDefault="00D93ED2" w:rsidP="00D93ED2">
      <w:pPr>
        <w:jc w:val="both"/>
        <w:rPr>
          <w:rFonts w:ascii="Calibri" w:eastAsia="Calibri" w:hAnsi="Calibri" w:cs="Calibri"/>
        </w:rPr>
      </w:pPr>
      <w:r w:rsidRPr="00E46668">
        <w:rPr>
          <w:rFonts w:ascii="Calibri" w:eastAsia="Calibri" w:hAnsi="Calibri" w:cs="Calibri"/>
        </w:rPr>
        <w:t>La tabla dinámica permite:</w:t>
      </w:r>
    </w:p>
    <w:p w14:paraId="5A41009E" w14:textId="77777777" w:rsidR="00D93ED2" w:rsidRPr="00E46668" w:rsidRDefault="00D93ED2" w:rsidP="00D93ED2">
      <w:pPr>
        <w:jc w:val="both"/>
        <w:rPr>
          <w:rFonts w:ascii="Calibri" w:eastAsia="Calibri" w:hAnsi="Calibri" w:cs="Calibri"/>
        </w:rPr>
      </w:pPr>
    </w:p>
    <w:p w14:paraId="0AC18691" w14:textId="77777777" w:rsidR="00D93ED2" w:rsidRPr="00E46668" w:rsidRDefault="00D93ED2" w:rsidP="00D93ED2">
      <w:pPr>
        <w:numPr>
          <w:ilvl w:val="0"/>
          <w:numId w:val="1"/>
        </w:numPr>
        <w:jc w:val="both"/>
        <w:rPr>
          <w:rFonts w:ascii="Calibri" w:eastAsia="Calibri" w:hAnsi="Calibri" w:cs="Calibri"/>
        </w:rPr>
      </w:pPr>
      <w:r w:rsidRPr="00E46668">
        <w:rPr>
          <w:rFonts w:ascii="Calibri" w:eastAsia="Calibri" w:hAnsi="Calibri" w:cs="Calibri"/>
        </w:rPr>
        <w:t>Visualizar, por RUT, los casinos en los que la persona registra consumo.</w:t>
      </w:r>
    </w:p>
    <w:p w14:paraId="3D5421FF" w14:textId="77777777" w:rsidR="00D93ED2" w:rsidRPr="00E46668" w:rsidRDefault="00D93ED2" w:rsidP="00D93ED2">
      <w:pPr>
        <w:numPr>
          <w:ilvl w:val="0"/>
          <w:numId w:val="1"/>
        </w:numPr>
        <w:jc w:val="both"/>
        <w:rPr>
          <w:rFonts w:ascii="Calibri" w:eastAsia="Calibri" w:hAnsi="Calibri" w:cs="Calibri"/>
        </w:rPr>
      </w:pPr>
      <w:r w:rsidRPr="00E46668">
        <w:rPr>
          <w:rFonts w:ascii="Calibri" w:eastAsia="Calibri" w:hAnsi="Calibri" w:cs="Calibri"/>
        </w:rPr>
        <w:t>Identificar patrones predominantes de consumo.</w:t>
      </w:r>
    </w:p>
    <w:p w14:paraId="5FA90BC0" w14:textId="77777777" w:rsidR="00D93ED2" w:rsidRPr="00E46668" w:rsidRDefault="00D93ED2" w:rsidP="00D93ED2">
      <w:pPr>
        <w:numPr>
          <w:ilvl w:val="0"/>
          <w:numId w:val="1"/>
        </w:numPr>
        <w:jc w:val="both"/>
        <w:rPr>
          <w:rFonts w:ascii="Calibri" w:eastAsia="Calibri" w:hAnsi="Calibri" w:cs="Calibri"/>
        </w:rPr>
      </w:pPr>
      <w:r w:rsidRPr="00E46668">
        <w:rPr>
          <w:rFonts w:ascii="Calibri" w:eastAsia="Calibri" w:hAnsi="Calibri" w:cs="Calibri"/>
        </w:rPr>
        <w:t>Distinguir consumos habituales de consumos ocasionales.</w:t>
      </w:r>
    </w:p>
    <w:p w14:paraId="7334B5F7" w14:textId="77777777" w:rsidR="00D93ED2" w:rsidRPr="00E46668" w:rsidRDefault="00D93ED2" w:rsidP="00D93ED2">
      <w:pPr>
        <w:jc w:val="both"/>
        <w:rPr>
          <w:rFonts w:ascii="Calibri" w:eastAsia="Calibri" w:hAnsi="Calibri" w:cs="Calibri"/>
        </w:rPr>
      </w:pPr>
    </w:p>
    <w:p w14:paraId="4835B02D" w14:textId="77777777" w:rsidR="00D93ED2" w:rsidRPr="00E46668" w:rsidRDefault="00D93ED2" w:rsidP="00D93ED2">
      <w:pPr>
        <w:jc w:val="both"/>
        <w:rPr>
          <w:rFonts w:ascii="Calibri" w:eastAsia="Calibri" w:hAnsi="Calibri" w:cs="Calibri"/>
          <w:lang w:val="es-ES"/>
        </w:rPr>
      </w:pPr>
      <w:r w:rsidRPr="00E46668">
        <w:rPr>
          <w:rFonts w:ascii="Calibri" w:eastAsia="Calibri" w:hAnsi="Calibri" w:cs="Calibri"/>
          <w:lang w:val="es-ES"/>
        </w:rPr>
        <w:t xml:space="preserve">La información obtenida desde esta tabla dinámica se utiliza como referencia para completar la columna G de la </w:t>
      </w:r>
      <w:proofErr w:type="spellStart"/>
      <w:r w:rsidRPr="00E46668">
        <w:rPr>
          <w:rFonts w:ascii="Calibri" w:eastAsia="Calibri" w:hAnsi="Calibri" w:cs="Calibri"/>
          <w:lang w:val="es-ES"/>
        </w:rPr>
        <w:t>BD_Consumo_SIGA</w:t>
      </w:r>
      <w:proofErr w:type="spellEnd"/>
      <w:r w:rsidRPr="00E46668">
        <w:rPr>
          <w:rFonts w:ascii="Calibri" w:eastAsia="Calibri" w:hAnsi="Calibri" w:cs="Calibri"/>
          <w:lang w:val="es-ES"/>
        </w:rPr>
        <w:t>, correspondiente al casino asociado al trabajador.</w:t>
      </w:r>
    </w:p>
    <w:p w14:paraId="4EB49A78" w14:textId="77777777" w:rsidR="00D93ED2" w:rsidRPr="00E46668" w:rsidRDefault="00D93ED2" w:rsidP="00D93ED2">
      <w:pPr>
        <w:jc w:val="both"/>
        <w:rPr>
          <w:rFonts w:ascii="Calibri" w:eastAsia="Calibri" w:hAnsi="Calibri" w:cs="Calibri"/>
        </w:rPr>
      </w:pPr>
    </w:p>
    <w:p w14:paraId="0196CB8F" w14:textId="77777777" w:rsidR="00D93ED2" w:rsidRPr="00455ACF" w:rsidRDefault="00D93ED2" w:rsidP="00D93ED2">
      <w:pPr>
        <w:pStyle w:val="Ttulo3"/>
        <w:ind w:left="720"/>
        <w:jc w:val="both"/>
        <w:rPr>
          <w:rFonts w:ascii="Calibri" w:hAnsi="Calibri" w:cs="Calibri"/>
          <w:b/>
          <w:color w:val="31849B"/>
          <w:sz w:val="22"/>
          <w:szCs w:val="22"/>
          <w:lang w:val="es-ES"/>
        </w:rPr>
      </w:pPr>
      <w:bookmarkStart w:id="5" w:name="_Toc224631482"/>
      <w:r w:rsidRPr="00455ACF">
        <w:rPr>
          <w:rFonts w:ascii="Calibri" w:hAnsi="Calibri" w:cs="Calibri"/>
          <w:b/>
          <w:color w:val="31849B"/>
          <w:sz w:val="22"/>
          <w:szCs w:val="22"/>
          <w:lang w:val="es-ES"/>
        </w:rPr>
        <w:t xml:space="preserve">Paso </w:t>
      </w:r>
      <w:proofErr w:type="gramStart"/>
      <w:r w:rsidRPr="00455ACF">
        <w:rPr>
          <w:rFonts w:ascii="Calibri" w:hAnsi="Calibri" w:cs="Calibri"/>
          <w:b/>
          <w:color w:val="31849B"/>
          <w:sz w:val="22"/>
          <w:szCs w:val="22"/>
          <w:lang w:val="es-ES"/>
        </w:rPr>
        <w:t>4.1  Clasificación</w:t>
      </w:r>
      <w:proofErr w:type="gramEnd"/>
      <w:r w:rsidRPr="00455ACF">
        <w:rPr>
          <w:rFonts w:ascii="Calibri" w:hAnsi="Calibri" w:cs="Calibri"/>
          <w:b/>
          <w:color w:val="31849B"/>
          <w:sz w:val="22"/>
          <w:szCs w:val="22"/>
          <w:lang w:val="es-ES"/>
        </w:rPr>
        <w:t xml:space="preserve"> de contratos con dotación mixta (Mina / Planta)</w:t>
      </w:r>
      <w:bookmarkEnd w:id="5"/>
    </w:p>
    <w:p w14:paraId="110BD7E3" w14:textId="77777777" w:rsidR="00D93ED2" w:rsidRPr="00E46668" w:rsidRDefault="00D93ED2" w:rsidP="00D93ED2">
      <w:pPr>
        <w:ind w:left="720"/>
        <w:jc w:val="both"/>
        <w:rPr>
          <w:rFonts w:ascii="Calibri" w:eastAsia="Calibri" w:hAnsi="Calibri" w:cs="Calibri"/>
        </w:rPr>
      </w:pPr>
      <w:r w:rsidRPr="00E46668">
        <w:rPr>
          <w:rFonts w:ascii="Calibri" w:eastAsia="Calibri" w:hAnsi="Calibri" w:cs="Calibri"/>
        </w:rPr>
        <w:t>En contratos que presentan dotación tanto en Mina como en Planta (por ejemplo, contrato 4540008117), la separación de la dotación se realiza en base al casino de consumo identificado en el paso anterior.</w:t>
      </w:r>
    </w:p>
    <w:p w14:paraId="0E65D604" w14:textId="77777777" w:rsidR="00D93ED2" w:rsidRPr="00E46668" w:rsidRDefault="00D93ED2" w:rsidP="00D93ED2">
      <w:pPr>
        <w:ind w:left="720"/>
        <w:jc w:val="both"/>
        <w:rPr>
          <w:rFonts w:ascii="Calibri" w:eastAsia="Calibri" w:hAnsi="Calibri" w:cs="Calibri"/>
        </w:rPr>
      </w:pPr>
    </w:p>
    <w:p w14:paraId="73D01F6B" w14:textId="77777777" w:rsidR="00D93ED2" w:rsidRPr="00E46668" w:rsidRDefault="00D93ED2" w:rsidP="00D93ED2">
      <w:pPr>
        <w:ind w:left="720"/>
        <w:jc w:val="both"/>
        <w:rPr>
          <w:rFonts w:ascii="Calibri" w:eastAsia="Calibri" w:hAnsi="Calibri" w:cs="Calibri"/>
          <w:lang w:val="es-ES"/>
        </w:rPr>
      </w:pPr>
      <w:r w:rsidRPr="00E46668">
        <w:rPr>
          <w:rFonts w:ascii="Calibri" w:eastAsia="Calibri" w:hAnsi="Calibri" w:cs="Calibri"/>
          <w:lang w:val="es-ES"/>
        </w:rPr>
        <w:t xml:space="preserve">Dado que en los registros provenientes del Reporte FTE Detallado el campo de casino se encuentra en blanco, se deberá utilizar una función de búsqueda (por ejemplo, BUSCARV o equivalente) para asignar el casino correspondiente a cada RUT, tomando como base la información consolidada en la tabla dinámica de la hoja “Distribución </w:t>
      </w:r>
      <w:proofErr w:type="spellStart"/>
      <w:r w:rsidRPr="00E46668">
        <w:rPr>
          <w:rFonts w:ascii="Calibri" w:eastAsia="Calibri" w:hAnsi="Calibri" w:cs="Calibri"/>
          <w:lang w:val="es-ES"/>
        </w:rPr>
        <w:t>Proclean</w:t>
      </w:r>
      <w:proofErr w:type="spellEnd"/>
      <w:r w:rsidRPr="00E46668">
        <w:rPr>
          <w:rFonts w:ascii="Calibri" w:eastAsia="Calibri" w:hAnsi="Calibri" w:cs="Calibri"/>
          <w:lang w:val="es-ES"/>
        </w:rPr>
        <w:t>”, inicialmente considerando el servicio de almuerzo.</w:t>
      </w:r>
    </w:p>
    <w:p w14:paraId="12524AC4" w14:textId="77777777" w:rsidR="00D93ED2" w:rsidRPr="00E46668" w:rsidRDefault="00D93ED2" w:rsidP="00D93ED2">
      <w:pPr>
        <w:ind w:left="720"/>
        <w:jc w:val="both"/>
        <w:rPr>
          <w:rFonts w:ascii="Calibri" w:eastAsia="Calibri" w:hAnsi="Calibri" w:cs="Calibri"/>
        </w:rPr>
      </w:pPr>
    </w:p>
    <w:p w14:paraId="7A0AF8DF" w14:textId="77777777" w:rsidR="00D93ED2" w:rsidRPr="00E46668" w:rsidRDefault="00D93ED2" w:rsidP="00D93ED2">
      <w:pPr>
        <w:ind w:left="720"/>
        <w:jc w:val="both"/>
        <w:rPr>
          <w:rFonts w:ascii="Calibri" w:eastAsia="Calibri" w:hAnsi="Calibri" w:cs="Calibri"/>
        </w:rPr>
      </w:pPr>
      <w:r w:rsidRPr="00E46668">
        <w:rPr>
          <w:rFonts w:ascii="Calibri" w:eastAsia="Calibri" w:hAnsi="Calibri" w:cs="Calibri"/>
        </w:rPr>
        <w:t>Para efectos de clasificación operativa, se deberán aplicar los siguientes criterios:</w:t>
      </w:r>
    </w:p>
    <w:p w14:paraId="11FA81A5" w14:textId="77777777" w:rsidR="00D93ED2" w:rsidRPr="00E46668" w:rsidRDefault="00D93ED2" w:rsidP="00D93ED2">
      <w:pPr>
        <w:ind w:left="720"/>
        <w:jc w:val="both"/>
        <w:rPr>
          <w:rFonts w:ascii="Calibri" w:eastAsia="Calibri" w:hAnsi="Calibri" w:cs="Calibri"/>
        </w:rPr>
      </w:pPr>
    </w:p>
    <w:p w14:paraId="524C4984" w14:textId="77777777" w:rsidR="00D93ED2" w:rsidRPr="00E46668" w:rsidRDefault="00D93ED2" w:rsidP="00D93ED2">
      <w:pPr>
        <w:ind w:left="720"/>
        <w:jc w:val="both"/>
        <w:rPr>
          <w:rFonts w:ascii="Calibri" w:eastAsia="Calibri" w:hAnsi="Calibri" w:cs="Calibri"/>
        </w:rPr>
      </w:pPr>
      <w:r w:rsidRPr="00E46668">
        <w:rPr>
          <w:rFonts w:ascii="Calibri" w:eastAsia="Calibri" w:hAnsi="Calibri" w:cs="Calibri"/>
        </w:rPr>
        <w:t>Los RUT que registren consumo en Hotel Mina o Casino COM se clasificarán como dotación Mina.</w:t>
      </w:r>
    </w:p>
    <w:p w14:paraId="53AD3E18" w14:textId="77777777" w:rsidR="00D93ED2" w:rsidRPr="00E46668" w:rsidRDefault="00D93ED2" w:rsidP="00D93ED2">
      <w:pPr>
        <w:ind w:left="720"/>
        <w:jc w:val="both"/>
        <w:rPr>
          <w:rFonts w:ascii="Calibri" w:eastAsia="Calibri" w:hAnsi="Calibri" w:cs="Calibri"/>
        </w:rPr>
      </w:pPr>
    </w:p>
    <w:p w14:paraId="38340333" w14:textId="77777777" w:rsidR="00D93ED2" w:rsidRPr="00E46668" w:rsidRDefault="00D93ED2" w:rsidP="00D93ED2">
      <w:pPr>
        <w:ind w:left="720"/>
        <w:jc w:val="both"/>
        <w:rPr>
          <w:rFonts w:ascii="Calibri" w:eastAsia="Calibri" w:hAnsi="Calibri" w:cs="Calibri"/>
          <w:lang w:val="es-ES"/>
        </w:rPr>
      </w:pPr>
      <w:r w:rsidRPr="00E46668">
        <w:rPr>
          <w:rFonts w:ascii="Calibri" w:eastAsia="Calibri" w:hAnsi="Calibri" w:cs="Calibri"/>
          <w:lang w:val="es-ES"/>
        </w:rPr>
        <w:t xml:space="preserve">En los casos en que una persona registre consumo ocasional en casinos de Planta (por ejemplo, </w:t>
      </w:r>
      <w:proofErr w:type="spellStart"/>
      <w:r w:rsidRPr="00E46668">
        <w:rPr>
          <w:rFonts w:ascii="Calibri" w:eastAsia="Calibri" w:hAnsi="Calibri" w:cs="Calibri"/>
          <w:lang w:val="es-ES"/>
        </w:rPr>
        <w:t>Chacay</w:t>
      </w:r>
      <w:proofErr w:type="spellEnd"/>
      <w:r w:rsidRPr="00E46668">
        <w:rPr>
          <w:rFonts w:ascii="Calibri" w:eastAsia="Calibri" w:hAnsi="Calibri" w:cs="Calibri"/>
          <w:lang w:val="es-ES"/>
        </w:rPr>
        <w:t>), pero mantenga consumos en Mina o COM, se mantendrá la clasificación como dotación Mina.</w:t>
      </w:r>
    </w:p>
    <w:p w14:paraId="3E6B8542" w14:textId="77777777" w:rsidR="00D93ED2" w:rsidRPr="00E46668" w:rsidRDefault="00D93ED2" w:rsidP="00D93ED2">
      <w:pPr>
        <w:ind w:left="720"/>
        <w:jc w:val="both"/>
        <w:rPr>
          <w:rFonts w:ascii="Calibri" w:eastAsia="Calibri" w:hAnsi="Calibri" w:cs="Calibri"/>
        </w:rPr>
      </w:pPr>
      <w:r w:rsidRPr="00E46668">
        <w:rPr>
          <w:rFonts w:ascii="Calibri" w:eastAsia="Calibri" w:hAnsi="Calibri" w:cs="Calibri"/>
        </w:rPr>
        <w:t>Como criterio general, se asume que la dotación que no pertenece a Mina no realizaría consumos en casinos Mina o COM, por lo que todos los registros asociados a dichos casinos se consideran FTE Mina.</w:t>
      </w:r>
    </w:p>
    <w:p w14:paraId="3DE404A0" w14:textId="77777777" w:rsidR="00D93ED2" w:rsidRPr="00E46668" w:rsidRDefault="00D93ED2" w:rsidP="00D93ED2">
      <w:pPr>
        <w:ind w:left="720"/>
        <w:jc w:val="both"/>
        <w:rPr>
          <w:rFonts w:ascii="Calibri" w:eastAsia="Calibri" w:hAnsi="Calibri" w:cs="Calibri"/>
        </w:rPr>
      </w:pPr>
    </w:p>
    <w:p w14:paraId="6F924B2F" w14:textId="77777777" w:rsidR="00D93ED2" w:rsidRPr="00E46668" w:rsidRDefault="00D93ED2" w:rsidP="00D93ED2">
      <w:pPr>
        <w:pStyle w:val="Ttulo3"/>
        <w:ind w:left="720"/>
        <w:jc w:val="both"/>
        <w:rPr>
          <w:rFonts w:ascii="Calibri" w:hAnsi="Calibri" w:cs="Calibri"/>
          <w:b/>
          <w:bCs/>
          <w:color w:val="31849B"/>
          <w:sz w:val="22"/>
          <w:szCs w:val="22"/>
        </w:rPr>
      </w:pPr>
      <w:bookmarkStart w:id="6" w:name="_Toc224631483"/>
      <w:r w:rsidRPr="00E46668">
        <w:rPr>
          <w:rFonts w:ascii="Calibri" w:hAnsi="Calibri" w:cs="Calibri"/>
          <w:b/>
          <w:bCs/>
          <w:color w:val="31849B"/>
          <w:sz w:val="22"/>
          <w:szCs w:val="22"/>
        </w:rPr>
        <w:t>Paso 4.2 Proceso de registros con información directa y casos sin dato (N#D)</w:t>
      </w:r>
      <w:bookmarkEnd w:id="6"/>
    </w:p>
    <w:p w14:paraId="5A5B3AD7" w14:textId="77777777" w:rsidR="00D93ED2" w:rsidRPr="00E46668" w:rsidRDefault="00D93ED2" w:rsidP="00D93ED2">
      <w:pPr>
        <w:ind w:left="720"/>
        <w:jc w:val="both"/>
        <w:rPr>
          <w:rFonts w:ascii="Calibri" w:eastAsia="Calibri" w:hAnsi="Calibri" w:cs="Calibri"/>
          <w:lang w:val="es-ES"/>
        </w:rPr>
      </w:pPr>
      <w:r w:rsidRPr="00E46668">
        <w:rPr>
          <w:rFonts w:ascii="Calibri" w:eastAsia="Calibri" w:hAnsi="Calibri" w:cs="Calibri"/>
          <w:lang w:val="es-ES"/>
        </w:rPr>
        <w:t xml:space="preserve">En la </w:t>
      </w:r>
      <w:proofErr w:type="spellStart"/>
      <w:r w:rsidRPr="00E46668">
        <w:rPr>
          <w:rFonts w:ascii="Calibri" w:eastAsia="Calibri" w:hAnsi="Calibri" w:cs="Calibri"/>
          <w:lang w:val="es-ES"/>
        </w:rPr>
        <w:t>BD_Consumo_SIGA</w:t>
      </w:r>
      <w:proofErr w:type="spellEnd"/>
      <w:r w:rsidRPr="00E46668">
        <w:rPr>
          <w:rFonts w:ascii="Calibri" w:eastAsia="Calibri" w:hAnsi="Calibri" w:cs="Calibri"/>
          <w:lang w:val="es-ES"/>
        </w:rPr>
        <w:t xml:space="preserve"> existen registros en los cuales las celdas asociadas al casino no se encuentran vacías. Dichos registros corresponden directamente al Reporte de Consumo, por lo que ya incorporan de manera explícita la información del casino asociado.</w:t>
      </w:r>
    </w:p>
    <w:p w14:paraId="78ED322D" w14:textId="77777777" w:rsidR="00D93ED2" w:rsidRPr="00E46668" w:rsidRDefault="00D93ED2" w:rsidP="00D93ED2">
      <w:pPr>
        <w:ind w:left="720"/>
        <w:jc w:val="both"/>
        <w:rPr>
          <w:rFonts w:ascii="Calibri" w:eastAsia="Calibri" w:hAnsi="Calibri" w:cs="Calibri"/>
        </w:rPr>
      </w:pPr>
    </w:p>
    <w:p w14:paraId="3EAAF404" w14:textId="77777777" w:rsidR="00D93ED2" w:rsidRPr="00E46668" w:rsidRDefault="00D93ED2" w:rsidP="00D93ED2">
      <w:pPr>
        <w:ind w:left="720"/>
        <w:jc w:val="both"/>
        <w:rPr>
          <w:rFonts w:ascii="Calibri" w:eastAsia="Calibri" w:hAnsi="Calibri" w:cs="Calibri"/>
          <w:lang w:val="es-ES"/>
        </w:rPr>
      </w:pPr>
      <w:r w:rsidRPr="00E46668">
        <w:rPr>
          <w:rFonts w:ascii="Calibri" w:eastAsia="Calibri" w:hAnsi="Calibri" w:cs="Calibri"/>
          <w:lang w:val="es-ES"/>
        </w:rPr>
        <w:t>En estos casos, la identificación de la pertenencia a Mina o Planta se realiza de forma directa mediante la aplicación de filtros sobre el campo casino. Para estos registros, la clasificación se realizará mediante un ajuste manual controlado, dejando la celda modificada destacada visualmente con el fin de identificar la intervención.</w:t>
      </w:r>
    </w:p>
    <w:p w14:paraId="3F60071C" w14:textId="77777777" w:rsidR="00D93ED2" w:rsidRPr="00E46668" w:rsidRDefault="00D93ED2" w:rsidP="00D93ED2">
      <w:pPr>
        <w:ind w:left="720"/>
        <w:jc w:val="both"/>
        <w:rPr>
          <w:rFonts w:ascii="Calibri" w:eastAsia="Calibri" w:hAnsi="Calibri" w:cs="Calibri"/>
        </w:rPr>
      </w:pPr>
    </w:p>
    <w:p w14:paraId="61FD85DA" w14:textId="77777777" w:rsidR="00D93ED2" w:rsidRPr="00E46668" w:rsidRDefault="00D93ED2" w:rsidP="00D93ED2">
      <w:pPr>
        <w:ind w:left="720"/>
        <w:jc w:val="both"/>
        <w:rPr>
          <w:rFonts w:ascii="Calibri" w:eastAsia="Calibri" w:hAnsi="Calibri" w:cs="Calibri"/>
          <w:lang w:val="es-ES"/>
        </w:rPr>
      </w:pPr>
      <w:r w:rsidRPr="00E46668">
        <w:rPr>
          <w:rFonts w:ascii="Calibri" w:eastAsia="Calibri" w:hAnsi="Calibri" w:cs="Calibri"/>
          <w:lang w:val="es-ES"/>
        </w:rPr>
        <w:t xml:space="preserve">En aquellos casos en que en la celda de casino aparezca el valor “N#D”, se deberá recurrir a una segunda tabla dinámica de la hoja “Distribución </w:t>
      </w:r>
      <w:proofErr w:type="spellStart"/>
      <w:r w:rsidRPr="00E46668">
        <w:rPr>
          <w:rFonts w:ascii="Calibri" w:eastAsia="Calibri" w:hAnsi="Calibri" w:cs="Calibri"/>
          <w:lang w:val="es-ES"/>
        </w:rPr>
        <w:t>Proclean</w:t>
      </w:r>
      <w:proofErr w:type="spellEnd"/>
      <w:r w:rsidRPr="00E46668">
        <w:rPr>
          <w:rFonts w:ascii="Calibri" w:eastAsia="Calibri" w:hAnsi="Calibri" w:cs="Calibri"/>
          <w:lang w:val="es-ES"/>
        </w:rPr>
        <w:t xml:space="preserve">”, la cual consolida la información completa de desayuno, almuerzo y cena, permitiendo ampliar la cobertura del cruce respecto de la primera tabla que considera únicamente el servicio de almuerzo. Para facilitar el análisis, se recomienda ordenar la columna de casino en orden descendente de Z a </w:t>
      </w:r>
      <w:proofErr w:type="spellStart"/>
      <w:r w:rsidRPr="00E46668">
        <w:rPr>
          <w:rFonts w:ascii="Calibri" w:eastAsia="Calibri" w:hAnsi="Calibri" w:cs="Calibri"/>
          <w:lang w:val="es-ES"/>
        </w:rPr>
        <w:t>A</w:t>
      </w:r>
      <w:proofErr w:type="spellEnd"/>
      <w:r w:rsidRPr="00E46668">
        <w:rPr>
          <w:rFonts w:ascii="Calibri" w:eastAsia="Calibri" w:hAnsi="Calibri" w:cs="Calibri"/>
          <w:lang w:val="es-ES"/>
        </w:rPr>
        <w:t>.</w:t>
      </w:r>
    </w:p>
    <w:p w14:paraId="5604DD60" w14:textId="77777777" w:rsidR="00D93ED2" w:rsidRPr="00E46668" w:rsidRDefault="00D93ED2" w:rsidP="00D93ED2">
      <w:pPr>
        <w:ind w:left="720"/>
        <w:jc w:val="both"/>
        <w:rPr>
          <w:rFonts w:ascii="Calibri" w:eastAsia="Calibri" w:hAnsi="Calibri" w:cs="Calibri"/>
        </w:rPr>
      </w:pPr>
    </w:p>
    <w:p w14:paraId="13AD9C45" w14:textId="77777777" w:rsidR="00D93ED2" w:rsidRPr="00E46668" w:rsidRDefault="00D93ED2" w:rsidP="00D93ED2">
      <w:pPr>
        <w:ind w:left="720"/>
        <w:jc w:val="both"/>
        <w:rPr>
          <w:rFonts w:ascii="Calibri" w:eastAsia="Calibri" w:hAnsi="Calibri" w:cs="Calibri"/>
          <w:lang w:val="es-ES"/>
        </w:rPr>
      </w:pPr>
      <w:r w:rsidRPr="00E46668">
        <w:rPr>
          <w:rFonts w:ascii="Calibri" w:eastAsia="Calibri" w:hAnsi="Calibri" w:cs="Calibri"/>
          <w:lang w:val="es-ES"/>
        </w:rPr>
        <w:t xml:space="preserve">Si, </w:t>
      </w:r>
      <w:proofErr w:type="spellStart"/>
      <w:r w:rsidRPr="00E46668">
        <w:rPr>
          <w:rFonts w:ascii="Calibri" w:eastAsia="Calibri" w:hAnsi="Calibri" w:cs="Calibri"/>
          <w:lang w:val="es-ES"/>
        </w:rPr>
        <w:t>aún</w:t>
      </w:r>
      <w:proofErr w:type="spellEnd"/>
      <w:r w:rsidRPr="00E46668">
        <w:rPr>
          <w:rFonts w:ascii="Calibri" w:eastAsia="Calibri" w:hAnsi="Calibri" w:cs="Calibri"/>
          <w:lang w:val="es-ES"/>
        </w:rPr>
        <w:t xml:space="preserve"> utilizando esta segunda tabla dinámica, persisten celdas sin valor de casino, dichos registros se asumirán como dotación de Planta, bajo el supuesto de que corresponden a visitas puntuales u otras presencias no habituales en Mina.</w:t>
      </w:r>
    </w:p>
    <w:p w14:paraId="0650C83B" w14:textId="77777777" w:rsidR="00D93ED2" w:rsidRPr="00E46668" w:rsidRDefault="00D93ED2" w:rsidP="00D93ED2">
      <w:pPr>
        <w:jc w:val="both"/>
        <w:rPr>
          <w:rFonts w:ascii="Calibri" w:eastAsia="Calibri" w:hAnsi="Calibri" w:cs="Calibri"/>
        </w:rPr>
      </w:pPr>
    </w:p>
    <w:p w14:paraId="641E25A5" w14:textId="77777777" w:rsidR="00D93ED2" w:rsidRPr="00E46668" w:rsidRDefault="00D93ED2" w:rsidP="00D93ED2">
      <w:pPr>
        <w:pStyle w:val="Ttulo2"/>
        <w:jc w:val="both"/>
        <w:rPr>
          <w:rFonts w:ascii="Calibri" w:hAnsi="Calibri" w:cs="Calibri"/>
          <w:b/>
          <w:bCs/>
          <w:color w:val="31849B"/>
          <w:sz w:val="22"/>
          <w:szCs w:val="22"/>
        </w:rPr>
      </w:pPr>
      <w:bookmarkStart w:id="7" w:name="_Toc224631484"/>
      <w:r w:rsidRPr="00E46668">
        <w:rPr>
          <w:rFonts w:ascii="Calibri" w:hAnsi="Calibri" w:cs="Calibri"/>
          <w:b/>
          <w:bCs/>
          <w:color w:val="31849B"/>
          <w:sz w:val="22"/>
          <w:szCs w:val="22"/>
        </w:rPr>
        <w:t>Paso 5. Actualización de gerencia del contrato</w:t>
      </w:r>
      <w:bookmarkEnd w:id="7"/>
    </w:p>
    <w:p w14:paraId="73971D34" w14:textId="77777777" w:rsidR="00D93ED2" w:rsidRPr="00E46668" w:rsidRDefault="00D93ED2" w:rsidP="00D93ED2">
      <w:pPr>
        <w:jc w:val="both"/>
        <w:rPr>
          <w:rFonts w:ascii="Calibri" w:eastAsia="Calibri" w:hAnsi="Calibri" w:cs="Calibri"/>
        </w:rPr>
      </w:pPr>
    </w:p>
    <w:p w14:paraId="0748542C" w14:textId="77777777" w:rsidR="00D93ED2" w:rsidRPr="00E46668" w:rsidRDefault="00D93ED2" w:rsidP="00D93ED2">
      <w:pPr>
        <w:jc w:val="both"/>
        <w:rPr>
          <w:rFonts w:ascii="Calibri" w:eastAsia="Calibri" w:hAnsi="Calibri" w:cs="Calibri"/>
          <w:lang w:val="es-ES"/>
        </w:rPr>
      </w:pPr>
      <w:r w:rsidRPr="00E46668">
        <w:rPr>
          <w:rFonts w:ascii="Calibri" w:eastAsia="Calibri" w:hAnsi="Calibri" w:cs="Calibri"/>
          <w:lang w:val="es-ES"/>
        </w:rPr>
        <w:t xml:space="preserve">Una vez identificada la dotación por casino y aplicada la clasificación Mina / Planta conforme a los pasos anteriores, se deberá actualizar la gerencia asociada al contrato en la </w:t>
      </w:r>
      <w:proofErr w:type="spellStart"/>
      <w:r w:rsidRPr="00E46668">
        <w:rPr>
          <w:rFonts w:ascii="Calibri" w:eastAsia="Calibri" w:hAnsi="Calibri" w:cs="Calibri"/>
          <w:lang w:val="es-ES"/>
        </w:rPr>
        <w:t>BD_Consumo_SIGA</w:t>
      </w:r>
      <w:proofErr w:type="spellEnd"/>
      <w:r w:rsidRPr="00E46668">
        <w:rPr>
          <w:rFonts w:ascii="Calibri" w:eastAsia="Calibri" w:hAnsi="Calibri" w:cs="Calibri"/>
          <w:lang w:val="es-ES"/>
        </w:rPr>
        <w:t>, de acuerdo con la información obtenida a partir de los cruces y validaciones realizadas.</w:t>
      </w:r>
    </w:p>
    <w:p w14:paraId="7CD1CE42" w14:textId="77777777" w:rsidR="00D93ED2" w:rsidRPr="00E46668" w:rsidRDefault="00D93ED2" w:rsidP="00D93ED2">
      <w:pPr>
        <w:jc w:val="both"/>
        <w:rPr>
          <w:rFonts w:ascii="Calibri" w:eastAsia="Calibri" w:hAnsi="Calibri" w:cs="Calibri"/>
        </w:rPr>
      </w:pPr>
    </w:p>
    <w:p w14:paraId="17E2B59C" w14:textId="77777777" w:rsidR="00D93ED2" w:rsidRPr="00E46668" w:rsidRDefault="00D93ED2" w:rsidP="00D93ED2">
      <w:pPr>
        <w:jc w:val="both"/>
        <w:rPr>
          <w:rFonts w:ascii="Calibri" w:eastAsia="Calibri" w:hAnsi="Calibri" w:cs="Calibri"/>
        </w:rPr>
      </w:pPr>
      <w:r w:rsidRPr="00E46668">
        <w:rPr>
          <w:rFonts w:ascii="Calibri" w:eastAsia="Calibri" w:hAnsi="Calibri" w:cs="Calibri"/>
        </w:rPr>
        <w:t>Para ello, se utilizará la información proveniente del cruce con el inventario de contratos vigentes y la clasificación operacional derivada del consumo en casino, actualizando la columna S (Gerencia) según corresponda.</w:t>
      </w:r>
    </w:p>
    <w:p w14:paraId="6F5DF06B" w14:textId="77777777" w:rsidR="00D93ED2" w:rsidRPr="00E46668" w:rsidRDefault="00D93ED2" w:rsidP="00D93ED2">
      <w:pPr>
        <w:jc w:val="both"/>
        <w:rPr>
          <w:rFonts w:ascii="Calibri" w:eastAsia="Calibri" w:hAnsi="Calibri" w:cs="Calibri"/>
        </w:rPr>
      </w:pPr>
    </w:p>
    <w:p w14:paraId="01DD3568" w14:textId="77777777" w:rsidR="00D93ED2" w:rsidRPr="00E46668" w:rsidRDefault="00D93ED2" w:rsidP="00D93ED2">
      <w:pPr>
        <w:jc w:val="both"/>
        <w:rPr>
          <w:rFonts w:ascii="Calibri" w:eastAsia="Calibri" w:hAnsi="Calibri" w:cs="Calibri"/>
          <w:lang w:val="es-ES"/>
        </w:rPr>
      </w:pPr>
      <w:r w:rsidRPr="00E46668">
        <w:rPr>
          <w:rFonts w:ascii="Calibri" w:eastAsia="Calibri" w:hAnsi="Calibri" w:cs="Calibri"/>
          <w:lang w:val="es-ES"/>
        </w:rPr>
        <w:t>En los casos en que la gerencia no se encuentre informada o presente inconsistencias, la asignación se realizará de forma manual y controlada, dejando evidencia visual de la modificación (por ejemplo, mediante color), con el fin de asegurar trazabilidad del ajuste.</w:t>
      </w:r>
    </w:p>
    <w:p w14:paraId="1E568610" w14:textId="77777777" w:rsidR="00D93ED2" w:rsidRPr="00E46668" w:rsidRDefault="00D93ED2" w:rsidP="00D93ED2">
      <w:pPr>
        <w:spacing w:line="240" w:lineRule="auto"/>
        <w:jc w:val="both"/>
        <w:rPr>
          <w:rFonts w:ascii="Calibri" w:eastAsia="Calibri" w:hAnsi="Calibri" w:cs="Calibri"/>
        </w:rPr>
      </w:pPr>
    </w:p>
    <w:p w14:paraId="7861DEE4" w14:textId="77777777" w:rsidR="00D93ED2" w:rsidRPr="00E46668" w:rsidRDefault="00D93ED2" w:rsidP="00D93ED2">
      <w:pPr>
        <w:spacing w:line="240" w:lineRule="auto"/>
        <w:jc w:val="both"/>
        <w:rPr>
          <w:rFonts w:ascii="Calibri" w:eastAsia="Calibri" w:hAnsi="Calibri" w:cs="Calibri"/>
          <w:i/>
          <w:iCs/>
          <w:u w:val="single"/>
        </w:rPr>
      </w:pPr>
      <w:r w:rsidRPr="00E46668">
        <w:rPr>
          <w:rFonts w:ascii="Calibri" w:eastAsia="Calibri" w:hAnsi="Calibri" w:cs="Calibri"/>
          <w:i/>
          <w:iCs/>
          <w:u w:val="single"/>
        </w:rPr>
        <w:t>Una vez lista la base, actualizar BI.</w:t>
      </w:r>
    </w:p>
    <w:p w14:paraId="5DB0C1D2" w14:textId="77777777" w:rsidR="00D93ED2" w:rsidRPr="00E46668" w:rsidRDefault="00D93ED2" w:rsidP="00D93ED2">
      <w:pPr>
        <w:spacing w:line="240" w:lineRule="auto"/>
        <w:jc w:val="both"/>
        <w:rPr>
          <w:rFonts w:ascii="Calibri" w:eastAsia="Calibri" w:hAnsi="Calibri" w:cs="Calibri"/>
          <w:i/>
          <w:iCs/>
          <w:u w:val="single"/>
        </w:rPr>
      </w:pPr>
    </w:p>
    <w:p w14:paraId="61086BD4" w14:textId="77777777" w:rsidR="00D93ED2" w:rsidRPr="00E46668" w:rsidRDefault="00D93ED2" w:rsidP="00D93ED2">
      <w:pPr>
        <w:pStyle w:val="Ttulo2"/>
        <w:jc w:val="both"/>
        <w:rPr>
          <w:rFonts w:ascii="Calibri" w:hAnsi="Calibri" w:cs="Calibri"/>
          <w:b/>
          <w:bCs/>
          <w:color w:val="31849B"/>
          <w:sz w:val="22"/>
          <w:szCs w:val="22"/>
        </w:rPr>
      </w:pPr>
      <w:bookmarkStart w:id="8" w:name="_Toc224631485"/>
      <w:r w:rsidRPr="00E46668">
        <w:rPr>
          <w:rFonts w:ascii="Calibri" w:hAnsi="Calibri" w:cs="Calibri"/>
          <w:b/>
          <w:bCs/>
          <w:color w:val="31849B"/>
          <w:sz w:val="22"/>
          <w:szCs w:val="22"/>
        </w:rPr>
        <w:t>Paso 6. Validación de clasificación y consistencia del dato</w:t>
      </w:r>
      <w:bookmarkEnd w:id="8"/>
    </w:p>
    <w:p w14:paraId="1B1D9C5A" w14:textId="1DEFF9E7" w:rsidR="00D93ED2" w:rsidRPr="00E46668" w:rsidRDefault="00D93ED2" w:rsidP="00D93ED2">
      <w:pPr>
        <w:jc w:val="both"/>
        <w:rPr>
          <w:rFonts w:ascii="Calibri" w:hAnsi="Calibri" w:cs="Calibri"/>
          <w:lang w:val="es-ES"/>
        </w:rPr>
      </w:pPr>
      <w:r w:rsidRPr="00E46668">
        <w:rPr>
          <w:rFonts w:ascii="Calibri" w:hAnsi="Calibri" w:cs="Calibri"/>
          <w:lang w:val="es-ES"/>
        </w:rPr>
        <w:t xml:space="preserve">Previo a la consolidación de la base de datos y a la generación de los reportes en herramientas de visualización (Power BI u otros), se deberá realizar una validación estructural del dato, </w:t>
      </w:r>
      <w:r w:rsidR="000D6B4D" w:rsidRPr="00E46668">
        <w:rPr>
          <w:rFonts w:ascii="Calibri" w:hAnsi="Calibri" w:cs="Calibri"/>
          <w:lang w:val="es-ES"/>
        </w:rPr>
        <w:t xml:space="preserve">entendida como el conjunto de revisiones orientadas </w:t>
      </w:r>
      <w:r w:rsidR="009E4720">
        <w:rPr>
          <w:rFonts w:ascii="Calibri" w:hAnsi="Calibri" w:cs="Calibri"/>
          <w:lang w:val="es-ES"/>
        </w:rPr>
        <w:t>a</w:t>
      </w:r>
      <w:r w:rsidR="000D6B4D" w:rsidRPr="00E46668">
        <w:rPr>
          <w:rFonts w:ascii="Calibri" w:hAnsi="Calibri" w:cs="Calibri"/>
          <w:lang w:val="es-ES"/>
        </w:rPr>
        <w:t xml:space="preserve"> asegurar su consistencia, trazabilidad y correcta interpretación.</w:t>
      </w:r>
    </w:p>
    <w:p w14:paraId="5A03F798" w14:textId="77777777" w:rsidR="00D93ED2" w:rsidRPr="00E46668" w:rsidRDefault="00D93ED2" w:rsidP="00D93ED2">
      <w:pPr>
        <w:pStyle w:val="Ttulo3"/>
        <w:ind w:left="720"/>
        <w:jc w:val="both"/>
        <w:rPr>
          <w:rFonts w:ascii="Calibri" w:hAnsi="Calibri" w:cs="Calibri"/>
          <w:b/>
          <w:bCs/>
          <w:color w:val="31849B"/>
          <w:sz w:val="22"/>
          <w:szCs w:val="22"/>
        </w:rPr>
      </w:pPr>
      <w:bookmarkStart w:id="9" w:name="_Toc224631486"/>
      <w:r w:rsidRPr="00E46668">
        <w:rPr>
          <w:rFonts w:ascii="Calibri" w:hAnsi="Calibri" w:cs="Calibri"/>
          <w:b/>
          <w:bCs/>
          <w:color w:val="31849B"/>
          <w:sz w:val="22"/>
          <w:szCs w:val="22"/>
        </w:rPr>
        <w:t>Paso 6.1 Clasificación presupuestaria</w:t>
      </w:r>
      <w:bookmarkEnd w:id="9"/>
    </w:p>
    <w:p w14:paraId="653E6652" w14:textId="77777777" w:rsidR="00D93ED2" w:rsidRPr="00E46668" w:rsidRDefault="00D93ED2" w:rsidP="00D93ED2">
      <w:pPr>
        <w:ind w:left="720"/>
        <w:jc w:val="both"/>
        <w:rPr>
          <w:rFonts w:ascii="Calibri" w:hAnsi="Calibri" w:cs="Calibri"/>
        </w:rPr>
      </w:pPr>
    </w:p>
    <w:p w14:paraId="25E84B68" w14:textId="77777777" w:rsidR="00D93ED2" w:rsidRPr="00E46668" w:rsidRDefault="00D93ED2" w:rsidP="00D93ED2">
      <w:pPr>
        <w:ind w:left="720"/>
        <w:jc w:val="both"/>
        <w:rPr>
          <w:rFonts w:ascii="Calibri" w:hAnsi="Calibri" w:cs="Calibri"/>
        </w:rPr>
      </w:pPr>
      <w:r w:rsidRPr="00E46668">
        <w:rPr>
          <w:rFonts w:ascii="Calibri" w:hAnsi="Calibri" w:cs="Calibri"/>
        </w:rPr>
        <w:t>Para cada contrato incorporado en la base de análisis, se deberá validar su correcta clasificación presupuestaria, identificando si corresponde a gasto de tipo OPEX o CAPEX.</w:t>
      </w:r>
    </w:p>
    <w:p w14:paraId="5BA192AC" w14:textId="77777777" w:rsidR="00D93ED2" w:rsidRPr="00E46668" w:rsidRDefault="00D93ED2" w:rsidP="00D93ED2">
      <w:pPr>
        <w:ind w:left="720"/>
        <w:jc w:val="both"/>
        <w:rPr>
          <w:rFonts w:ascii="Calibri" w:hAnsi="Calibri" w:cs="Calibri"/>
        </w:rPr>
      </w:pPr>
    </w:p>
    <w:p w14:paraId="6084ABAC" w14:textId="77777777" w:rsidR="00D93ED2" w:rsidRPr="00E46668" w:rsidRDefault="00D93ED2" w:rsidP="00D93ED2">
      <w:pPr>
        <w:ind w:left="720"/>
        <w:jc w:val="both"/>
        <w:rPr>
          <w:rFonts w:ascii="Calibri" w:hAnsi="Calibri" w:cs="Calibri"/>
        </w:rPr>
      </w:pPr>
      <w:r w:rsidRPr="00E46668">
        <w:rPr>
          <w:rFonts w:ascii="Calibri" w:hAnsi="Calibri" w:cs="Calibri"/>
        </w:rPr>
        <w:lastRenderedPageBreak/>
        <w:t>Esta validación deberá realizarse en coherencia con la información contenida en la base contractual y el presupuesto vigente, asegurando que la clasificación utilizada en el análisis sea consistente con los lineamientos financieros de la Compañía.</w:t>
      </w:r>
    </w:p>
    <w:p w14:paraId="5CBAC17F" w14:textId="77777777" w:rsidR="00D93ED2" w:rsidRPr="00E46668" w:rsidRDefault="00D93ED2" w:rsidP="00D93ED2">
      <w:pPr>
        <w:ind w:left="720"/>
        <w:jc w:val="both"/>
        <w:rPr>
          <w:rFonts w:ascii="Calibri" w:hAnsi="Calibri" w:cs="Calibri"/>
        </w:rPr>
      </w:pPr>
    </w:p>
    <w:p w14:paraId="039E0114" w14:textId="77777777" w:rsidR="00D93ED2" w:rsidRPr="00E46668" w:rsidRDefault="00D93ED2" w:rsidP="00D93ED2">
      <w:pPr>
        <w:ind w:left="720"/>
        <w:jc w:val="both"/>
        <w:rPr>
          <w:rFonts w:ascii="Calibri" w:hAnsi="Calibri" w:cs="Calibri"/>
        </w:rPr>
      </w:pPr>
      <w:r w:rsidRPr="00E46668">
        <w:rPr>
          <w:rFonts w:ascii="Calibri" w:hAnsi="Calibri" w:cs="Calibri"/>
        </w:rPr>
        <w:t>El objetivo de esta validación es evitar reclasificaciones posteriores que puedan distorsionar el análisis de dotación y afectar la interpretación de las desviaciones identificadas.</w:t>
      </w:r>
    </w:p>
    <w:p w14:paraId="5F9C0ADF" w14:textId="77777777" w:rsidR="00D93ED2" w:rsidRPr="00E46668" w:rsidRDefault="00D93ED2" w:rsidP="00D93ED2">
      <w:pPr>
        <w:pStyle w:val="Ttulo3"/>
        <w:ind w:left="720"/>
        <w:jc w:val="both"/>
        <w:rPr>
          <w:rFonts w:ascii="Calibri" w:hAnsi="Calibri" w:cs="Calibri"/>
          <w:b/>
          <w:bCs/>
          <w:color w:val="31849B"/>
          <w:sz w:val="22"/>
          <w:szCs w:val="22"/>
        </w:rPr>
      </w:pPr>
    </w:p>
    <w:p w14:paraId="0059E61B" w14:textId="77777777" w:rsidR="00D93ED2" w:rsidRPr="00E46668" w:rsidRDefault="00D93ED2" w:rsidP="00D93ED2">
      <w:pPr>
        <w:pStyle w:val="Ttulo3"/>
        <w:ind w:left="720"/>
        <w:jc w:val="both"/>
        <w:rPr>
          <w:rFonts w:ascii="Calibri" w:hAnsi="Calibri" w:cs="Calibri"/>
          <w:b/>
          <w:bCs/>
          <w:color w:val="31849B"/>
          <w:sz w:val="22"/>
          <w:szCs w:val="22"/>
        </w:rPr>
      </w:pPr>
      <w:bookmarkStart w:id="10" w:name="_Toc224631487"/>
      <w:r w:rsidRPr="00E46668">
        <w:rPr>
          <w:rFonts w:ascii="Calibri" w:hAnsi="Calibri" w:cs="Calibri"/>
          <w:b/>
          <w:bCs/>
          <w:color w:val="31849B"/>
          <w:sz w:val="22"/>
          <w:szCs w:val="22"/>
        </w:rPr>
        <w:t>Paso 6.2 Validación de fuentes</w:t>
      </w:r>
      <w:bookmarkEnd w:id="10"/>
      <w:r w:rsidRPr="00E46668">
        <w:rPr>
          <w:rFonts w:ascii="Calibri" w:hAnsi="Calibri" w:cs="Calibri"/>
          <w:b/>
          <w:bCs/>
          <w:color w:val="31849B"/>
          <w:sz w:val="22"/>
          <w:szCs w:val="22"/>
        </w:rPr>
        <w:t xml:space="preserve"> </w:t>
      </w:r>
    </w:p>
    <w:p w14:paraId="13DD4C2A" w14:textId="77777777" w:rsidR="00D93ED2" w:rsidRPr="00E46668" w:rsidRDefault="00D93ED2" w:rsidP="00D93ED2">
      <w:pPr>
        <w:ind w:left="720"/>
        <w:jc w:val="both"/>
        <w:rPr>
          <w:rFonts w:ascii="Calibri" w:hAnsi="Calibri" w:cs="Calibri"/>
        </w:rPr>
      </w:pPr>
    </w:p>
    <w:p w14:paraId="2BBF9D22" w14:textId="44C70691" w:rsidR="00D93ED2" w:rsidRPr="00E46668" w:rsidRDefault="00D93ED2" w:rsidP="00D93ED2">
      <w:pPr>
        <w:ind w:left="720"/>
        <w:jc w:val="both"/>
        <w:rPr>
          <w:rFonts w:ascii="Calibri" w:hAnsi="Calibri" w:cs="Calibri"/>
        </w:rPr>
      </w:pPr>
      <w:r w:rsidRPr="00E46668">
        <w:rPr>
          <w:rFonts w:ascii="Calibri" w:hAnsi="Calibri" w:cs="Calibri"/>
        </w:rPr>
        <w:t>Se deberá contrastar la dotación FTE obtenida a partir de la información operativa con las distintas fuentes disponibles, considerando al menos</w:t>
      </w:r>
      <w:r w:rsidR="00A3074F">
        <w:rPr>
          <w:rFonts w:ascii="Calibri" w:hAnsi="Calibri" w:cs="Calibri"/>
        </w:rPr>
        <w:t xml:space="preserve"> i</w:t>
      </w:r>
      <w:r w:rsidRPr="00E46668">
        <w:rPr>
          <w:rFonts w:ascii="Calibri" w:hAnsi="Calibri" w:cs="Calibri"/>
        </w:rPr>
        <w:t xml:space="preserve">nformación de presencia en SIGA, Información financiera proveniente de E200 y </w:t>
      </w:r>
      <w:r w:rsidR="00A3074F">
        <w:rPr>
          <w:rFonts w:ascii="Calibri" w:hAnsi="Calibri" w:cs="Calibri"/>
        </w:rPr>
        <w:t>d</w:t>
      </w:r>
      <w:r w:rsidRPr="00E46668">
        <w:rPr>
          <w:rFonts w:ascii="Calibri" w:hAnsi="Calibri" w:cs="Calibri"/>
        </w:rPr>
        <w:t xml:space="preserve">eclaraciones de dotación por parte de las empresas contratistas. A partir de este contraste, se deberán identificar diferencias relevantes entre las fuentes, analizar sus posibles causas y definir el criterio de validación del dato que será utilizado para efectos del análisis. </w:t>
      </w:r>
    </w:p>
    <w:p w14:paraId="70FBFA32" w14:textId="77777777" w:rsidR="00D93ED2" w:rsidRPr="00E46668" w:rsidRDefault="00D93ED2" w:rsidP="00D93ED2">
      <w:pPr>
        <w:ind w:left="720"/>
        <w:jc w:val="both"/>
        <w:rPr>
          <w:rFonts w:ascii="Calibri" w:hAnsi="Calibri" w:cs="Calibri"/>
        </w:rPr>
      </w:pPr>
    </w:p>
    <w:p w14:paraId="0DBA4235" w14:textId="77777777" w:rsidR="00D93ED2" w:rsidRPr="00E46668" w:rsidRDefault="00D93ED2" w:rsidP="00D93ED2">
      <w:pPr>
        <w:ind w:left="720"/>
        <w:jc w:val="both"/>
        <w:rPr>
          <w:rFonts w:ascii="Calibri" w:hAnsi="Calibri" w:cs="Calibri"/>
        </w:rPr>
      </w:pPr>
      <w:r w:rsidRPr="00E46668">
        <w:rPr>
          <w:rFonts w:ascii="Calibri" w:hAnsi="Calibri" w:cs="Calibri"/>
        </w:rPr>
        <w:t>Asimismo, se deberá asegurar la trazabilidad de las decisiones adoptadas, dejando registro de los criterios aplicados en caso de discrepancias.</w:t>
      </w:r>
    </w:p>
    <w:p w14:paraId="3D8AB06A" w14:textId="77777777" w:rsidR="00D93ED2" w:rsidRPr="00E46668" w:rsidRDefault="00D93ED2" w:rsidP="00D93ED2">
      <w:pPr>
        <w:pStyle w:val="Ttulo3"/>
        <w:ind w:left="720"/>
        <w:jc w:val="both"/>
        <w:rPr>
          <w:rFonts w:ascii="Calibri" w:hAnsi="Calibri" w:cs="Calibri"/>
          <w:b/>
          <w:bCs/>
          <w:color w:val="31849B"/>
          <w:sz w:val="22"/>
          <w:szCs w:val="22"/>
        </w:rPr>
      </w:pPr>
      <w:bookmarkStart w:id="11" w:name="_Toc224631488"/>
      <w:r w:rsidRPr="00E46668">
        <w:rPr>
          <w:rFonts w:ascii="Calibri" w:hAnsi="Calibri" w:cs="Calibri"/>
          <w:b/>
          <w:bCs/>
          <w:color w:val="31849B"/>
          <w:sz w:val="22"/>
          <w:szCs w:val="22"/>
        </w:rPr>
        <w:t>Paso 6.3 Identificación de contratos en condición especial</w:t>
      </w:r>
      <w:bookmarkEnd w:id="11"/>
    </w:p>
    <w:p w14:paraId="0C9E9F17" w14:textId="77777777" w:rsidR="00D93ED2" w:rsidRPr="00E46668" w:rsidRDefault="00D93ED2" w:rsidP="00D93ED2">
      <w:pPr>
        <w:ind w:left="720"/>
        <w:jc w:val="both"/>
        <w:rPr>
          <w:rFonts w:ascii="Calibri" w:hAnsi="Calibri" w:cs="Calibri"/>
        </w:rPr>
      </w:pPr>
    </w:p>
    <w:p w14:paraId="3C49DAE5" w14:textId="77777777" w:rsidR="00D93ED2" w:rsidRPr="00E46668" w:rsidRDefault="00D93ED2" w:rsidP="00D93ED2">
      <w:pPr>
        <w:ind w:left="720"/>
        <w:jc w:val="both"/>
        <w:rPr>
          <w:rFonts w:ascii="Calibri" w:hAnsi="Calibri" w:cs="Calibri"/>
        </w:rPr>
      </w:pPr>
      <w:r w:rsidRPr="00E46668">
        <w:rPr>
          <w:rFonts w:ascii="Calibri" w:hAnsi="Calibri" w:cs="Calibri"/>
        </w:rPr>
        <w:t>Se deberán identificar aquellos contratos que presenten condiciones especiales que puedan afectar la interpretación de la dotación, tales como cambios recientes de inicio, término o modificación contractual, Contratos en condición TBD o Ajustes relevantes en alcance, dotación o condiciones operacionales.</w:t>
      </w:r>
    </w:p>
    <w:p w14:paraId="785F5D1A" w14:textId="77777777" w:rsidR="00D93ED2" w:rsidRPr="00E46668" w:rsidRDefault="00D93ED2" w:rsidP="00D93ED2">
      <w:pPr>
        <w:ind w:left="720"/>
        <w:jc w:val="both"/>
        <w:rPr>
          <w:rFonts w:ascii="Calibri" w:hAnsi="Calibri" w:cs="Calibri"/>
        </w:rPr>
      </w:pPr>
    </w:p>
    <w:p w14:paraId="7D83AD72" w14:textId="77777777" w:rsidR="00D93ED2" w:rsidRDefault="00D93ED2" w:rsidP="00D93ED2">
      <w:pPr>
        <w:ind w:left="720"/>
        <w:jc w:val="both"/>
        <w:rPr>
          <w:rFonts w:ascii="Calibri" w:hAnsi="Calibri" w:cs="Calibri"/>
        </w:rPr>
      </w:pPr>
      <w:r w:rsidRPr="00E46668">
        <w:rPr>
          <w:rFonts w:ascii="Calibri" w:hAnsi="Calibri" w:cs="Calibri"/>
        </w:rPr>
        <w:t>El objetivo de esta identificación es evitar interpretar como desviaciones aquellas variaciones que responden a cambios estructurales previamente definidos.</w:t>
      </w:r>
    </w:p>
    <w:p w14:paraId="7A794ADC" w14:textId="77777777" w:rsidR="00B708DD" w:rsidRPr="00E46668" w:rsidRDefault="00B708DD" w:rsidP="00D93ED2">
      <w:pPr>
        <w:ind w:left="720"/>
        <w:jc w:val="both"/>
        <w:rPr>
          <w:rFonts w:ascii="Calibri" w:hAnsi="Calibri" w:cs="Calibri"/>
        </w:rPr>
      </w:pPr>
    </w:p>
    <w:p w14:paraId="3FA1EA1F" w14:textId="77777777" w:rsidR="00D93ED2" w:rsidRDefault="00D93ED2" w:rsidP="00D93ED2">
      <w:pPr>
        <w:pStyle w:val="Ttulo2"/>
        <w:jc w:val="both"/>
        <w:rPr>
          <w:rFonts w:ascii="Calibri" w:hAnsi="Calibri" w:cs="Calibri"/>
          <w:b/>
          <w:bCs/>
          <w:color w:val="31849B"/>
          <w:sz w:val="22"/>
          <w:szCs w:val="22"/>
        </w:rPr>
      </w:pPr>
      <w:bookmarkStart w:id="12" w:name="_Toc224631489"/>
      <w:r w:rsidRPr="00E46668">
        <w:rPr>
          <w:rFonts w:ascii="Calibri" w:hAnsi="Calibri" w:cs="Calibri"/>
          <w:b/>
          <w:bCs/>
          <w:color w:val="31849B"/>
          <w:sz w:val="22"/>
          <w:szCs w:val="22"/>
        </w:rPr>
        <w:t>Paso 7. Análisis de desviaciones y tendencias</w:t>
      </w:r>
      <w:bookmarkEnd w:id="12"/>
    </w:p>
    <w:p w14:paraId="67E2D107" w14:textId="77777777" w:rsidR="004311E7" w:rsidRPr="004311E7" w:rsidRDefault="004311E7" w:rsidP="004311E7"/>
    <w:p w14:paraId="133F436B" w14:textId="77777777" w:rsidR="004311E7" w:rsidRDefault="004311E7" w:rsidP="004311E7">
      <w:pPr>
        <w:jc w:val="both"/>
        <w:rPr>
          <w:rFonts w:ascii="Calibri" w:hAnsi="Calibri" w:cs="Calibri"/>
          <w:lang w:val="es-CL"/>
        </w:rPr>
      </w:pPr>
      <w:r w:rsidRPr="004311E7">
        <w:rPr>
          <w:rFonts w:ascii="Calibri" w:hAnsi="Calibri" w:cs="Calibri"/>
          <w:lang w:val="es-CL"/>
        </w:rPr>
        <w:t>Una vez validada la consistencia de la base de datos, se deberá realizar un análisis de las desviaciones y su comportamiento en el tiempo, aplicando reglas de análisis con el fin de identificar patrones y comprender su origen.</w:t>
      </w:r>
    </w:p>
    <w:p w14:paraId="674658A7" w14:textId="77777777" w:rsidR="004311E7" w:rsidRPr="004311E7" w:rsidRDefault="004311E7" w:rsidP="004311E7">
      <w:pPr>
        <w:jc w:val="both"/>
        <w:rPr>
          <w:rFonts w:ascii="Calibri" w:hAnsi="Calibri" w:cs="Calibri"/>
          <w:lang w:val="es-CL"/>
        </w:rPr>
      </w:pPr>
    </w:p>
    <w:p w14:paraId="7D0A1F8F" w14:textId="77777777" w:rsidR="004311E7" w:rsidRDefault="004311E7" w:rsidP="004311E7">
      <w:pPr>
        <w:jc w:val="both"/>
        <w:rPr>
          <w:rFonts w:ascii="Calibri" w:hAnsi="Calibri" w:cs="Calibri"/>
          <w:lang w:val="es-CL"/>
        </w:rPr>
      </w:pPr>
      <w:r w:rsidRPr="004311E7">
        <w:rPr>
          <w:rFonts w:ascii="Calibri" w:hAnsi="Calibri" w:cs="Calibri"/>
          <w:lang w:val="es-CL"/>
        </w:rPr>
        <w:t>El análisis deberá enfocarse en los contratos con mayores desviaciones en el período de análisis (por ejemplo, mes de febrero 2026), evaluando su comportamiento respecto de períodos anteriores y distinguiendo entre variaciones de carácter coyuntural y estructural.</w:t>
      </w:r>
    </w:p>
    <w:p w14:paraId="47412346" w14:textId="77777777" w:rsidR="004311E7" w:rsidRPr="004311E7" w:rsidRDefault="004311E7" w:rsidP="004311E7">
      <w:pPr>
        <w:jc w:val="both"/>
        <w:rPr>
          <w:rFonts w:ascii="Calibri" w:hAnsi="Calibri" w:cs="Calibri"/>
          <w:lang w:val="es-CL"/>
        </w:rPr>
      </w:pPr>
    </w:p>
    <w:p w14:paraId="086999ED" w14:textId="77777777" w:rsidR="004311E7" w:rsidRPr="004311E7" w:rsidRDefault="004311E7" w:rsidP="004311E7">
      <w:pPr>
        <w:jc w:val="both"/>
        <w:rPr>
          <w:rFonts w:ascii="Calibri" w:hAnsi="Calibri" w:cs="Calibri"/>
          <w:lang w:val="es-CL"/>
        </w:rPr>
      </w:pPr>
      <w:r w:rsidRPr="004311E7">
        <w:rPr>
          <w:rFonts w:ascii="Calibri" w:hAnsi="Calibri" w:cs="Calibri"/>
          <w:lang w:val="es-CL"/>
        </w:rPr>
        <w:lastRenderedPageBreak/>
        <w:t>Asimismo, se deberá considerar la composición de la dotación, la consistencia entre fuentes de información y el contexto contractual y operacional de cada contrato, con el fin de asegurar una correcta interpretación del dato y orientar la gestión.</w:t>
      </w:r>
    </w:p>
    <w:p w14:paraId="018708AF" w14:textId="77777777" w:rsidR="006D522A" w:rsidRDefault="006D522A" w:rsidP="00D93ED2">
      <w:pPr>
        <w:jc w:val="both"/>
        <w:rPr>
          <w:rFonts w:ascii="Calibri" w:hAnsi="Calibri" w:cs="Calibri"/>
        </w:rPr>
      </w:pPr>
    </w:p>
    <w:p w14:paraId="75B3C53E" w14:textId="4A9FE4B9" w:rsidR="006D522A" w:rsidRPr="00B708DD" w:rsidRDefault="004015CB" w:rsidP="006D522A">
      <w:pPr>
        <w:jc w:val="both"/>
        <w:rPr>
          <w:rFonts w:ascii="Calibri" w:hAnsi="Calibri" w:cs="Calibri"/>
          <w:b/>
          <w:bCs/>
          <w:color w:val="31849B"/>
        </w:rPr>
      </w:pPr>
      <w:r>
        <w:rPr>
          <w:rFonts w:ascii="Calibri" w:hAnsi="Calibri" w:cs="Calibri"/>
          <w:b/>
          <w:bCs/>
          <w:color w:val="31849B"/>
        </w:rPr>
        <w:t>Criterios</w:t>
      </w:r>
      <w:r w:rsidR="006D522A" w:rsidRPr="00B708DD">
        <w:rPr>
          <w:rFonts w:ascii="Calibri" w:hAnsi="Calibri" w:cs="Calibri"/>
          <w:b/>
          <w:bCs/>
          <w:color w:val="31849B"/>
        </w:rPr>
        <w:t xml:space="preserve"> de análisis</w:t>
      </w:r>
    </w:p>
    <w:p w14:paraId="0CA2DD01" w14:textId="77777777" w:rsidR="006D522A" w:rsidRPr="006D522A" w:rsidRDefault="006D522A" w:rsidP="006D522A">
      <w:pPr>
        <w:jc w:val="both"/>
        <w:rPr>
          <w:rFonts w:ascii="Calibri" w:hAnsi="Calibri" w:cs="Calibri"/>
        </w:rPr>
      </w:pPr>
    </w:p>
    <w:p w14:paraId="5F051E0B" w14:textId="77777777" w:rsidR="006D522A" w:rsidRPr="006D522A" w:rsidRDefault="006D522A" w:rsidP="006D522A">
      <w:pPr>
        <w:jc w:val="both"/>
        <w:rPr>
          <w:rFonts w:ascii="Calibri" w:hAnsi="Calibri" w:cs="Calibri"/>
        </w:rPr>
      </w:pPr>
      <w:r w:rsidRPr="006D522A">
        <w:rPr>
          <w:rFonts w:ascii="Calibri" w:hAnsi="Calibri" w:cs="Calibri"/>
        </w:rPr>
        <w:t>Para efectos del análisis de la dotación FTE, se deberán aplicar las siguientes reglas, con el fin de asegurar una interpretación consistente y orientada a la gestión:</w:t>
      </w:r>
    </w:p>
    <w:p w14:paraId="625E6C0D" w14:textId="77777777" w:rsidR="006D522A" w:rsidRPr="006D522A" w:rsidRDefault="006D522A" w:rsidP="006D522A">
      <w:pPr>
        <w:jc w:val="both"/>
        <w:rPr>
          <w:rFonts w:ascii="Calibri" w:hAnsi="Calibri" w:cs="Calibri"/>
        </w:rPr>
      </w:pPr>
    </w:p>
    <w:p w14:paraId="5B6429AE" w14:textId="77777777" w:rsidR="006D522A" w:rsidRPr="00B708DD" w:rsidRDefault="006D522A" w:rsidP="00B708DD">
      <w:pPr>
        <w:pStyle w:val="Prrafodelista"/>
        <w:numPr>
          <w:ilvl w:val="0"/>
          <w:numId w:val="7"/>
        </w:numPr>
        <w:jc w:val="both"/>
        <w:rPr>
          <w:rFonts w:ascii="Calibri" w:hAnsi="Calibri" w:cs="Calibri"/>
        </w:rPr>
      </w:pPr>
      <w:r w:rsidRPr="00B708DD">
        <w:rPr>
          <w:rFonts w:ascii="Calibri" w:hAnsi="Calibri" w:cs="Calibri"/>
        </w:rPr>
        <w:t>Identificación de desviaciones relevantes</w:t>
      </w:r>
    </w:p>
    <w:p w14:paraId="2C9FD4D3" w14:textId="77777777" w:rsidR="006D522A" w:rsidRPr="006D522A" w:rsidRDefault="006D522A" w:rsidP="00B708DD">
      <w:pPr>
        <w:ind w:left="360"/>
        <w:jc w:val="both"/>
        <w:rPr>
          <w:rFonts w:ascii="Calibri" w:hAnsi="Calibri" w:cs="Calibri"/>
        </w:rPr>
      </w:pPr>
      <w:r w:rsidRPr="006D522A">
        <w:rPr>
          <w:rFonts w:ascii="Calibri" w:hAnsi="Calibri" w:cs="Calibri"/>
        </w:rPr>
        <w:t>Se deberán priorizar aquellos contratos que presenten mayores desviaciones en términos absolutos y relativos respecto de la dotación presupuestada o tendencia esperada.</w:t>
      </w:r>
    </w:p>
    <w:p w14:paraId="0AB4699D" w14:textId="77777777" w:rsidR="006D522A" w:rsidRPr="006D522A" w:rsidRDefault="006D522A" w:rsidP="006D522A">
      <w:pPr>
        <w:jc w:val="both"/>
        <w:rPr>
          <w:rFonts w:ascii="Calibri" w:hAnsi="Calibri" w:cs="Calibri"/>
        </w:rPr>
      </w:pPr>
    </w:p>
    <w:p w14:paraId="46446009" w14:textId="77777777" w:rsidR="006D522A" w:rsidRPr="00B708DD" w:rsidRDefault="006D522A" w:rsidP="00B708DD">
      <w:pPr>
        <w:pStyle w:val="Prrafodelista"/>
        <w:numPr>
          <w:ilvl w:val="0"/>
          <w:numId w:val="7"/>
        </w:numPr>
        <w:jc w:val="both"/>
        <w:rPr>
          <w:rFonts w:ascii="Calibri" w:hAnsi="Calibri" w:cs="Calibri"/>
        </w:rPr>
      </w:pPr>
      <w:r w:rsidRPr="00B708DD">
        <w:rPr>
          <w:rFonts w:ascii="Calibri" w:hAnsi="Calibri" w:cs="Calibri"/>
        </w:rPr>
        <w:t>Análisis de tendencia temporal</w:t>
      </w:r>
    </w:p>
    <w:p w14:paraId="4825155B" w14:textId="77777777" w:rsidR="006D522A" w:rsidRPr="006D522A" w:rsidRDefault="006D522A" w:rsidP="00B708DD">
      <w:pPr>
        <w:ind w:left="360"/>
        <w:jc w:val="both"/>
        <w:rPr>
          <w:rFonts w:ascii="Calibri" w:hAnsi="Calibri" w:cs="Calibri"/>
        </w:rPr>
      </w:pPr>
      <w:r w:rsidRPr="006D522A">
        <w:rPr>
          <w:rFonts w:ascii="Calibri" w:hAnsi="Calibri" w:cs="Calibri"/>
        </w:rPr>
        <w:t>Se deberá evaluar el comportamiento de la dotación en el tiempo, comparando el período actual con períodos anteriores (al menos mismo período del año previo), con el fin de identificar tendencias crecientes, decrecientes o estables.</w:t>
      </w:r>
    </w:p>
    <w:p w14:paraId="51B126F7" w14:textId="77777777" w:rsidR="006D522A" w:rsidRPr="006D522A" w:rsidRDefault="006D522A" w:rsidP="006D522A">
      <w:pPr>
        <w:jc w:val="both"/>
        <w:rPr>
          <w:rFonts w:ascii="Calibri" w:hAnsi="Calibri" w:cs="Calibri"/>
        </w:rPr>
      </w:pPr>
    </w:p>
    <w:p w14:paraId="1430A295" w14:textId="77777777" w:rsidR="006D522A" w:rsidRPr="00B708DD" w:rsidRDefault="006D522A" w:rsidP="00B708DD">
      <w:pPr>
        <w:pStyle w:val="Prrafodelista"/>
        <w:numPr>
          <w:ilvl w:val="0"/>
          <w:numId w:val="7"/>
        </w:numPr>
        <w:jc w:val="both"/>
        <w:rPr>
          <w:rFonts w:ascii="Calibri" w:hAnsi="Calibri" w:cs="Calibri"/>
        </w:rPr>
      </w:pPr>
      <w:r w:rsidRPr="00B708DD">
        <w:rPr>
          <w:rFonts w:ascii="Calibri" w:hAnsi="Calibri" w:cs="Calibri"/>
        </w:rPr>
        <w:t>Diferenciación entre variaciones coyunturales y estructurales</w:t>
      </w:r>
    </w:p>
    <w:p w14:paraId="28D9E13B" w14:textId="77777777" w:rsidR="006D522A" w:rsidRPr="006D522A" w:rsidRDefault="006D522A" w:rsidP="00B708DD">
      <w:pPr>
        <w:ind w:left="360"/>
        <w:jc w:val="both"/>
        <w:rPr>
          <w:rFonts w:ascii="Calibri" w:hAnsi="Calibri" w:cs="Calibri"/>
        </w:rPr>
      </w:pPr>
      <w:r w:rsidRPr="006D522A">
        <w:rPr>
          <w:rFonts w:ascii="Calibri" w:hAnsi="Calibri" w:cs="Calibri"/>
        </w:rPr>
        <w:t>El análisis deberá distinguir si las desviaciones responden a situaciones puntuales (coyunturales) o a cambios sostenidos en el tiempo (estructurales), considerando información operacional y contractual disponible.</w:t>
      </w:r>
    </w:p>
    <w:p w14:paraId="49A269A0" w14:textId="77777777" w:rsidR="006D522A" w:rsidRPr="006D522A" w:rsidRDefault="006D522A" w:rsidP="006D522A">
      <w:pPr>
        <w:jc w:val="both"/>
        <w:rPr>
          <w:rFonts w:ascii="Calibri" w:hAnsi="Calibri" w:cs="Calibri"/>
        </w:rPr>
      </w:pPr>
    </w:p>
    <w:p w14:paraId="76BB0D1E" w14:textId="77777777" w:rsidR="006D522A" w:rsidRPr="00B708DD" w:rsidRDefault="006D522A" w:rsidP="00B708DD">
      <w:pPr>
        <w:pStyle w:val="Prrafodelista"/>
        <w:numPr>
          <w:ilvl w:val="0"/>
          <w:numId w:val="7"/>
        </w:numPr>
        <w:jc w:val="both"/>
        <w:rPr>
          <w:rFonts w:ascii="Calibri" w:hAnsi="Calibri" w:cs="Calibri"/>
        </w:rPr>
      </w:pPr>
      <w:r w:rsidRPr="00B708DD">
        <w:rPr>
          <w:rFonts w:ascii="Calibri" w:hAnsi="Calibri" w:cs="Calibri"/>
        </w:rPr>
        <w:t>Análisis de composición de la dotación</w:t>
      </w:r>
    </w:p>
    <w:p w14:paraId="00F32A9E" w14:textId="77777777" w:rsidR="006D522A" w:rsidRPr="006D522A" w:rsidRDefault="006D522A" w:rsidP="00B708DD">
      <w:pPr>
        <w:ind w:left="360"/>
        <w:jc w:val="both"/>
        <w:rPr>
          <w:rFonts w:ascii="Calibri" w:hAnsi="Calibri" w:cs="Calibri"/>
        </w:rPr>
      </w:pPr>
      <w:r w:rsidRPr="006D522A">
        <w:rPr>
          <w:rFonts w:ascii="Calibri" w:hAnsi="Calibri" w:cs="Calibri"/>
        </w:rPr>
        <w:t>Se deberá desagregar la dotación según su composición, considerando categorías como dotación permanente, temporal, “Otros” y teletrabajo, con el fin de identificar cambios en la estructura.</w:t>
      </w:r>
    </w:p>
    <w:p w14:paraId="0BB6A679" w14:textId="77777777" w:rsidR="006D522A" w:rsidRPr="006D522A" w:rsidRDefault="006D522A" w:rsidP="006D522A">
      <w:pPr>
        <w:jc w:val="both"/>
        <w:rPr>
          <w:rFonts w:ascii="Calibri" w:hAnsi="Calibri" w:cs="Calibri"/>
        </w:rPr>
      </w:pPr>
    </w:p>
    <w:p w14:paraId="791D36D6" w14:textId="77777777" w:rsidR="006D522A" w:rsidRPr="00B708DD" w:rsidRDefault="006D522A" w:rsidP="00B708DD">
      <w:pPr>
        <w:pStyle w:val="Prrafodelista"/>
        <w:numPr>
          <w:ilvl w:val="0"/>
          <w:numId w:val="7"/>
        </w:numPr>
        <w:jc w:val="both"/>
        <w:rPr>
          <w:rFonts w:ascii="Calibri" w:hAnsi="Calibri" w:cs="Calibri"/>
        </w:rPr>
      </w:pPr>
      <w:r w:rsidRPr="00B708DD">
        <w:rPr>
          <w:rFonts w:ascii="Calibri" w:hAnsi="Calibri" w:cs="Calibri"/>
        </w:rPr>
        <w:t>Consistencia entre fuentes de información</w:t>
      </w:r>
    </w:p>
    <w:p w14:paraId="70CDB500" w14:textId="77777777" w:rsidR="006D522A" w:rsidRPr="006D522A" w:rsidRDefault="006D522A" w:rsidP="00B708DD">
      <w:pPr>
        <w:ind w:left="360"/>
        <w:jc w:val="both"/>
        <w:rPr>
          <w:rFonts w:ascii="Calibri" w:hAnsi="Calibri" w:cs="Calibri"/>
        </w:rPr>
      </w:pPr>
      <w:r w:rsidRPr="006D522A">
        <w:rPr>
          <w:rFonts w:ascii="Calibri" w:hAnsi="Calibri" w:cs="Calibri"/>
        </w:rPr>
        <w:t>Se deberá considerar la coherencia entre las distintas fuentes (SIGA, E200 y EECC), identificando diferencias relevantes que puedan influir en la interpretación del dato.</w:t>
      </w:r>
    </w:p>
    <w:p w14:paraId="1EA5AFF9" w14:textId="77777777" w:rsidR="006D522A" w:rsidRPr="006D522A" w:rsidRDefault="006D522A" w:rsidP="006D522A">
      <w:pPr>
        <w:jc w:val="both"/>
        <w:rPr>
          <w:rFonts w:ascii="Calibri" w:hAnsi="Calibri" w:cs="Calibri"/>
        </w:rPr>
      </w:pPr>
    </w:p>
    <w:p w14:paraId="555C9762" w14:textId="77777777" w:rsidR="006D522A" w:rsidRPr="00B708DD" w:rsidRDefault="006D522A" w:rsidP="00B708DD">
      <w:pPr>
        <w:pStyle w:val="Prrafodelista"/>
        <w:numPr>
          <w:ilvl w:val="0"/>
          <w:numId w:val="7"/>
        </w:numPr>
        <w:jc w:val="both"/>
        <w:rPr>
          <w:rFonts w:ascii="Calibri" w:hAnsi="Calibri" w:cs="Calibri"/>
        </w:rPr>
      </w:pPr>
      <w:r w:rsidRPr="00B708DD">
        <w:rPr>
          <w:rFonts w:ascii="Calibri" w:hAnsi="Calibri" w:cs="Calibri"/>
        </w:rPr>
        <w:t>Contextualización contractual y operacional</w:t>
      </w:r>
    </w:p>
    <w:p w14:paraId="5C285FB8" w14:textId="77777777" w:rsidR="006D522A" w:rsidRPr="006D522A" w:rsidRDefault="006D522A" w:rsidP="00B708DD">
      <w:pPr>
        <w:ind w:left="360"/>
        <w:jc w:val="both"/>
        <w:rPr>
          <w:rFonts w:ascii="Calibri" w:hAnsi="Calibri" w:cs="Calibri"/>
        </w:rPr>
      </w:pPr>
      <w:r w:rsidRPr="006D522A">
        <w:rPr>
          <w:rFonts w:ascii="Calibri" w:hAnsi="Calibri" w:cs="Calibri"/>
        </w:rPr>
        <w:t>Toda desviación deberá analizarse considerando el contexto del contrato, incluyendo cambios recientes, condiciones especiales (TBD) o modificaciones de alcance, evitando interpretaciones aisladas del dato.</w:t>
      </w:r>
    </w:p>
    <w:p w14:paraId="13ECFCE0" w14:textId="77777777" w:rsidR="006D522A" w:rsidRPr="006D522A" w:rsidRDefault="006D522A" w:rsidP="006D522A">
      <w:pPr>
        <w:jc w:val="both"/>
        <w:rPr>
          <w:rFonts w:ascii="Calibri" w:hAnsi="Calibri" w:cs="Calibri"/>
        </w:rPr>
      </w:pPr>
    </w:p>
    <w:p w14:paraId="05ADC77D" w14:textId="77777777" w:rsidR="006D522A" w:rsidRPr="00B708DD" w:rsidRDefault="006D522A" w:rsidP="00B708DD">
      <w:pPr>
        <w:pStyle w:val="Prrafodelista"/>
        <w:numPr>
          <w:ilvl w:val="0"/>
          <w:numId w:val="7"/>
        </w:numPr>
        <w:jc w:val="both"/>
        <w:rPr>
          <w:rFonts w:ascii="Calibri" w:hAnsi="Calibri" w:cs="Calibri"/>
        </w:rPr>
      </w:pPr>
      <w:r w:rsidRPr="00B708DD">
        <w:rPr>
          <w:rFonts w:ascii="Calibri" w:hAnsi="Calibri" w:cs="Calibri"/>
        </w:rPr>
        <w:t>Enfoque en gestión y acción</w:t>
      </w:r>
    </w:p>
    <w:p w14:paraId="19263E3B" w14:textId="76CABD08" w:rsidR="006D522A" w:rsidRPr="00E46668" w:rsidRDefault="006D522A" w:rsidP="00B708DD">
      <w:pPr>
        <w:ind w:left="360"/>
        <w:jc w:val="both"/>
        <w:rPr>
          <w:rFonts w:ascii="Calibri" w:hAnsi="Calibri" w:cs="Calibri"/>
        </w:rPr>
      </w:pPr>
      <w:r w:rsidRPr="006D522A">
        <w:rPr>
          <w:rFonts w:ascii="Calibri" w:hAnsi="Calibri" w:cs="Calibri"/>
        </w:rPr>
        <w:t>El análisis deberá orientarse a la identificación de causas y oportunidades de mejora, evitando limitarse a la descripción de desviaciones.</w:t>
      </w:r>
    </w:p>
    <w:p w14:paraId="1E879B5D" w14:textId="77777777" w:rsidR="00D93ED2" w:rsidRPr="00E46668" w:rsidRDefault="00D93ED2" w:rsidP="00D93ED2">
      <w:pPr>
        <w:ind w:left="720"/>
        <w:jc w:val="both"/>
        <w:rPr>
          <w:rFonts w:ascii="Calibri" w:hAnsi="Calibri" w:cs="Calibri"/>
        </w:rPr>
      </w:pPr>
    </w:p>
    <w:p w14:paraId="535FF269" w14:textId="77777777" w:rsidR="00D93ED2" w:rsidRPr="00E46668" w:rsidRDefault="00D93ED2" w:rsidP="00D93ED2">
      <w:pPr>
        <w:pStyle w:val="Ttulo3"/>
        <w:ind w:left="720"/>
        <w:jc w:val="both"/>
        <w:rPr>
          <w:rFonts w:ascii="Calibri" w:hAnsi="Calibri" w:cs="Calibri"/>
          <w:b/>
          <w:bCs/>
          <w:color w:val="31849B"/>
          <w:sz w:val="22"/>
          <w:szCs w:val="22"/>
        </w:rPr>
      </w:pPr>
      <w:bookmarkStart w:id="13" w:name="_Toc224631490"/>
      <w:r w:rsidRPr="00E46668">
        <w:rPr>
          <w:rFonts w:ascii="Calibri" w:hAnsi="Calibri" w:cs="Calibri"/>
          <w:b/>
          <w:bCs/>
          <w:color w:val="31849B"/>
          <w:sz w:val="22"/>
          <w:szCs w:val="22"/>
        </w:rPr>
        <w:lastRenderedPageBreak/>
        <w:t>Paso 7.1 Análisis histórico</w:t>
      </w:r>
      <w:bookmarkEnd w:id="13"/>
    </w:p>
    <w:p w14:paraId="22E385C1" w14:textId="77777777" w:rsidR="00D93ED2" w:rsidRPr="00E46668" w:rsidRDefault="00D93ED2" w:rsidP="00D93ED2">
      <w:pPr>
        <w:ind w:left="720"/>
        <w:jc w:val="both"/>
        <w:rPr>
          <w:rFonts w:ascii="Calibri" w:hAnsi="Calibri" w:cs="Calibri"/>
          <w:b/>
          <w:bCs/>
          <w:color w:val="31849B"/>
        </w:rPr>
      </w:pPr>
    </w:p>
    <w:p w14:paraId="0D8F0E44" w14:textId="77777777" w:rsidR="00D93ED2" w:rsidRPr="00E46668" w:rsidRDefault="00D93ED2" w:rsidP="00D93ED2">
      <w:pPr>
        <w:ind w:left="720"/>
        <w:jc w:val="both"/>
        <w:rPr>
          <w:rFonts w:ascii="Calibri" w:hAnsi="Calibri" w:cs="Calibri"/>
          <w:lang w:val="es-CL"/>
        </w:rPr>
      </w:pPr>
      <w:r w:rsidRPr="00E46668">
        <w:rPr>
          <w:rFonts w:ascii="Calibri" w:hAnsi="Calibri" w:cs="Calibri"/>
          <w:lang w:val="es-CL"/>
        </w:rPr>
        <w:t>Para los contratos identificados, se deberá realizar un análisis comparativo con períodos anteriores, considerando al menos el mismo período del año anterior. Este análisis deberá evaluar, incrementos en la dotación, disminuciones relevantes y patrones de comportamiento recurrentes.</w:t>
      </w:r>
    </w:p>
    <w:p w14:paraId="4422EF50" w14:textId="77777777" w:rsidR="00D93ED2" w:rsidRPr="00E46668" w:rsidRDefault="00D93ED2" w:rsidP="00D93ED2">
      <w:pPr>
        <w:ind w:left="720"/>
        <w:jc w:val="both"/>
        <w:rPr>
          <w:rFonts w:ascii="Calibri" w:hAnsi="Calibri" w:cs="Calibri"/>
          <w:b/>
          <w:bCs/>
          <w:color w:val="31849B"/>
        </w:rPr>
      </w:pPr>
    </w:p>
    <w:p w14:paraId="0B43BB23" w14:textId="77777777" w:rsidR="00D93ED2" w:rsidRPr="00E46668" w:rsidRDefault="00D93ED2" w:rsidP="00D93ED2">
      <w:pPr>
        <w:ind w:left="720"/>
        <w:jc w:val="both"/>
        <w:rPr>
          <w:rFonts w:ascii="Calibri" w:hAnsi="Calibri" w:cs="Calibri"/>
          <w:lang w:val="es-CL"/>
        </w:rPr>
      </w:pPr>
      <w:r w:rsidRPr="00E46668">
        <w:rPr>
          <w:rFonts w:ascii="Calibri" w:hAnsi="Calibri" w:cs="Calibri"/>
          <w:lang w:val="es-CL"/>
        </w:rPr>
        <w:t>El análisis deberá permitir distinguir si las desviaciones observadas responden a situaciones coyunturales o a tendencias estructurales.</w:t>
      </w:r>
    </w:p>
    <w:p w14:paraId="7C00A118" w14:textId="77777777" w:rsidR="00D93ED2" w:rsidRPr="00E46668" w:rsidRDefault="00D93ED2" w:rsidP="00D93ED2">
      <w:pPr>
        <w:jc w:val="both"/>
        <w:rPr>
          <w:rFonts w:ascii="Calibri" w:hAnsi="Calibri" w:cs="Calibri"/>
          <w:lang w:val="es-CL"/>
        </w:rPr>
      </w:pPr>
    </w:p>
    <w:p w14:paraId="3F3113C0" w14:textId="77777777" w:rsidR="00D93ED2" w:rsidRPr="00E46668" w:rsidRDefault="00D93ED2" w:rsidP="00D93ED2">
      <w:pPr>
        <w:pStyle w:val="Ttulo3"/>
        <w:ind w:left="720"/>
        <w:jc w:val="both"/>
        <w:rPr>
          <w:rFonts w:ascii="Calibri" w:hAnsi="Calibri" w:cs="Calibri"/>
          <w:b/>
          <w:bCs/>
          <w:color w:val="31849B"/>
          <w:sz w:val="22"/>
          <w:szCs w:val="22"/>
        </w:rPr>
      </w:pPr>
      <w:bookmarkStart w:id="14" w:name="_Toc224631491"/>
      <w:r w:rsidRPr="00E46668">
        <w:rPr>
          <w:rFonts w:ascii="Calibri" w:hAnsi="Calibri" w:cs="Calibri"/>
          <w:b/>
          <w:bCs/>
          <w:color w:val="31849B"/>
          <w:sz w:val="22"/>
          <w:szCs w:val="22"/>
        </w:rPr>
        <w:t>Paso 7.2 Análisis por categoría</w:t>
      </w:r>
      <w:bookmarkEnd w:id="14"/>
    </w:p>
    <w:p w14:paraId="58CF744E" w14:textId="77777777" w:rsidR="00D93ED2" w:rsidRPr="00E46668" w:rsidRDefault="00D93ED2" w:rsidP="00D93ED2">
      <w:pPr>
        <w:ind w:left="720"/>
        <w:jc w:val="both"/>
        <w:rPr>
          <w:rFonts w:ascii="Calibri" w:hAnsi="Calibri" w:cs="Calibri"/>
        </w:rPr>
      </w:pPr>
    </w:p>
    <w:p w14:paraId="29ADC016" w14:textId="77777777" w:rsidR="00D93ED2" w:rsidRPr="00E46668" w:rsidRDefault="00D93ED2" w:rsidP="00D93ED2">
      <w:pPr>
        <w:ind w:left="720"/>
        <w:jc w:val="both"/>
        <w:rPr>
          <w:rFonts w:ascii="Calibri" w:hAnsi="Calibri" w:cs="Calibri"/>
        </w:rPr>
      </w:pPr>
      <w:r w:rsidRPr="00E46668">
        <w:rPr>
          <w:rFonts w:ascii="Calibri" w:hAnsi="Calibri" w:cs="Calibri"/>
        </w:rPr>
        <w:t xml:space="preserve">Se deberá desagregar la dotación con el fin de comprender su composición, considerando las categorías de Dotación, Permanente, Temporal, Otros y Teletrabajo. </w:t>
      </w:r>
    </w:p>
    <w:p w14:paraId="09AEC71D" w14:textId="77777777" w:rsidR="00D93ED2" w:rsidRPr="00E46668" w:rsidRDefault="00D93ED2" w:rsidP="00D93ED2">
      <w:pPr>
        <w:ind w:left="720"/>
        <w:jc w:val="both"/>
        <w:rPr>
          <w:rFonts w:ascii="Calibri" w:hAnsi="Calibri" w:cs="Calibri"/>
        </w:rPr>
      </w:pPr>
    </w:p>
    <w:p w14:paraId="11196314" w14:textId="77777777" w:rsidR="00D93ED2" w:rsidRPr="00E46668" w:rsidRDefault="00D93ED2" w:rsidP="00D93ED2">
      <w:pPr>
        <w:ind w:left="720"/>
        <w:jc w:val="both"/>
        <w:rPr>
          <w:rFonts w:ascii="Calibri" w:hAnsi="Calibri" w:cs="Calibri"/>
        </w:rPr>
      </w:pPr>
      <w:r w:rsidRPr="00E46668">
        <w:rPr>
          <w:rFonts w:ascii="Calibri" w:hAnsi="Calibri" w:cs="Calibri"/>
        </w:rPr>
        <w:t>Este análisis permitirá identificar cambios en la estructura de la dotación y su impacto en las desviaciones observadas.</w:t>
      </w:r>
    </w:p>
    <w:p w14:paraId="15FAAAF1" w14:textId="77777777" w:rsidR="00D93ED2" w:rsidRPr="00E46668" w:rsidRDefault="00D93ED2" w:rsidP="00D93ED2">
      <w:pPr>
        <w:jc w:val="both"/>
        <w:rPr>
          <w:rFonts w:ascii="Calibri" w:hAnsi="Calibri" w:cs="Calibri"/>
        </w:rPr>
      </w:pPr>
    </w:p>
    <w:p w14:paraId="4C7CADA0" w14:textId="77777777" w:rsidR="00D93ED2" w:rsidRPr="00E46668" w:rsidRDefault="00D93ED2" w:rsidP="00D93ED2">
      <w:pPr>
        <w:pStyle w:val="Ttulo2"/>
        <w:jc w:val="both"/>
        <w:rPr>
          <w:rFonts w:ascii="Calibri" w:hAnsi="Calibri" w:cs="Calibri"/>
          <w:b/>
          <w:bCs/>
          <w:color w:val="31849B"/>
          <w:sz w:val="22"/>
          <w:szCs w:val="22"/>
        </w:rPr>
      </w:pPr>
      <w:bookmarkStart w:id="15" w:name="_Toc224631492"/>
      <w:r w:rsidRPr="00E46668">
        <w:rPr>
          <w:rFonts w:ascii="Calibri" w:hAnsi="Calibri" w:cs="Calibri"/>
          <w:b/>
          <w:bCs/>
          <w:color w:val="31849B"/>
          <w:sz w:val="22"/>
          <w:szCs w:val="22"/>
        </w:rPr>
        <w:t>Paso 8. Identificación de oportunidades de productividad</w:t>
      </w:r>
      <w:bookmarkEnd w:id="15"/>
    </w:p>
    <w:p w14:paraId="661DB74D" w14:textId="77777777" w:rsidR="00D93ED2" w:rsidRPr="00E46668" w:rsidRDefault="00D93ED2" w:rsidP="00D93ED2">
      <w:pPr>
        <w:jc w:val="both"/>
        <w:rPr>
          <w:rFonts w:ascii="Calibri" w:hAnsi="Calibri" w:cs="Calibri"/>
        </w:rPr>
      </w:pPr>
    </w:p>
    <w:p w14:paraId="1D0DFF8F" w14:textId="77777777" w:rsidR="00D93ED2" w:rsidRPr="00E46668" w:rsidRDefault="00D93ED2" w:rsidP="00D93ED2">
      <w:pPr>
        <w:spacing w:line="240" w:lineRule="auto"/>
        <w:jc w:val="both"/>
        <w:rPr>
          <w:rFonts w:ascii="Calibri" w:hAnsi="Calibri" w:cs="Calibri"/>
        </w:rPr>
      </w:pPr>
      <w:r w:rsidRPr="00E46668">
        <w:rPr>
          <w:rFonts w:ascii="Calibri" w:hAnsi="Calibri" w:cs="Calibri"/>
        </w:rPr>
        <w:t xml:space="preserve">A partir del análisis de desviaciones y tendencias, se deberán identificar oportunidades de mejora orientadas a la optimización de la dotación y al uso eficiente de los recursos. </w:t>
      </w:r>
    </w:p>
    <w:p w14:paraId="3D11CAB8" w14:textId="77777777" w:rsidR="00D93ED2" w:rsidRPr="00E46668" w:rsidRDefault="00D93ED2" w:rsidP="00D93ED2">
      <w:pPr>
        <w:spacing w:line="240" w:lineRule="auto"/>
        <w:jc w:val="both"/>
        <w:rPr>
          <w:rFonts w:ascii="Calibri" w:hAnsi="Calibri" w:cs="Calibri"/>
        </w:rPr>
      </w:pPr>
    </w:p>
    <w:p w14:paraId="6E9AD067" w14:textId="792CC2BF" w:rsidR="00D93ED2" w:rsidRPr="00E46668" w:rsidRDefault="00D93ED2" w:rsidP="00D93ED2">
      <w:pPr>
        <w:spacing w:line="240" w:lineRule="auto"/>
        <w:jc w:val="both"/>
        <w:rPr>
          <w:rFonts w:ascii="Calibri" w:hAnsi="Calibri" w:cs="Calibri"/>
        </w:rPr>
      </w:pPr>
      <w:r w:rsidRPr="00E46668">
        <w:rPr>
          <w:rFonts w:ascii="Calibri" w:hAnsi="Calibri" w:cs="Calibri"/>
        </w:rPr>
        <w:t>Entre las principales líneas de análisis se deberán considerar</w:t>
      </w:r>
      <w:r w:rsidR="009A5865">
        <w:rPr>
          <w:rFonts w:ascii="Calibri" w:hAnsi="Calibri" w:cs="Calibri"/>
        </w:rPr>
        <w:t xml:space="preserve"> la </w:t>
      </w:r>
      <w:r w:rsidRPr="00E46668">
        <w:rPr>
          <w:rFonts w:ascii="Calibri" w:hAnsi="Calibri" w:cs="Calibri"/>
        </w:rPr>
        <w:t>optimización de dotación indirecta, identificación de cargos o funciones susceptibles de teletrabajo y ajustes operacionales que permitan mejorar la eficiencia en la asignación de recursos</w:t>
      </w:r>
    </w:p>
    <w:p w14:paraId="4439FE46" w14:textId="77777777" w:rsidR="00D93ED2" w:rsidRPr="00E46668" w:rsidRDefault="00D93ED2" w:rsidP="00D93ED2">
      <w:pPr>
        <w:spacing w:line="240" w:lineRule="auto"/>
        <w:jc w:val="both"/>
        <w:rPr>
          <w:rFonts w:ascii="Calibri" w:hAnsi="Calibri" w:cs="Calibri"/>
        </w:rPr>
      </w:pPr>
    </w:p>
    <w:p w14:paraId="1DDBBAEF" w14:textId="77777777" w:rsidR="00DD3B8C" w:rsidRDefault="00D93ED2" w:rsidP="00DD3B8C">
      <w:pPr>
        <w:spacing w:line="240" w:lineRule="auto"/>
        <w:jc w:val="both"/>
        <w:rPr>
          <w:rFonts w:ascii="Calibri" w:eastAsia="Calibri" w:hAnsi="Calibri" w:cs="Calibri"/>
          <w:i/>
          <w:iCs/>
          <w:u w:val="single"/>
        </w:rPr>
      </w:pPr>
      <w:r w:rsidRPr="00E46668">
        <w:rPr>
          <w:rFonts w:ascii="Calibri" w:hAnsi="Calibri" w:cs="Calibri"/>
        </w:rPr>
        <w:t>Los resultados de este análisis deberán constituir un insumo para la definición de acciones de gestión y para la elaboración de planes de productividad y rebaja dotacional, en coherencia con los lineamientos estratégicos de la Compañía.</w:t>
      </w:r>
    </w:p>
    <w:p w14:paraId="1E97A01D" w14:textId="77777777" w:rsidR="00DD3B8C" w:rsidRDefault="00DD3B8C" w:rsidP="00DD3B8C">
      <w:pPr>
        <w:spacing w:line="240" w:lineRule="auto"/>
        <w:jc w:val="both"/>
        <w:rPr>
          <w:rFonts w:ascii="Calibri" w:eastAsia="Calibri" w:hAnsi="Calibri" w:cs="Calibri"/>
          <w:i/>
          <w:iCs/>
          <w:u w:val="single"/>
        </w:rPr>
      </w:pPr>
    </w:p>
    <w:p w14:paraId="504428F7" w14:textId="77777777" w:rsidR="00DD3B8C" w:rsidRDefault="00DD3B8C" w:rsidP="00DD3B8C">
      <w:pPr>
        <w:spacing w:line="240" w:lineRule="auto"/>
        <w:jc w:val="both"/>
        <w:rPr>
          <w:rFonts w:ascii="Calibri" w:eastAsia="Calibri" w:hAnsi="Calibri" w:cs="Calibri"/>
          <w:i/>
          <w:iCs/>
          <w:u w:val="single"/>
        </w:rPr>
      </w:pPr>
    </w:p>
    <w:p w14:paraId="136114F9" w14:textId="77777777" w:rsidR="00DD3B8C" w:rsidRDefault="00DD3B8C" w:rsidP="00DD3B8C">
      <w:pPr>
        <w:spacing w:line="240" w:lineRule="auto"/>
        <w:jc w:val="both"/>
        <w:rPr>
          <w:rFonts w:ascii="Calibri" w:eastAsia="Calibri" w:hAnsi="Calibri" w:cs="Calibri"/>
          <w:i/>
          <w:iCs/>
          <w:u w:val="single"/>
        </w:rPr>
      </w:pPr>
    </w:p>
    <w:p w14:paraId="0AF6C5E5" w14:textId="7AA3C4D2" w:rsidR="00960432" w:rsidRPr="00DD3B8C" w:rsidRDefault="00960432" w:rsidP="00DD3B8C">
      <w:pPr>
        <w:spacing w:line="240" w:lineRule="auto"/>
        <w:jc w:val="both"/>
        <w:rPr>
          <w:rFonts w:ascii="Calibri" w:eastAsia="Calibri" w:hAnsi="Calibri" w:cs="Calibri"/>
          <w:b/>
          <w:bCs/>
          <w:i/>
          <w:iCs/>
          <w:color w:val="31849B"/>
        </w:rPr>
      </w:pPr>
    </w:p>
    <w:sectPr w:rsidR="00960432" w:rsidRPr="00DD3B8C">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0881F" w14:textId="77777777" w:rsidR="005F0CE4" w:rsidRDefault="005F0CE4" w:rsidP="00802732">
      <w:pPr>
        <w:spacing w:line="240" w:lineRule="auto"/>
      </w:pPr>
      <w:r>
        <w:separator/>
      </w:r>
    </w:p>
  </w:endnote>
  <w:endnote w:type="continuationSeparator" w:id="0">
    <w:p w14:paraId="76FCC576" w14:textId="77777777" w:rsidR="005F0CE4" w:rsidRDefault="005F0CE4" w:rsidP="008027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FBF12" w14:textId="77777777" w:rsidR="005F0CE4" w:rsidRDefault="005F0CE4" w:rsidP="00802732">
      <w:pPr>
        <w:spacing w:line="240" w:lineRule="auto"/>
      </w:pPr>
      <w:r>
        <w:separator/>
      </w:r>
    </w:p>
  </w:footnote>
  <w:footnote w:type="continuationSeparator" w:id="0">
    <w:p w14:paraId="4005A627" w14:textId="77777777" w:rsidR="005F0CE4" w:rsidRDefault="005F0CE4" w:rsidP="008027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64A8D" w14:textId="616A4CC9" w:rsidR="00802732" w:rsidRDefault="00802732">
    <w:pPr>
      <w:pStyle w:val="Encabezado"/>
    </w:pPr>
    <w:r>
      <w:rPr>
        <w:noProof/>
      </w:rPr>
      <w:drawing>
        <wp:inline distT="0" distB="0" distL="0" distR="0" wp14:anchorId="2B895094" wp14:editId="439C620C">
          <wp:extent cx="895985" cy="304800"/>
          <wp:effectExtent l="0" t="0" r="0" b="0"/>
          <wp:docPr id="172970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985" cy="3048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101F0"/>
    <w:multiLevelType w:val="multilevel"/>
    <w:tmpl w:val="1F709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B206C0"/>
    <w:multiLevelType w:val="multilevel"/>
    <w:tmpl w:val="64C8AB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A4516F8"/>
    <w:multiLevelType w:val="multilevel"/>
    <w:tmpl w:val="99108A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B3B4A19"/>
    <w:multiLevelType w:val="multilevel"/>
    <w:tmpl w:val="C54EC4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671C5C2E"/>
    <w:multiLevelType w:val="hybridMultilevel"/>
    <w:tmpl w:val="E564BF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A440474"/>
    <w:multiLevelType w:val="multilevel"/>
    <w:tmpl w:val="F97A8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381BE5"/>
    <w:multiLevelType w:val="multilevel"/>
    <w:tmpl w:val="CE1E038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44582833">
    <w:abstractNumId w:val="5"/>
  </w:num>
  <w:num w:numId="2" w16cid:durableId="1166744156">
    <w:abstractNumId w:val="6"/>
  </w:num>
  <w:num w:numId="3" w16cid:durableId="1099133908">
    <w:abstractNumId w:val="1"/>
  </w:num>
  <w:num w:numId="4" w16cid:durableId="354117276">
    <w:abstractNumId w:val="0"/>
  </w:num>
  <w:num w:numId="5" w16cid:durableId="912005322">
    <w:abstractNumId w:val="3"/>
  </w:num>
  <w:num w:numId="6" w16cid:durableId="1876236479">
    <w:abstractNumId w:val="2"/>
  </w:num>
  <w:num w:numId="7" w16cid:durableId="36856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ED2"/>
    <w:rsid w:val="000140A8"/>
    <w:rsid w:val="000237CB"/>
    <w:rsid w:val="000D6B4D"/>
    <w:rsid w:val="003325E7"/>
    <w:rsid w:val="00352B77"/>
    <w:rsid w:val="004015CB"/>
    <w:rsid w:val="004311E7"/>
    <w:rsid w:val="00455ACF"/>
    <w:rsid w:val="005F0CE4"/>
    <w:rsid w:val="006D522A"/>
    <w:rsid w:val="006E58DF"/>
    <w:rsid w:val="00802732"/>
    <w:rsid w:val="00850B98"/>
    <w:rsid w:val="0086745B"/>
    <w:rsid w:val="008E6CDD"/>
    <w:rsid w:val="00960432"/>
    <w:rsid w:val="009A5865"/>
    <w:rsid w:val="009E4720"/>
    <w:rsid w:val="00A3074F"/>
    <w:rsid w:val="00B70177"/>
    <w:rsid w:val="00B708DD"/>
    <w:rsid w:val="00BD1718"/>
    <w:rsid w:val="00C620FA"/>
    <w:rsid w:val="00D93ED2"/>
    <w:rsid w:val="00DD3B8C"/>
    <w:rsid w:val="00E46668"/>
    <w:rsid w:val="00E52D56"/>
    <w:rsid w:val="00F07C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8CBAD"/>
  <w15:chartTrackingRefBased/>
  <w15:docId w15:val="{9F8BF445-8DDB-406F-AD31-3EA0EEC2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ED2"/>
    <w:pPr>
      <w:spacing w:after="0" w:line="276" w:lineRule="auto"/>
    </w:pPr>
    <w:rPr>
      <w:rFonts w:ascii="Arial" w:eastAsia="Arial" w:hAnsi="Arial" w:cs="Arial"/>
      <w:kern w:val="0"/>
      <w:sz w:val="22"/>
      <w:szCs w:val="22"/>
      <w:lang w:val="es" w:eastAsia="es-CL"/>
      <w14:ligatures w14:val="none"/>
    </w:rPr>
  </w:style>
  <w:style w:type="paragraph" w:styleId="Ttulo1">
    <w:name w:val="heading 1"/>
    <w:basedOn w:val="Normal"/>
    <w:next w:val="Normal"/>
    <w:link w:val="Ttulo1Car"/>
    <w:uiPriority w:val="9"/>
    <w:qFormat/>
    <w:rsid w:val="00D93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93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93E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3E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3E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3ED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3ED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3ED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3ED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3E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3E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3E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3E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3E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3E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3E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3E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3ED2"/>
    <w:rPr>
      <w:rFonts w:eastAsiaTheme="majorEastAsia" w:cstheme="majorBidi"/>
      <w:color w:val="272727" w:themeColor="text1" w:themeTint="D8"/>
    </w:rPr>
  </w:style>
  <w:style w:type="paragraph" w:styleId="Ttulo">
    <w:name w:val="Title"/>
    <w:basedOn w:val="Normal"/>
    <w:next w:val="Normal"/>
    <w:link w:val="TtuloCar"/>
    <w:uiPriority w:val="10"/>
    <w:qFormat/>
    <w:rsid w:val="00D93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3E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3E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3E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3ED2"/>
    <w:pPr>
      <w:spacing w:before="160"/>
      <w:jc w:val="center"/>
    </w:pPr>
    <w:rPr>
      <w:i/>
      <w:iCs/>
      <w:color w:val="404040" w:themeColor="text1" w:themeTint="BF"/>
    </w:rPr>
  </w:style>
  <w:style w:type="character" w:customStyle="1" w:styleId="CitaCar">
    <w:name w:val="Cita Car"/>
    <w:basedOn w:val="Fuentedeprrafopredeter"/>
    <w:link w:val="Cita"/>
    <w:uiPriority w:val="29"/>
    <w:rsid w:val="00D93ED2"/>
    <w:rPr>
      <w:i/>
      <w:iCs/>
      <w:color w:val="404040" w:themeColor="text1" w:themeTint="BF"/>
    </w:rPr>
  </w:style>
  <w:style w:type="paragraph" w:styleId="Prrafodelista">
    <w:name w:val="List Paragraph"/>
    <w:basedOn w:val="Normal"/>
    <w:uiPriority w:val="34"/>
    <w:qFormat/>
    <w:rsid w:val="00D93ED2"/>
    <w:pPr>
      <w:ind w:left="720"/>
      <w:contextualSpacing/>
    </w:pPr>
  </w:style>
  <w:style w:type="character" w:styleId="nfasisintenso">
    <w:name w:val="Intense Emphasis"/>
    <w:basedOn w:val="Fuentedeprrafopredeter"/>
    <w:uiPriority w:val="21"/>
    <w:qFormat/>
    <w:rsid w:val="00D93ED2"/>
    <w:rPr>
      <w:i/>
      <w:iCs/>
      <w:color w:val="0F4761" w:themeColor="accent1" w:themeShade="BF"/>
    </w:rPr>
  </w:style>
  <w:style w:type="paragraph" w:styleId="Citadestacada">
    <w:name w:val="Intense Quote"/>
    <w:basedOn w:val="Normal"/>
    <w:next w:val="Normal"/>
    <w:link w:val="CitadestacadaCar"/>
    <w:uiPriority w:val="30"/>
    <w:qFormat/>
    <w:rsid w:val="00D93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3ED2"/>
    <w:rPr>
      <w:i/>
      <w:iCs/>
      <w:color w:val="0F4761" w:themeColor="accent1" w:themeShade="BF"/>
    </w:rPr>
  </w:style>
  <w:style w:type="character" w:styleId="Referenciaintensa">
    <w:name w:val="Intense Reference"/>
    <w:basedOn w:val="Fuentedeprrafopredeter"/>
    <w:uiPriority w:val="32"/>
    <w:qFormat/>
    <w:rsid w:val="00D93ED2"/>
    <w:rPr>
      <w:b/>
      <w:bCs/>
      <w:smallCaps/>
      <w:color w:val="0F4761" w:themeColor="accent1" w:themeShade="BF"/>
      <w:spacing w:val="5"/>
    </w:rPr>
  </w:style>
  <w:style w:type="paragraph" w:styleId="NormalWeb">
    <w:name w:val="Normal (Web)"/>
    <w:basedOn w:val="Normal"/>
    <w:uiPriority w:val="99"/>
    <w:semiHidden/>
    <w:unhideWhenUsed/>
    <w:rsid w:val="000140A8"/>
    <w:rPr>
      <w:rFonts w:ascii="Times New Roman" w:hAnsi="Times New Roman" w:cs="Times New Roman"/>
      <w:sz w:val="24"/>
      <w:szCs w:val="24"/>
    </w:rPr>
  </w:style>
  <w:style w:type="paragraph" w:styleId="Encabezado">
    <w:name w:val="header"/>
    <w:basedOn w:val="Normal"/>
    <w:link w:val="EncabezadoCar"/>
    <w:uiPriority w:val="99"/>
    <w:unhideWhenUsed/>
    <w:rsid w:val="0080273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02732"/>
    <w:rPr>
      <w:rFonts w:ascii="Arial" w:eastAsia="Arial" w:hAnsi="Arial" w:cs="Arial"/>
      <w:kern w:val="0"/>
      <w:sz w:val="22"/>
      <w:szCs w:val="22"/>
      <w:lang w:val="es" w:eastAsia="es-CL"/>
      <w14:ligatures w14:val="none"/>
    </w:rPr>
  </w:style>
  <w:style w:type="paragraph" w:styleId="Piedepgina">
    <w:name w:val="footer"/>
    <w:basedOn w:val="Normal"/>
    <w:link w:val="PiedepginaCar"/>
    <w:uiPriority w:val="99"/>
    <w:unhideWhenUsed/>
    <w:rsid w:val="0080273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02732"/>
    <w:rPr>
      <w:rFonts w:ascii="Arial" w:eastAsia="Arial" w:hAnsi="Arial" w:cs="Arial"/>
      <w:kern w:val="0"/>
      <w:sz w:val="22"/>
      <w:szCs w:val="22"/>
      <w:lang w:val="es"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743E91485A5E45879A9B731E1658E0" ma:contentTypeVersion="3" ma:contentTypeDescription="Crear nuevo documento." ma:contentTypeScope="" ma:versionID="12b715dbede7b8453a80372b87912c2e">
  <xsd:schema xmlns:xsd="http://www.w3.org/2001/XMLSchema" xmlns:xs="http://www.w3.org/2001/XMLSchema" xmlns:p="http://schemas.microsoft.com/office/2006/metadata/properties" xmlns:ns2="407ea779-b773-4460-a625-b2007399de77" targetNamespace="http://schemas.microsoft.com/office/2006/metadata/properties" ma:root="true" ma:fieldsID="9a1435c839457a0ecc5089839f5f8934" ns2:_="">
    <xsd:import namespace="407ea779-b773-4460-a625-b2007399de7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ea779-b773-4460-a625-b2007399de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B48134-5742-4B76-851F-DBCC871BD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ea779-b773-4460-a625-b2007399de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B87D28-F688-4AB7-B873-BD652A38513B}">
  <ds:schemaRefs>
    <ds:schemaRef ds:uri="http://schemas.microsoft.com/sharepoint/v3/contenttype/forms"/>
  </ds:schemaRefs>
</ds:datastoreItem>
</file>

<file path=customXml/itemProps3.xml><?xml version="1.0" encoding="utf-8"?>
<ds:datastoreItem xmlns:ds="http://schemas.openxmlformats.org/officeDocument/2006/customXml" ds:itemID="{C2FBE80A-98A5-4161-9B4D-4EA9D2B53C5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2530</Words>
  <Characters>14524</Characters>
  <Application>Microsoft Office Word</Application>
  <DocSecurity>0</DocSecurity>
  <Lines>392</Lines>
  <Paragraphs>170</Paragraphs>
  <ScaleCrop>false</ScaleCrop>
  <Company/>
  <LinksUpToDate>false</LinksUpToDate>
  <CharactersWithSpaces>16884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Escobar</dc:creator>
  <cp:keywords/>
  <dc:description/>
  <cp:lastModifiedBy>Isidora Escobar</cp:lastModifiedBy>
  <cp:revision>34</cp:revision>
  <dcterms:created xsi:type="dcterms:W3CDTF">2026-03-17T14:03:00Z</dcterms:created>
  <dcterms:modified xsi:type="dcterms:W3CDTF">2026-03-17T18:40:00Z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0x01010008743E91485A5E45879A9B731E1658E0</vt:lpwstr>
  </property>
</Properties>
</file>