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6EA97" w14:textId="1377CB2D" w:rsidR="00195DDE" w:rsidRDefault="00225D74">
      <w:r>
        <w:rPr>
          <w:noProof/>
        </w:rPr>
        <w:drawing>
          <wp:anchor distT="0" distB="0" distL="114300" distR="114300" simplePos="0" relativeHeight="251658240" behindDoc="1" locked="0" layoutInCell="1" allowOverlap="1" wp14:anchorId="75BA3E75" wp14:editId="3E0DC372">
            <wp:simplePos x="0" y="0"/>
            <wp:positionH relativeFrom="page">
              <wp:posOffset>-908050</wp:posOffset>
            </wp:positionH>
            <wp:positionV relativeFrom="paragraph">
              <wp:posOffset>-914400</wp:posOffset>
            </wp:positionV>
            <wp:extent cx="8470900" cy="10726383"/>
            <wp:effectExtent l="0" t="0" r="6350" b="0"/>
            <wp:wrapNone/>
            <wp:docPr id="693228593" name="Imagen 6"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28593" name="Imagen 6" descr="Logotipo&#10;&#10;El contenido generado por IA puede ser incorrecto."/>
                    <pic:cNvPicPr/>
                  </pic:nvPicPr>
                  <pic:blipFill>
                    <a:blip r:embed="rId11" cstate="print">
                      <a:extLst>
                        <a:ext uri="{28A0092B-C50C-407E-A947-70E740481C1C}">
                          <a14:useLocalDpi xmlns:a14="http://schemas.microsoft.com/office/drawing/2010/main"/>
                        </a:ext>
                      </a:extLst>
                    </a:blip>
                    <a:stretch>
                      <a:fillRect/>
                    </a:stretch>
                  </pic:blipFill>
                  <pic:spPr>
                    <a:xfrm>
                      <a:off x="0" y="0"/>
                      <a:ext cx="8472198" cy="10728026"/>
                    </a:xfrm>
                    <a:prstGeom prst="rect">
                      <a:avLst/>
                    </a:prstGeom>
                  </pic:spPr>
                </pic:pic>
              </a:graphicData>
            </a:graphic>
            <wp14:sizeRelH relativeFrom="page">
              <wp14:pctWidth>0</wp14:pctWidth>
            </wp14:sizeRelH>
            <wp14:sizeRelV relativeFrom="page">
              <wp14:pctHeight>0</wp14:pctHeight>
            </wp14:sizeRelV>
          </wp:anchor>
        </w:drawing>
      </w:r>
    </w:p>
    <w:p w14:paraId="5EE787A8" w14:textId="77777777" w:rsidR="00B7051C" w:rsidRDefault="00B7051C"/>
    <w:p w14:paraId="4D1932D9" w14:textId="77777777" w:rsidR="00B7051C" w:rsidRDefault="00B7051C"/>
    <w:p w14:paraId="2F32817E" w14:textId="77777777" w:rsidR="00195DDE" w:rsidRDefault="00195DDE"/>
    <w:p w14:paraId="3F9E820F" w14:textId="77777777" w:rsidR="00195DDE" w:rsidRDefault="00195DDE"/>
    <w:p w14:paraId="3EF057A2" w14:textId="77777777" w:rsidR="00195DDE" w:rsidRDefault="00195DDE"/>
    <w:p w14:paraId="255EC80E" w14:textId="6AAF851F" w:rsidR="00195DDE" w:rsidRDefault="00195DDE"/>
    <w:p w14:paraId="402D91A2" w14:textId="4D8A03F4" w:rsidR="00195DDE" w:rsidRDefault="00195DDE"/>
    <w:p w14:paraId="2F38D7CF" w14:textId="77777777" w:rsidR="00195DDE" w:rsidRDefault="00195DDE"/>
    <w:p w14:paraId="32BBDF84" w14:textId="110CBE50" w:rsidR="00195DDE" w:rsidRDefault="00195DDE"/>
    <w:p w14:paraId="6C7A9115" w14:textId="77777777" w:rsidR="00195DDE" w:rsidRDefault="00195DDE"/>
    <w:p w14:paraId="351CD36E" w14:textId="24B55B76" w:rsidR="00195DDE" w:rsidRDefault="00195DDE"/>
    <w:p w14:paraId="2DE80618" w14:textId="23212C7C" w:rsidR="00195DDE" w:rsidRDefault="00195DDE"/>
    <w:p w14:paraId="393E861C" w14:textId="77777777" w:rsidR="00195DDE" w:rsidRDefault="00195DDE"/>
    <w:p w14:paraId="2EABAD46" w14:textId="69D49A8A" w:rsidR="00195DDE" w:rsidRDefault="00195DDE"/>
    <w:p w14:paraId="0B232CC0" w14:textId="6892ECF1" w:rsidR="00195DDE" w:rsidRDefault="00195DDE"/>
    <w:p w14:paraId="5F787ED1" w14:textId="6CBD918E" w:rsidR="00195DDE" w:rsidRDefault="00B7051C">
      <w:r>
        <w:rPr>
          <w:noProof/>
        </w:rPr>
        <mc:AlternateContent>
          <mc:Choice Requires="wps">
            <w:drawing>
              <wp:anchor distT="45720" distB="45720" distL="114300" distR="114300" simplePos="0" relativeHeight="251658242" behindDoc="0" locked="0" layoutInCell="1" allowOverlap="1" wp14:anchorId="7AC11414" wp14:editId="09CE5287">
                <wp:simplePos x="0" y="0"/>
                <wp:positionH relativeFrom="column">
                  <wp:posOffset>3228340</wp:posOffset>
                </wp:positionH>
                <wp:positionV relativeFrom="paragraph">
                  <wp:posOffset>23495</wp:posOffset>
                </wp:positionV>
                <wp:extent cx="3248025" cy="1404620"/>
                <wp:effectExtent l="0" t="0" r="0" b="63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1404620"/>
                        </a:xfrm>
                        <a:prstGeom prst="rect">
                          <a:avLst/>
                        </a:prstGeom>
                        <a:noFill/>
                        <a:ln w="9525">
                          <a:noFill/>
                          <a:miter lim="800000"/>
                          <a:headEnd/>
                          <a:tailEnd/>
                        </a:ln>
                      </wps:spPr>
                      <wps:txbx>
                        <w:txbxContent>
                          <w:p w14:paraId="6521A2CB" w14:textId="4694B57C" w:rsidR="00225D74" w:rsidRPr="00225D74" w:rsidRDefault="00225D74" w:rsidP="00E376E3">
                            <w:pPr>
                              <w:rPr>
                                <w:rFonts w:asciiTheme="majorHAnsi" w:hAnsiTheme="majorHAnsi" w:cstheme="majorHAnsi"/>
                                <w:b/>
                                <w:bCs/>
                                <w:color w:val="31849B"/>
                                <w:sz w:val="36"/>
                                <w:szCs w:val="36"/>
                              </w:rPr>
                            </w:pPr>
                            <w:r w:rsidRPr="00225D74">
                              <w:rPr>
                                <w:rFonts w:asciiTheme="majorHAnsi" w:hAnsiTheme="majorHAnsi" w:cstheme="majorHAnsi"/>
                                <w:b/>
                                <w:bCs/>
                                <w:color w:val="31849B"/>
                                <w:sz w:val="36"/>
                                <w:szCs w:val="36"/>
                              </w:rPr>
                              <w:t>Instructivo Control Semanal de Dotación FTE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AC11414" id="_x0000_t202" coordsize="21600,21600" o:spt="202" path="m,l,21600r21600,l21600,xe">
                <v:stroke joinstyle="miter"/>
                <v:path gradientshapeok="t" o:connecttype="rect"/>
              </v:shapetype>
              <v:shape id="Cuadro de texto 2" o:spid="_x0000_s1026" type="#_x0000_t202" style="position:absolute;margin-left:254.2pt;margin-top:1.85pt;width:255.75pt;height:110.6pt;z-index:25165824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" filled="f" stroked="f">
                <v:textbox style="mso-fit-shape-to-text:t">
                  <w:txbxContent>
                    <w:p w14:paraId="6521A2CB" w14:textId="4694B57C" w:rsidR="00225D74" w:rsidRPr="00225D74" w:rsidRDefault="00225D74" w:rsidP="00E376E3">
                      <w:pPr>
                        <w:rPr>
                          <w:rFonts w:asciiTheme="majorHAnsi" w:hAnsiTheme="majorHAnsi" w:cstheme="majorHAnsi"/>
                          <w:b/>
                          <w:bCs/>
                          <w:color w:val="31849B"/>
                          <w:sz w:val="36"/>
                          <w:szCs w:val="36"/>
                        </w:rPr>
                      </w:pPr>
                      <w:r w:rsidRPr="00225D74">
                        <w:rPr>
                          <w:rFonts w:asciiTheme="majorHAnsi" w:hAnsiTheme="majorHAnsi" w:cstheme="majorHAnsi"/>
                          <w:b/>
                          <w:bCs/>
                          <w:color w:val="31849B"/>
                          <w:sz w:val="36"/>
                          <w:szCs w:val="36"/>
                        </w:rPr>
                        <w:t>Instructivo Control Semanal de Dotación FTE</w:t>
                      </w:r>
                    </w:p>
                  </w:txbxContent>
                </v:textbox>
                <w10:wrap type="square"/>
              </v:shape>
            </w:pict>
          </mc:Fallback>
        </mc:AlternateContent>
      </w:r>
    </w:p>
    <w:p w14:paraId="2CA5F331" w14:textId="66B1EE94" w:rsidR="00195DDE" w:rsidRDefault="00195DDE"/>
    <w:p w14:paraId="756F5B6A" w14:textId="526C8A37" w:rsidR="00195DDE" w:rsidRDefault="00195DDE"/>
    <w:p w14:paraId="4C12EFB0" w14:textId="50F89D76" w:rsidR="00195DDE" w:rsidRDefault="00195DDE"/>
    <w:p w14:paraId="0D820849" w14:textId="3478C53B" w:rsidR="00195DDE" w:rsidRDefault="00195DDE"/>
    <w:p w14:paraId="508487B9" w14:textId="159AC36A" w:rsidR="00195DDE" w:rsidRDefault="00195DDE"/>
    <w:p w14:paraId="0757AEAF" w14:textId="77777777" w:rsidR="00195DDE" w:rsidRDefault="00195DDE"/>
    <w:p w14:paraId="49D52752" w14:textId="77777777" w:rsidR="00195DDE" w:rsidRDefault="00195DDE"/>
    <w:p w14:paraId="11525407" w14:textId="77777777" w:rsidR="00195DDE" w:rsidRDefault="00195DDE"/>
    <w:p w14:paraId="1E6E3EDA" w14:textId="77777777" w:rsidR="00195DDE" w:rsidRDefault="00195DDE"/>
    <w:p w14:paraId="066DEE6A" w14:textId="77777777" w:rsidR="00195DDE" w:rsidRDefault="00195DDE"/>
    <w:p w14:paraId="42601B58" w14:textId="77777777" w:rsidR="00195DDE" w:rsidRDefault="00195DDE"/>
    <w:p w14:paraId="7C05D9B4" w14:textId="77777777" w:rsidR="00195DDE" w:rsidRDefault="00195DDE"/>
    <w:p w14:paraId="077DCD53" w14:textId="77777777" w:rsidR="00195DDE" w:rsidRDefault="00195DDE"/>
    <w:p w14:paraId="003A913E" w14:textId="77777777" w:rsidR="00195DDE" w:rsidRDefault="00195DDE"/>
    <w:p w14:paraId="61E2B1D1" w14:textId="77777777" w:rsidR="00195DDE" w:rsidRDefault="00195DDE"/>
    <w:p w14:paraId="50CC84E7" w14:textId="77777777" w:rsidR="00195DDE" w:rsidRDefault="00195DDE"/>
    <w:p w14:paraId="5113824F" w14:textId="77777777" w:rsidR="00195DDE" w:rsidRDefault="00195DDE"/>
    <w:p w14:paraId="747AFC38" w14:textId="77777777" w:rsidR="00195DDE" w:rsidRDefault="00195DDE"/>
    <w:p w14:paraId="2D2AE349" w14:textId="77777777" w:rsidR="00195DDE" w:rsidRDefault="00195DDE"/>
    <w:p w14:paraId="615E3392" w14:textId="77777777" w:rsidR="00195DDE" w:rsidRDefault="00195DDE"/>
    <w:p w14:paraId="75ED4FE3" w14:textId="77777777" w:rsidR="00195DDE" w:rsidRDefault="00195DDE"/>
    <w:p w14:paraId="2C1EAE3A" w14:textId="77777777" w:rsidR="00195DDE" w:rsidRDefault="00195DDE"/>
    <w:p w14:paraId="300EBD2A" w14:textId="77777777" w:rsidR="00195DDE" w:rsidRDefault="00195DDE"/>
    <w:p w14:paraId="407BC2C8" w14:textId="77777777" w:rsidR="00195DDE" w:rsidRDefault="00195DDE"/>
    <w:p w14:paraId="66EC5A48" w14:textId="77777777" w:rsidR="00195DDE" w:rsidRDefault="00195DDE"/>
    <w:p w14:paraId="5E693E0F" w14:textId="378ED14A" w:rsidR="00195DDE" w:rsidRDefault="00195DDE" w:rsidP="2ADDA3C0"/>
    <w:p w14:paraId="067EB013" w14:textId="77777777" w:rsidR="00195DDE" w:rsidRDefault="00195DDE">
      <w:pPr>
        <w:spacing w:after="120" w:line="264" w:lineRule="auto"/>
        <w:jc w:val="both"/>
        <w:rPr>
          <w:rFonts w:ascii="Calibri" w:eastAsia="Calibri" w:hAnsi="Calibri" w:cs="Calibri"/>
        </w:rPr>
      </w:pPr>
    </w:p>
    <w:tbl>
      <w:tblPr>
        <w:tblStyle w:val="a"/>
        <w:tblpPr w:leftFromText="141" w:rightFromText="141" w:vertAnchor="text"/>
        <w:tblW w:w="854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065"/>
        <w:gridCol w:w="4320"/>
        <w:gridCol w:w="2160"/>
      </w:tblGrid>
      <w:tr w:rsidR="00195DDE" w14:paraId="021674AE" w14:textId="77777777" w:rsidTr="3ADCEC99">
        <w:trPr>
          <w:trHeight w:val="1243"/>
        </w:trPr>
        <w:tc>
          <w:tcPr>
            <w:tcW w:w="2065" w:type="dxa"/>
          </w:tcPr>
          <w:p w14:paraId="45358E96" w14:textId="77777777" w:rsidR="00195DDE" w:rsidRDefault="002D4A43">
            <w:pPr>
              <w:jc w:val="both"/>
              <w:rPr>
                <w:rFonts w:ascii="Calibri" w:eastAsia="Calibri" w:hAnsi="Calibri" w:cs="Calibri"/>
                <w:b/>
                <w:bCs/>
                <w:color w:val="404040"/>
              </w:rPr>
            </w:pPr>
            <w:r>
              <w:rPr>
                <w:rFonts w:ascii="Calibri" w:eastAsia="Calibri" w:hAnsi="Calibri" w:cs="Calibri"/>
                <w:b/>
                <w:bCs/>
                <w:color w:val="31849B"/>
              </w:rPr>
              <w:lastRenderedPageBreak/>
              <w:t>ELABORADO POR:</w:t>
            </w:r>
          </w:p>
        </w:tc>
        <w:tc>
          <w:tcPr>
            <w:tcW w:w="4320" w:type="dxa"/>
          </w:tcPr>
          <w:p w14:paraId="32ABE77C" w14:textId="77777777" w:rsidR="00195DDE" w:rsidRDefault="002D4A43">
            <w:pPr>
              <w:jc w:val="both"/>
              <w:rPr>
                <w:rFonts w:ascii="Calibri" w:eastAsia="Calibri" w:hAnsi="Calibri" w:cs="Calibri"/>
                <w:b/>
                <w:bCs/>
                <w:color w:val="31849B"/>
              </w:rPr>
            </w:pPr>
            <w:r>
              <w:rPr>
                <w:rFonts w:ascii="Calibri" w:eastAsia="Calibri" w:hAnsi="Calibri" w:cs="Calibri"/>
                <w:b/>
                <w:bCs/>
                <w:color w:val="31849B"/>
              </w:rPr>
              <w:t>Melany Fuentes R.</w:t>
            </w:r>
          </w:p>
          <w:p w14:paraId="07DC5578" w14:textId="77777777" w:rsidR="00195DDE" w:rsidRDefault="002D4A43">
            <w:pPr>
              <w:jc w:val="both"/>
              <w:rPr>
                <w:rFonts w:ascii="Calibri" w:eastAsia="Calibri" w:hAnsi="Calibri" w:cs="Calibri"/>
                <w:color w:val="404040"/>
              </w:rPr>
            </w:pPr>
            <w:r>
              <w:rPr>
                <w:rFonts w:ascii="Calibri" w:eastAsia="Calibri" w:hAnsi="Calibri" w:cs="Calibri"/>
                <w:color w:val="404040"/>
              </w:rPr>
              <w:t>Especialista Gestión Servicios Terceros</w:t>
            </w:r>
          </w:p>
          <w:p w14:paraId="2AC792C5" w14:textId="77777777" w:rsidR="00195DDE" w:rsidRDefault="002D4A43">
            <w:pPr>
              <w:jc w:val="both"/>
              <w:rPr>
                <w:rFonts w:ascii="Calibri" w:eastAsia="Calibri" w:hAnsi="Calibri" w:cs="Calibri"/>
                <w:color w:val="404040"/>
              </w:rPr>
            </w:pPr>
            <w:r>
              <w:rPr>
                <w:rFonts w:ascii="Calibri" w:eastAsia="Calibri" w:hAnsi="Calibri" w:cs="Calibri"/>
                <w:color w:val="404040"/>
              </w:rPr>
              <w:t>Gerencia de Finanzas MLP</w:t>
            </w:r>
          </w:p>
          <w:p w14:paraId="45564F8E" w14:textId="77777777" w:rsidR="00195DDE" w:rsidRDefault="002D4A43">
            <w:pPr>
              <w:jc w:val="both"/>
              <w:rPr>
                <w:rFonts w:ascii="Calibri" w:eastAsia="Calibri" w:hAnsi="Calibri" w:cs="Calibri"/>
                <w:color w:val="404040"/>
              </w:rPr>
            </w:pPr>
            <w:r>
              <w:rPr>
                <w:rFonts w:ascii="Calibri" w:eastAsia="Calibri" w:hAnsi="Calibri" w:cs="Calibri"/>
                <w:color w:val="404040"/>
              </w:rPr>
              <w:t>2026</w:t>
            </w:r>
          </w:p>
          <w:p w14:paraId="1B36D913" w14:textId="77777777" w:rsidR="00195DDE" w:rsidRDefault="00195DDE">
            <w:pPr>
              <w:jc w:val="both"/>
              <w:rPr>
                <w:rFonts w:ascii="Calibri" w:eastAsia="Calibri" w:hAnsi="Calibri" w:cs="Calibri"/>
                <w:color w:val="404040"/>
              </w:rPr>
            </w:pPr>
          </w:p>
        </w:tc>
        <w:tc>
          <w:tcPr>
            <w:tcW w:w="2160" w:type="dxa"/>
          </w:tcPr>
          <w:p w14:paraId="22326341" w14:textId="77777777" w:rsidR="00195DDE" w:rsidRDefault="002D4A43">
            <w:pPr>
              <w:jc w:val="both"/>
              <w:rPr>
                <w:rFonts w:ascii="Calibri" w:eastAsia="Calibri" w:hAnsi="Calibri" w:cs="Calibri"/>
                <w:b/>
                <w:bCs/>
                <w:color w:val="404040"/>
              </w:rPr>
            </w:pPr>
            <w:r>
              <w:rPr>
                <w:rFonts w:ascii="Calibri" w:eastAsia="Calibri" w:hAnsi="Calibri" w:cs="Calibri"/>
                <w:b/>
                <w:bCs/>
                <w:color w:val="31849B"/>
              </w:rPr>
              <w:t>FIRMA:</w:t>
            </w:r>
          </w:p>
        </w:tc>
      </w:tr>
      <w:tr w:rsidR="00195DDE" w14:paraId="66C13EA9" w14:textId="77777777" w:rsidTr="3ADCEC99">
        <w:tc>
          <w:tcPr>
            <w:tcW w:w="2065" w:type="dxa"/>
          </w:tcPr>
          <w:p w14:paraId="3286F64D" w14:textId="77777777" w:rsidR="00195DDE" w:rsidRDefault="002D4A43">
            <w:pPr>
              <w:jc w:val="both"/>
              <w:rPr>
                <w:rFonts w:ascii="Calibri" w:eastAsia="Calibri" w:hAnsi="Calibri" w:cs="Calibri"/>
                <w:b/>
                <w:bCs/>
                <w:color w:val="404040"/>
              </w:rPr>
            </w:pPr>
            <w:r>
              <w:rPr>
                <w:rFonts w:ascii="Calibri" w:eastAsia="Calibri" w:hAnsi="Calibri" w:cs="Calibri"/>
                <w:b/>
                <w:bCs/>
                <w:color w:val="31849B"/>
              </w:rPr>
              <w:t>REVISADO POR:</w:t>
            </w:r>
          </w:p>
        </w:tc>
        <w:tc>
          <w:tcPr>
            <w:tcW w:w="4320" w:type="dxa"/>
          </w:tcPr>
          <w:p w14:paraId="7EA3BF90" w14:textId="77777777" w:rsidR="00195DDE" w:rsidRDefault="002D4A43">
            <w:pPr>
              <w:jc w:val="both"/>
              <w:rPr>
                <w:rFonts w:ascii="Calibri" w:eastAsia="Calibri" w:hAnsi="Calibri" w:cs="Calibri"/>
                <w:b/>
                <w:bCs/>
                <w:color w:val="31849B"/>
              </w:rPr>
            </w:pPr>
            <w:r>
              <w:rPr>
                <w:rFonts w:ascii="Calibri" w:eastAsia="Calibri" w:hAnsi="Calibri" w:cs="Calibri"/>
                <w:b/>
                <w:bCs/>
                <w:color w:val="31849B"/>
              </w:rPr>
              <w:t>Sibila Valdés S.</w:t>
            </w:r>
          </w:p>
          <w:p w14:paraId="6AF8F51D" w14:textId="77777777" w:rsidR="00195DDE" w:rsidRDefault="002D4A43">
            <w:pPr>
              <w:jc w:val="both"/>
              <w:rPr>
                <w:rFonts w:ascii="Calibri" w:eastAsia="Calibri" w:hAnsi="Calibri" w:cs="Calibri"/>
                <w:color w:val="404040"/>
              </w:rPr>
            </w:pPr>
            <w:r>
              <w:rPr>
                <w:rFonts w:ascii="Calibri" w:eastAsia="Calibri" w:hAnsi="Calibri" w:cs="Calibri"/>
                <w:color w:val="404040"/>
              </w:rPr>
              <w:t>Superintendente de gestión servicio de terceros.</w:t>
            </w:r>
          </w:p>
          <w:p w14:paraId="6BE058D6" w14:textId="77777777" w:rsidR="00195DDE" w:rsidRDefault="002D4A43">
            <w:pPr>
              <w:jc w:val="both"/>
              <w:rPr>
                <w:rFonts w:ascii="Calibri" w:eastAsia="Calibri" w:hAnsi="Calibri" w:cs="Calibri"/>
                <w:color w:val="404040"/>
              </w:rPr>
            </w:pPr>
            <w:r>
              <w:rPr>
                <w:rFonts w:ascii="Calibri" w:eastAsia="Calibri" w:hAnsi="Calibri" w:cs="Calibri"/>
                <w:color w:val="404040"/>
              </w:rPr>
              <w:t>Gerencia de Finanzas MLP</w:t>
            </w:r>
          </w:p>
          <w:p w14:paraId="18BCFAF6" w14:textId="77777777" w:rsidR="00195DDE" w:rsidRDefault="002D4A43">
            <w:pPr>
              <w:jc w:val="both"/>
              <w:rPr>
                <w:rFonts w:ascii="Calibri" w:eastAsia="Calibri" w:hAnsi="Calibri" w:cs="Calibri"/>
                <w:color w:val="404040"/>
              </w:rPr>
            </w:pPr>
            <w:r>
              <w:rPr>
                <w:rFonts w:ascii="Calibri" w:eastAsia="Calibri" w:hAnsi="Calibri" w:cs="Calibri"/>
                <w:color w:val="404040"/>
              </w:rPr>
              <w:t>2026</w:t>
            </w:r>
          </w:p>
          <w:p w14:paraId="24F47487" w14:textId="77777777" w:rsidR="00195DDE" w:rsidRDefault="00195DDE">
            <w:pPr>
              <w:jc w:val="both"/>
              <w:rPr>
                <w:rFonts w:ascii="Calibri" w:eastAsia="Calibri" w:hAnsi="Calibri" w:cs="Calibri"/>
                <w:color w:val="404040"/>
              </w:rPr>
            </w:pPr>
          </w:p>
        </w:tc>
        <w:tc>
          <w:tcPr>
            <w:tcW w:w="2160" w:type="dxa"/>
          </w:tcPr>
          <w:p w14:paraId="51272B9E" w14:textId="77777777" w:rsidR="00195DDE" w:rsidRDefault="002D4A43">
            <w:pPr>
              <w:jc w:val="both"/>
              <w:rPr>
                <w:rFonts w:ascii="Calibri" w:eastAsia="Calibri" w:hAnsi="Calibri" w:cs="Calibri"/>
                <w:b/>
                <w:bCs/>
                <w:color w:val="404040"/>
              </w:rPr>
            </w:pPr>
            <w:r>
              <w:rPr>
                <w:rFonts w:ascii="Calibri" w:eastAsia="Calibri" w:hAnsi="Calibri" w:cs="Calibri"/>
                <w:b/>
                <w:bCs/>
                <w:color w:val="31849B"/>
              </w:rPr>
              <w:t>FIRMA:</w:t>
            </w:r>
            <w:r>
              <w:rPr>
                <w:noProof/>
              </w:rPr>
              <w:drawing>
                <wp:anchor distT="0" distB="0" distL="114300" distR="114300" simplePos="0" relativeHeight="251658241" behindDoc="0" locked="0" layoutInCell="1" hidden="0" allowOverlap="1" wp14:anchorId="69821F04" wp14:editId="3FECD77C">
                  <wp:simplePos x="0" y="0"/>
                  <wp:positionH relativeFrom="column">
                    <wp:posOffset>69216</wp:posOffset>
                  </wp:positionH>
                  <wp:positionV relativeFrom="paragraph">
                    <wp:posOffset>63500</wp:posOffset>
                  </wp:positionV>
                  <wp:extent cx="1422400" cy="94234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422400" cy="942340"/>
                          </a:xfrm>
                          <a:prstGeom prst="rect">
                            <a:avLst/>
                          </a:prstGeom>
                          <a:ln/>
                        </pic:spPr>
                      </pic:pic>
                    </a:graphicData>
                  </a:graphic>
                </wp:anchor>
              </w:drawing>
            </w:r>
          </w:p>
        </w:tc>
      </w:tr>
      <w:tr w:rsidR="00195DDE" w14:paraId="3A4901E2" w14:textId="77777777" w:rsidTr="3ADCEC99">
        <w:tc>
          <w:tcPr>
            <w:tcW w:w="2065" w:type="dxa"/>
          </w:tcPr>
          <w:p w14:paraId="1E8DD9AD" w14:textId="77777777" w:rsidR="00195DDE" w:rsidRDefault="002D4A43">
            <w:pPr>
              <w:jc w:val="both"/>
              <w:rPr>
                <w:rFonts w:ascii="Calibri" w:eastAsia="Calibri" w:hAnsi="Calibri" w:cs="Calibri"/>
                <w:b/>
                <w:bCs/>
                <w:color w:val="31849B"/>
              </w:rPr>
            </w:pPr>
            <w:r>
              <w:rPr>
                <w:rFonts w:ascii="Calibri" w:eastAsia="Calibri" w:hAnsi="Calibri" w:cs="Calibri"/>
                <w:b/>
                <w:bCs/>
                <w:color w:val="31849B"/>
              </w:rPr>
              <w:t>AUTORIZADO POR:</w:t>
            </w:r>
          </w:p>
        </w:tc>
        <w:tc>
          <w:tcPr>
            <w:tcW w:w="4320" w:type="dxa"/>
          </w:tcPr>
          <w:p w14:paraId="42E47420" w14:textId="77777777" w:rsidR="00195DDE" w:rsidRDefault="002D4A43" w:rsidP="3ADCEC99">
            <w:pPr>
              <w:jc w:val="both"/>
              <w:rPr>
                <w:rFonts w:ascii="Calibri" w:eastAsia="Calibri" w:hAnsi="Calibri" w:cs="Calibri"/>
                <w:b/>
                <w:bCs/>
                <w:color w:val="31849B"/>
                <w:lang w:val="es-ES"/>
              </w:rPr>
            </w:pPr>
            <w:r w:rsidRPr="3ADCEC99">
              <w:rPr>
                <w:rFonts w:ascii="Calibri" w:eastAsia="Calibri" w:hAnsi="Calibri" w:cs="Calibri"/>
                <w:b/>
                <w:bCs/>
                <w:color w:val="31849B" w:themeColor="accent5" w:themeShade="BF"/>
                <w:lang w:val="es-ES"/>
              </w:rPr>
              <w:t>Nallib Jodor H.</w:t>
            </w:r>
          </w:p>
          <w:p w14:paraId="5147C4E5" w14:textId="77777777" w:rsidR="00195DDE" w:rsidRDefault="002D4A43">
            <w:pPr>
              <w:jc w:val="both"/>
              <w:rPr>
                <w:rFonts w:ascii="Calibri" w:eastAsia="Calibri" w:hAnsi="Calibri" w:cs="Calibri"/>
                <w:color w:val="404040"/>
              </w:rPr>
            </w:pPr>
            <w:r>
              <w:rPr>
                <w:rFonts w:ascii="Calibri" w:eastAsia="Calibri" w:hAnsi="Calibri" w:cs="Calibri"/>
                <w:color w:val="404040"/>
              </w:rPr>
              <w:t>Gerente de Finanzas</w:t>
            </w:r>
          </w:p>
          <w:p w14:paraId="495953CA" w14:textId="77777777" w:rsidR="00195DDE" w:rsidRDefault="002D4A43">
            <w:pPr>
              <w:jc w:val="both"/>
              <w:rPr>
                <w:rFonts w:ascii="Calibri" w:eastAsia="Calibri" w:hAnsi="Calibri" w:cs="Calibri"/>
                <w:color w:val="404040"/>
              </w:rPr>
            </w:pPr>
            <w:r>
              <w:rPr>
                <w:rFonts w:ascii="Calibri" w:eastAsia="Calibri" w:hAnsi="Calibri" w:cs="Calibri"/>
                <w:color w:val="404040"/>
              </w:rPr>
              <w:t>Gerencia de Finanzas MLP</w:t>
            </w:r>
          </w:p>
          <w:p w14:paraId="02F05AFB" w14:textId="77777777" w:rsidR="00195DDE" w:rsidRDefault="002D4A43">
            <w:pPr>
              <w:jc w:val="both"/>
              <w:rPr>
                <w:rFonts w:ascii="Calibri" w:eastAsia="Calibri" w:hAnsi="Calibri" w:cs="Calibri"/>
                <w:color w:val="404040"/>
              </w:rPr>
            </w:pPr>
            <w:r>
              <w:rPr>
                <w:rFonts w:ascii="Calibri" w:eastAsia="Calibri" w:hAnsi="Calibri" w:cs="Calibri"/>
                <w:color w:val="404040"/>
              </w:rPr>
              <w:t>2026</w:t>
            </w:r>
          </w:p>
          <w:p w14:paraId="59DF068E" w14:textId="77777777" w:rsidR="00195DDE" w:rsidRDefault="00195DDE">
            <w:pPr>
              <w:jc w:val="both"/>
              <w:rPr>
                <w:rFonts w:ascii="Calibri" w:eastAsia="Calibri" w:hAnsi="Calibri" w:cs="Calibri"/>
                <w:b/>
                <w:bCs/>
                <w:color w:val="31849B"/>
              </w:rPr>
            </w:pPr>
          </w:p>
        </w:tc>
        <w:tc>
          <w:tcPr>
            <w:tcW w:w="2160" w:type="dxa"/>
          </w:tcPr>
          <w:p w14:paraId="5C0B5858" w14:textId="77777777" w:rsidR="00195DDE" w:rsidRDefault="002D4A43">
            <w:pPr>
              <w:jc w:val="both"/>
              <w:rPr>
                <w:rFonts w:ascii="Calibri" w:eastAsia="Calibri" w:hAnsi="Calibri" w:cs="Calibri"/>
                <w:b/>
                <w:bCs/>
                <w:color w:val="31849B"/>
              </w:rPr>
            </w:pPr>
            <w:r>
              <w:rPr>
                <w:rFonts w:ascii="Calibri" w:eastAsia="Calibri" w:hAnsi="Calibri" w:cs="Calibri"/>
                <w:b/>
                <w:bCs/>
                <w:color w:val="31849B"/>
              </w:rPr>
              <w:t>FIRMA:</w:t>
            </w:r>
          </w:p>
        </w:tc>
      </w:tr>
    </w:tbl>
    <w:p w14:paraId="1DDA13BF" w14:textId="77777777" w:rsidR="00195DDE" w:rsidRDefault="00195DDE">
      <w:pPr>
        <w:spacing w:after="120" w:line="264" w:lineRule="auto"/>
        <w:jc w:val="both"/>
        <w:rPr>
          <w:rFonts w:ascii="Calibri" w:eastAsia="Calibri" w:hAnsi="Calibri" w:cs="Calibri"/>
        </w:rPr>
      </w:pPr>
    </w:p>
    <w:p w14:paraId="5234354B" w14:textId="77777777" w:rsidR="00195DDE" w:rsidRDefault="00195DDE">
      <w:pPr>
        <w:spacing w:after="120" w:line="264" w:lineRule="auto"/>
        <w:jc w:val="both"/>
        <w:rPr>
          <w:rFonts w:ascii="Calibri" w:eastAsia="Calibri" w:hAnsi="Calibri" w:cs="Calibri"/>
        </w:rPr>
      </w:pPr>
    </w:p>
    <w:p w14:paraId="37ED4CD9" w14:textId="77777777" w:rsidR="00195DDE" w:rsidRDefault="00195DDE">
      <w:pPr>
        <w:spacing w:after="120" w:line="264" w:lineRule="auto"/>
        <w:jc w:val="both"/>
        <w:rPr>
          <w:rFonts w:ascii="Calibri" w:eastAsia="Calibri" w:hAnsi="Calibri" w:cs="Calibri"/>
          <w:b/>
          <w:bCs/>
        </w:rPr>
      </w:pPr>
    </w:p>
    <w:p w14:paraId="25A9E911" w14:textId="77777777" w:rsidR="00195DDE" w:rsidRDefault="00195DDE">
      <w:pPr>
        <w:spacing w:after="120" w:line="264" w:lineRule="auto"/>
        <w:jc w:val="both"/>
        <w:rPr>
          <w:rFonts w:ascii="Calibri" w:eastAsia="Calibri" w:hAnsi="Calibri" w:cs="Calibri"/>
          <w:b/>
          <w:bCs/>
        </w:rPr>
      </w:pPr>
    </w:p>
    <w:p w14:paraId="025EE88D" w14:textId="77777777" w:rsidR="00195DDE" w:rsidRDefault="00195DDE">
      <w:pPr>
        <w:spacing w:after="120" w:line="264" w:lineRule="auto"/>
        <w:jc w:val="both"/>
        <w:rPr>
          <w:rFonts w:ascii="Calibri" w:eastAsia="Calibri" w:hAnsi="Calibri" w:cs="Calibri"/>
          <w:b/>
          <w:bCs/>
        </w:rPr>
      </w:pPr>
    </w:p>
    <w:p w14:paraId="0E0C259E" w14:textId="77777777" w:rsidR="00195DDE" w:rsidRDefault="00195DDE">
      <w:pPr>
        <w:spacing w:after="120" w:line="264" w:lineRule="auto"/>
        <w:jc w:val="both"/>
        <w:rPr>
          <w:rFonts w:ascii="Calibri" w:eastAsia="Calibri" w:hAnsi="Calibri" w:cs="Calibri"/>
          <w:b/>
          <w:bCs/>
        </w:rPr>
      </w:pPr>
    </w:p>
    <w:p w14:paraId="030BE151" w14:textId="77777777" w:rsidR="00195DDE" w:rsidRDefault="00195DDE">
      <w:pPr>
        <w:spacing w:after="120" w:line="264" w:lineRule="auto"/>
        <w:jc w:val="both"/>
        <w:rPr>
          <w:rFonts w:ascii="Calibri" w:eastAsia="Calibri" w:hAnsi="Calibri" w:cs="Calibri"/>
          <w:b/>
          <w:bCs/>
        </w:rPr>
      </w:pPr>
    </w:p>
    <w:p w14:paraId="79CF8C68" w14:textId="77777777" w:rsidR="00195DDE" w:rsidRDefault="00195DDE">
      <w:pPr>
        <w:spacing w:after="120" w:line="264" w:lineRule="auto"/>
        <w:jc w:val="both"/>
        <w:rPr>
          <w:rFonts w:ascii="Calibri" w:eastAsia="Calibri" w:hAnsi="Calibri" w:cs="Calibri"/>
          <w:b/>
          <w:bCs/>
        </w:rPr>
      </w:pPr>
    </w:p>
    <w:p w14:paraId="2A4A6387" w14:textId="77777777" w:rsidR="00195DDE" w:rsidRDefault="00195DDE">
      <w:pPr>
        <w:spacing w:after="120" w:line="264" w:lineRule="auto"/>
        <w:jc w:val="both"/>
        <w:rPr>
          <w:rFonts w:ascii="Calibri" w:eastAsia="Calibri" w:hAnsi="Calibri" w:cs="Calibri"/>
          <w:b/>
          <w:bCs/>
        </w:rPr>
      </w:pPr>
    </w:p>
    <w:p w14:paraId="02D8F243" w14:textId="77777777" w:rsidR="00195DDE" w:rsidRDefault="002D4A43">
      <w:pPr>
        <w:spacing w:after="120" w:line="264" w:lineRule="auto"/>
        <w:jc w:val="both"/>
        <w:rPr>
          <w:rFonts w:ascii="Calibri" w:eastAsia="Calibri" w:hAnsi="Calibri" w:cs="Calibri"/>
          <w:b/>
          <w:bCs/>
          <w:color w:val="31849B"/>
        </w:rPr>
      </w:pPr>
      <w:r>
        <w:rPr>
          <w:rFonts w:ascii="Calibri" w:eastAsia="Calibri" w:hAnsi="Calibri" w:cs="Calibri"/>
          <w:b/>
          <w:bCs/>
          <w:color w:val="31849B"/>
        </w:rPr>
        <w:t>Control de Cambios</w:t>
      </w:r>
    </w:p>
    <w:tbl>
      <w:tblPr>
        <w:tblStyle w:val="a0"/>
        <w:tblW w:w="567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134"/>
        <w:gridCol w:w="2693"/>
        <w:gridCol w:w="1843"/>
      </w:tblGrid>
      <w:tr w:rsidR="00195DDE" w14:paraId="0D21B04F" w14:textId="77777777" w:rsidTr="00195D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7D29B00" w14:textId="77777777" w:rsidR="00195DDE" w:rsidRDefault="002D4A43">
            <w:pPr>
              <w:jc w:val="center"/>
              <w:rPr>
                <w:rFonts w:ascii="Calibri" w:eastAsia="Calibri" w:hAnsi="Calibri" w:cs="Calibri"/>
                <w:color w:val="31849B"/>
              </w:rPr>
            </w:pPr>
            <w:bookmarkStart w:id="0" w:name="_kyl6azaafmoo" w:colFirst="0" w:colLast="0"/>
            <w:bookmarkEnd w:id="0"/>
            <w:r>
              <w:rPr>
                <w:rFonts w:ascii="Calibri" w:eastAsia="Calibri" w:hAnsi="Calibri" w:cs="Calibri"/>
                <w:color w:val="31849B"/>
              </w:rPr>
              <w:t>Versión</w:t>
            </w:r>
          </w:p>
        </w:tc>
        <w:tc>
          <w:tcPr>
            <w:tcW w:w="2693" w:type="dxa"/>
          </w:tcPr>
          <w:p w14:paraId="459144B7" w14:textId="77777777" w:rsidR="00195DDE" w:rsidRDefault="002D4A43">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31849B"/>
              </w:rPr>
            </w:pPr>
            <w:r>
              <w:rPr>
                <w:rFonts w:ascii="Calibri" w:eastAsia="Calibri" w:hAnsi="Calibri" w:cs="Calibri"/>
                <w:color w:val="31849B"/>
              </w:rPr>
              <w:t>Detalle de la Modificación</w:t>
            </w:r>
          </w:p>
        </w:tc>
        <w:tc>
          <w:tcPr>
            <w:tcW w:w="1843" w:type="dxa"/>
          </w:tcPr>
          <w:p w14:paraId="7105F8AB" w14:textId="77777777" w:rsidR="00195DDE" w:rsidRDefault="002D4A43">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31849B"/>
              </w:rPr>
            </w:pPr>
            <w:r>
              <w:rPr>
                <w:rFonts w:ascii="Calibri" w:eastAsia="Calibri" w:hAnsi="Calibri" w:cs="Calibri"/>
                <w:color w:val="31849B"/>
              </w:rPr>
              <w:t>Fecha</w:t>
            </w:r>
          </w:p>
        </w:tc>
      </w:tr>
      <w:tr w:rsidR="00195DDE" w14:paraId="20AB2AFB" w14:textId="77777777" w:rsidTr="00195D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07587A9" w14:textId="77777777" w:rsidR="00195DDE" w:rsidRDefault="002D4A43">
            <w:pPr>
              <w:jc w:val="center"/>
              <w:rPr>
                <w:rFonts w:ascii="Calibri" w:eastAsia="Calibri" w:hAnsi="Calibri" w:cs="Calibri"/>
              </w:rPr>
            </w:pPr>
            <w:r>
              <w:rPr>
                <w:rFonts w:ascii="Calibri" w:eastAsia="Calibri" w:hAnsi="Calibri" w:cs="Calibri"/>
              </w:rPr>
              <w:t>00</w:t>
            </w:r>
          </w:p>
        </w:tc>
        <w:tc>
          <w:tcPr>
            <w:tcW w:w="2693" w:type="dxa"/>
          </w:tcPr>
          <w:p w14:paraId="17E24ABE" w14:textId="77777777" w:rsidR="00195DDE" w:rsidRDefault="002D4A43">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Publicación</w:t>
            </w:r>
          </w:p>
        </w:tc>
        <w:tc>
          <w:tcPr>
            <w:tcW w:w="1843" w:type="dxa"/>
          </w:tcPr>
          <w:p w14:paraId="5F5A2786" w14:textId="77777777" w:rsidR="00195DDE" w:rsidRDefault="002D4A43">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Enero 2026</w:t>
            </w:r>
          </w:p>
        </w:tc>
      </w:tr>
    </w:tbl>
    <w:p w14:paraId="619C96DB" w14:textId="77777777" w:rsidR="00195DDE" w:rsidRDefault="00195DDE">
      <w:pPr>
        <w:spacing w:after="120" w:line="264" w:lineRule="auto"/>
        <w:jc w:val="both"/>
        <w:rPr>
          <w:rFonts w:ascii="Calibri" w:eastAsia="Calibri" w:hAnsi="Calibri" w:cs="Calibri"/>
          <w:b/>
          <w:bCs/>
        </w:rPr>
      </w:pPr>
    </w:p>
    <w:p w14:paraId="4F5427D3" w14:textId="77777777" w:rsidR="00195DDE" w:rsidRDefault="002D4A43">
      <w:pPr>
        <w:spacing w:after="120" w:line="264" w:lineRule="auto"/>
        <w:jc w:val="both"/>
        <w:rPr>
          <w:rFonts w:ascii="Calibri" w:eastAsia="Calibri" w:hAnsi="Calibri" w:cs="Calibri"/>
          <w:color w:val="31849B"/>
        </w:rPr>
      </w:pPr>
      <w:r>
        <w:rPr>
          <w:rFonts w:ascii="Calibri" w:eastAsia="Calibri" w:hAnsi="Calibri" w:cs="Calibri"/>
          <w:b/>
          <w:bCs/>
          <w:color w:val="31849B"/>
        </w:rPr>
        <w:t>Próxima Revisión</w:t>
      </w:r>
    </w:p>
    <w:tbl>
      <w:tblPr>
        <w:tblStyle w:val="a1"/>
        <w:tblW w:w="567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134"/>
        <w:gridCol w:w="2693"/>
        <w:gridCol w:w="1843"/>
      </w:tblGrid>
      <w:tr w:rsidR="00195DDE" w14:paraId="25407A39" w14:textId="77777777" w:rsidTr="00195D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A88A271" w14:textId="77777777" w:rsidR="00195DDE" w:rsidRDefault="002D4A43">
            <w:pPr>
              <w:jc w:val="center"/>
              <w:rPr>
                <w:rFonts w:ascii="Calibri" w:eastAsia="Calibri" w:hAnsi="Calibri" w:cs="Calibri"/>
                <w:color w:val="31849B"/>
              </w:rPr>
            </w:pPr>
            <w:r>
              <w:rPr>
                <w:rFonts w:ascii="Calibri" w:eastAsia="Calibri" w:hAnsi="Calibri" w:cs="Calibri"/>
                <w:color w:val="31849B"/>
              </w:rPr>
              <w:t>Versión</w:t>
            </w:r>
          </w:p>
        </w:tc>
        <w:tc>
          <w:tcPr>
            <w:tcW w:w="2693" w:type="dxa"/>
          </w:tcPr>
          <w:p w14:paraId="16CCAC42" w14:textId="77777777" w:rsidR="00195DDE" w:rsidRDefault="002D4A43">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31849B"/>
              </w:rPr>
            </w:pPr>
            <w:r>
              <w:rPr>
                <w:rFonts w:ascii="Calibri" w:eastAsia="Calibri" w:hAnsi="Calibri" w:cs="Calibri"/>
                <w:color w:val="31849B"/>
              </w:rPr>
              <w:t>Detalle de la Modificación</w:t>
            </w:r>
          </w:p>
        </w:tc>
        <w:tc>
          <w:tcPr>
            <w:tcW w:w="1843" w:type="dxa"/>
          </w:tcPr>
          <w:p w14:paraId="44F92656" w14:textId="77777777" w:rsidR="00195DDE" w:rsidRDefault="002D4A43">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31849B"/>
              </w:rPr>
            </w:pPr>
            <w:r>
              <w:rPr>
                <w:rFonts w:ascii="Calibri" w:eastAsia="Calibri" w:hAnsi="Calibri" w:cs="Calibri"/>
                <w:color w:val="31849B"/>
              </w:rPr>
              <w:t>Fecha</w:t>
            </w:r>
          </w:p>
        </w:tc>
      </w:tr>
      <w:tr w:rsidR="00195DDE" w14:paraId="13BE03E5" w14:textId="77777777" w:rsidTr="00195D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359DB366" w14:textId="77777777" w:rsidR="00195DDE" w:rsidRDefault="002D4A43">
            <w:pPr>
              <w:jc w:val="center"/>
              <w:rPr>
                <w:rFonts w:ascii="Calibri" w:eastAsia="Calibri" w:hAnsi="Calibri" w:cs="Calibri"/>
              </w:rPr>
            </w:pPr>
            <w:r>
              <w:rPr>
                <w:rFonts w:ascii="Calibri" w:eastAsia="Calibri" w:hAnsi="Calibri" w:cs="Calibri"/>
              </w:rPr>
              <w:t>01</w:t>
            </w:r>
          </w:p>
        </w:tc>
        <w:tc>
          <w:tcPr>
            <w:tcW w:w="2693" w:type="dxa"/>
          </w:tcPr>
          <w:p w14:paraId="7DF82FF6" w14:textId="77777777" w:rsidR="00195DDE" w:rsidRDefault="002D4A43">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Revisión</w:t>
            </w:r>
          </w:p>
        </w:tc>
        <w:tc>
          <w:tcPr>
            <w:tcW w:w="1843" w:type="dxa"/>
          </w:tcPr>
          <w:p w14:paraId="3554DD64" w14:textId="77777777" w:rsidR="00195DDE" w:rsidRDefault="002D4A43">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Enero 2027</w:t>
            </w:r>
          </w:p>
        </w:tc>
      </w:tr>
      <w:tr w:rsidR="00195DDE" w14:paraId="5346B36F" w14:textId="77777777" w:rsidTr="00195DDE">
        <w:tc>
          <w:tcPr>
            <w:cnfStyle w:val="001000000000" w:firstRow="0" w:lastRow="0" w:firstColumn="1" w:lastColumn="0" w:oddVBand="0" w:evenVBand="0" w:oddHBand="0" w:evenHBand="0" w:firstRowFirstColumn="0" w:firstRowLastColumn="0" w:lastRowFirstColumn="0" w:lastRowLastColumn="0"/>
            <w:tcW w:w="1134" w:type="dxa"/>
          </w:tcPr>
          <w:p w14:paraId="7BA8355D" w14:textId="77777777" w:rsidR="00195DDE" w:rsidRDefault="00195DDE">
            <w:pPr>
              <w:jc w:val="both"/>
              <w:rPr>
                <w:rFonts w:ascii="Calibri" w:eastAsia="Calibri" w:hAnsi="Calibri" w:cs="Calibri"/>
              </w:rPr>
            </w:pPr>
          </w:p>
        </w:tc>
        <w:tc>
          <w:tcPr>
            <w:tcW w:w="2693" w:type="dxa"/>
          </w:tcPr>
          <w:p w14:paraId="7F14346E" w14:textId="77777777" w:rsidR="00195DDE" w:rsidRDefault="00195DDE">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tc>
        <w:tc>
          <w:tcPr>
            <w:tcW w:w="1843" w:type="dxa"/>
          </w:tcPr>
          <w:p w14:paraId="452C65B5" w14:textId="77777777" w:rsidR="00195DDE" w:rsidRDefault="00195DDE">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tc>
      </w:tr>
    </w:tbl>
    <w:p w14:paraId="5A5E8BA1" w14:textId="77777777" w:rsidR="00195DDE" w:rsidRDefault="00195DDE">
      <w:pPr>
        <w:pStyle w:val="Ttulo5"/>
        <w:spacing w:before="40" w:after="0"/>
        <w:ind w:left="2832" w:firstLine="708"/>
        <w:jc w:val="both"/>
        <w:rPr>
          <w:rFonts w:ascii="Calibri" w:eastAsia="Calibri" w:hAnsi="Calibri" w:cs="Calibri"/>
          <w:color w:val="000000"/>
        </w:rPr>
      </w:pPr>
    </w:p>
    <w:p w14:paraId="781F8550" w14:textId="77777777" w:rsidR="00195DDE" w:rsidRDefault="00195DDE"/>
    <w:p w14:paraId="6C4A487E" w14:textId="77777777" w:rsidR="00195DDE" w:rsidRDefault="00195DDE"/>
    <w:p w14:paraId="0DBCC136" w14:textId="77777777" w:rsidR="00B7051C" w:rsidRDefault="00B7051C"/>
    <w:p w14:paraId="23B4DEE1" w14:textId="77777777" w:rsidR="00B7051C" w:rsidRDefault="00B7051C"/>
    <w:p w14:paraId="13AAA669" w14:textId="77777777" w:rsidR="00B7051C" w:rsidRDefault="00B7051C"/>
    <w:p w14:paraId="78CC027B" w14:textId="77777777" w:rsidR="00195DDE" w:rsidRDefault="00195DDE"/>
    <w:p w14:paraId="689DBBF7" w14:textId="77777777" w:rsidR="00195DDE" w:rsidRDefault="00195DDE"/>
    <w:p w14:paraId="0640E394" w14:textId="77777777" w:rsidR="00195DDE" w:rsidRDefault="002D4A43" w:rsidP="00833A39">
      <w:pPr>
        <w:pStyle w:val="Ttulo5"/>
        <w:numPr>
          <w:ilvl w:val="0"/>
          <w:numId w:val="0"/>
        </w:numPr>
        <w:spacing w:before="40" w:after="0"/>
        <w:ind w:left="3540"/>
        <w:jc w:val="both"/>
        <w:rPr>
          <w:rFonts w:ascii="Calibri" w:eastAsia="Calibri" w:hAnsi="Calibri" w:cs="Calibri"/>
          <w:b/>
          <w:bCs/>
          <w:color w:val="31849B"/>
          <w:sz w:val="40"/>
          <w:szCs w:val="40"/>
        </w:rPr>
      </w:pPr>
      <w:r>
        <w:rPr>
          <w:rFonts w:ascii="Calibri" w:eastAsia="Calibri" w:hAnsi="Calibri" w:cs="Calibri"/>
          <w:b/>
          <w:bCs/>
          <w:color w:val="31849B"/>
          <w:sz w:val="40"/>
          <w:szCs w:val="40"/>
        </w:rPr>
        <w:lastRenderedPageBreak/>
        <w:t>ÍNDICE</w:t>
      </w:r>
    </w:p>
    <w:p w14:paraId="02674703" w14:textId="77777777" w:rsidR="00195DDE" w:rsidRDefault="00195DDE"/>
    <w:bookmarkStart w:id="1" w:name="_l7h4y5t5vqh" w:colFirst="0" w:colLast="0" w:displacedByCustomXml="next"/>
    <w:bookmarkEnd w:id="1" w:displacedByCustomXml="next"/>
    <w:bookmarkStart w:id="2" w:name="_Toc224756221" w:displacedByCustomXml="next"/>
    <w:sdt>
      <w:sdtPr>
        <w:rPr>
          <w:b w:val="0"/>
          <w:color w:val="auto"/>
          <w:szCs w:val="22"/>
          <w:lang w:val="es-ES"/>
        </w:rPr>
        <w:id w:val="761570125"/>
        <w:docPartObj>
          <w:docPartGallery w:val="Table of Contents"/>
          <w:docPartUnique/>
        </w:docPartObj>
      </w:sdtPr>
      <w:sdtEndPr/>
      <w:sdtContent>
        <w:p w14:paraId="0FEC1660" w14:textId="76F456C9" w:rsidR="00E376E3" w:rsidRDefault="00E376E3" w:rsidP="00A051D2">
          <w:pPr>
            <w:pStyle w:val="Ttulo1"/>
          </w:pPr>
          <w:r>
            <w:rPr>
              <w:lang w:val="es-ES"/>
            </w:rPr>
            <w:t>Contenido</w:t>
          </w:r>
          <w:bookmarkEnd w:id="2"/>
        </w:p>
        <w:p w14:paraId="4BBF7073" w14:textId="7F8353A7" w:rsidR="00074EEA" w:rsidRDefault="00E376E3">
          <w:pPr>
            <w:pStyle w:val="TDC1"/>
            <w:tabs>
              <w:tab w:val="left" w:pos="440"/>
              <w:tab w:val="right" w:leader="dot" w:pos="9019"/>
            </w:tabs>
            <w:rPr>
              <w:rFonts w:asciiTheme="minorHAnsi" w:eastAsiaTheme="minorEastAsia" w:hAnsiTheme="minorHAnsi" w:cstheme="minorBidi"/>
              <w:noProof/>
              <w:kern w:val="2"/>
              <w:sz w:val="24"/>
              <w:szCs w:val="24"/>
              <w:lang w:val="es-CL"/>
              <w14:ligatures w14:val="standardContextual"/>
            </w:rPr>
          </w:pPr>
          <w:r>
            <w:fldChar w:fldCharType="begin"/>
          </w:r>
          <w:r>
            <w:instrText xml:space="preserve"> TOC \o "1-3" \h \z \u </w:instrText>
          </w:r>
          <w:r>
            <w:fldChar w:fldCharType="separate"/>
          </w:r>
          <w:hyperlink w:anchor="_Toc224756221" w:history="1">
            <w:r w:rsidR="00074EEA" w:rsidRPr="006A4D76">
              <w:rPr>
                <w:rStyle w:val="Hipervnculo"/>
                <w:noProof/>
              </w:rPr>
              <w:t>2</w:t>
            </w:r>
            <w:r w:rsidR="00074EEA">
              <w:rPr>
                <w:rFonts w:asciiTheme="minorHAnsi" w:eastAsiaTheme="minorEastAsia" w:hAnsiTheme="minorHAnsi" w:cstheme="minorBidi"/>
                <w:noProof/>
                <w:kern w:val="2"/>
                <w:sz w:val="24"/>
                <w:szCs w:val="24"/>
                <w:lang w:val="es-CL"/>
                <w14:ligatures w14:val="standardContextual"/>
              </w:rPr>
              <w:tab/>
            </w:r>
            <w:r w:rsidR="00074EEA" w:rsidRPr="006A4D76">
              <w:rPr>
                <w:rStyle w:val="Hipervnculo"/>
                <w:noProof/>
                <w:lang w:val="es-ES"/>
              </w:rPr>
              <w:t>Contenido</w:t>
            </w:r>
            <w:r w:rsidR="00074EEA">
              <w:rPr>
                <w:noProof/>
                <w:webHidden/>
              </w:rPr>
              <w:tab/>
            </w:r>
            <w:r w:rsidR="00074EEA">
              <w:rPr>
                <w:noProof/>
                <w:webHidden/>
              </w:rPr>
              <w:fldChar w:fldCharType="begin"/>
            </w:r>
            <w:r w:rsidR="00074EEA">
              <w:rPr>
                <w:noProof/>
                <w:webHidden/>
              </w:rPr>
              <w:instrText xml:space="preserve"> PAGEREF _Toc224756221 \h </w:instrText>
            </w:r>
            <w:r w:rsidR="00074EEA">
              <w:rPr>
                <w:noProof/>
                <w:webHidden/>
              </w:rPr>
            </w:r>
            <w:r w:rsidR="00074EEA">
              <w:rPr>
                <w:noProof/>
                <w:webHidden/>
              </w:rPr>
              <w:fldChar w:fldCharType="separate"/>
            </w:r>
            <w:r w:rsidR="00074EEA">
              <w:rPr>
                <w:noProof/>
                <w:webHidden/>
              </w:rPr>
              <w:t>3</w:t>
            </w:r>
            <w:r w:rsidR="00074EEA">
              <w:rPr>
                <w:noProof/>
                <w:webHidden/>
              </w:rPr>
              <w:fldChar w:fldCharType="end"/>
            </w:r>
          </w:hyperlink>
        </w:p>
        <w:p w14:paraId="0A49D488" w14:textId="1BA49D01" w:rsidR="00074EEA" w:rsidRDefault="00074EEA">
          <w:pPr>
            <w:pStyle w:val="TDC1"/>
            <w:tabs>
              <w:tab w:val="left" w:pos="440"/>
              <w:tab w:val="right" w:leader="dot" w:pos="9019"/>
            </w:tabs>
            <w:rPr>
              <w:rFonts w:asciiTheme="minorHAnsi" w:eastAsiaTheme="minorEastAsia" w:hAnsiTheme="minorHAnsi" w:cstheme="minorBidi"/>
              <w:noProof/>
              <w:kern w:val="2"/>
              <w:sz w:val="24"/>
              <w:szCs w:val="24"/>
              <w:lang w:val="es-CL"/>
              <w14:ligatures w14:val="standardContextual"/>
            </w:rPr>
          </w:pPr>
          <w:hyperlink w:anchor="_Toc224756222" w:history="1">
            <w:r w:rsidRPr="006A4D76">
              <w:rPr>
                <w:rStyle w:val="Hipervnculo"/>
                <w:rFonts w:asciiTheme="majorHAnsi" w:hAnsiTheme="majorHAnsi" w:cstheme="majorHAnsi"/>
                <w:bCs/>
                <w:noProof/>
              </w:rPr>
              <w:t>1.</w:t>
            </w:r>
            <w:r>
              <w:rPr>
                <w:rFonts w:asciiTheme="minorHAnsi" w:eastAsiaTheme="minorEastAsia" w:hAnsiTheme="minorHAnsi" w:cstheme="minorBidi"/>
                <w:noProof/>
                <w:kern w:val="2"/>
                <w:sz w:val="24"/>
                <w:szCs w:val="24"/>
                <w:lang w:val="es-CL"/>
                <w14:ligatures w14:val="standardContextual"/>
              </w:rPr>
              <w:tab/>
            </w:r>
            <w:r w:rsidRPr="006A4D76">
              <w:rPr>
                <w:rStyle w:val="Hipervnculo"/>
                <w:rFonts w:asciiTheme="majorHAnsi" w:hAnsiTheme="majorHAnsi" w:cstheme="majorHAnsi"/>
                <w:bCs/>
                <w:noProof/>
              </w:rPr>
              <w:t>OBJETIVO</w:t>
            </w:r>
            <w:r>
              <w:rPr>
                <w:noProof/>
                <w:webHidden/>
              </w:rPr>
              <w:tab/>
            </w:r>
            <w:r>
              <w:rPr>
                <w:noProof/>
                <w:webHidden/>
              </w:rPr>
              <w:fldChar w:fldCharType="begin"/>
            </w:r>
            <w:r>
              <w:rPr>
                <w:noProof/>
                <w:webHidden/>
              </w:rPr>
              <w:instrText xml:space="preserve"> PAGEREF _Toc224756222 \h </w:instrText>
            </w:r>
            <w:r>
              <w:rPr>
                <w:noProof/>
                <w:webHidden/>
              </w:rPr>
            </w:r>
            <w:r>
              <w:rPr>
                <w:noProof/>
                <w:webHidden/>
              </w:rPr>
              <w:fldChar w:fldCharType="separate"/>
            </w:r>
            <w:r>
              <w:rPr>
                <w:noProof/>
                <w:webHidden/>
              </w:rPr>
              <w:t>3</w:t>
            </w:r>
            <w:r>
              <w:rPr>
                <w:noProof/>
                <w:webHidden/>
              </w:rPr>
              <w:fldChar w:fldCharType="end"/>
            </w:r>
          </w:hyperlink>
        </w:p>
        <w:p w14:paraId="4D6B1655" w14:textId="374A175D" w:rsidR="00074EEA" w:rsidRDefault="00074EEA">
          <w:pPr>
            <w:pStyle w:val="TDC1"/>
            <w:tabs>
              <w:tab w:val="left" w:pos="440"/>
              <w:tab w:val="right" w:leader="dot" w:pos="9019"/>
            </w:tabs>
            <w:rPr>
              <w:rFonts w:asciiTheme="minorHAnsi" w:eastAsiaTheme="minorEastAsia" w:hAnsiTheme="minorHAnsi" w:cstheme="minorBidi"/>
              <w:noProof/>
              <w:kern w:val="2"/>
              <w:sz w:val="24"/>
              <w:szCs w:val="24"/>
              <w:lang w:val="es-CL"/>
              <w14:ligatures w14:val="standardContextual"/>
            </w:rPr>
          </w:pPr>
          <w:hyperlink w:anchor="_Toc224756223" w:history="1">
            <w:r w:rsidRPr="006A4D76">
              <w:rPr>
                <w:rStyle w:val="Hipervnculo"/>
                <w:rFonts w:asciiTheme="majorHAnsi" w:hAnsiTheme="majorHAnsi" w:cstheme="majorHAnsi"/>
                <w:bCs/>
                <w:noProof/>
              </w:rPr>
              <w:t>2.</w:t>
            </w:r>
            <w:r>
              <w:rPr>
                <w:rFonts w:asciiTheme="minorHAnsi" w:eastAsiaTheme="minorEastAsia" w:hAnsiTheme="minorHAnsi" w:cstheme="minorBidi"/>
                <w:noProof/>
                <w:kern w:val="2"/>
                <w:sz w:val="24"/>
                <w:szCs w:val="24"/>
                <w:lang w:val="es-CL"/>
                <w14:ligatures w14:val="standardContextual"/>
              </w:rPr>
              <w:tab/>
            </w:r>
            <w:r w:rsidRPr="006A4D76">
              <w:rPr>
                <w:rStyle w:val="Hipervnculo"/>
                <w:rFonts w:asciiTheme="majorHAnsi" w:hAnsiTheme="majorHAnsi" w:cstheme="majorHAnsi"/>
                <w:bCs/>
                <w:noProof/>
              </w:rPr>
              <w:t>ALCANCE</w:t>
            </w:r>
            <w:r>
              <w:rPr>
                <w:noProof/>
                <w:webHidden/>
              </w:rPr>
              <w:tab/>
            </w:r>
            <w:r>
              <w:rPr>
                <w:noProof/>
                <w:webHidden/>
              </w:rPr>
              <w:fldChar w:fldCharType="begin"/>
            </w:r>
            <w:r>
              <w:rPr>
                <w:noProof/>
                <w:webHidden/>
              </w:rPr>
              <w:instrText xml:space="preserve"> PAGEREF _Toc224756223 \h </w:instrText>
            </w:r>
            <w:r>
              <w:rPr>
                <w:noProof/>
                <w:webHidden/>
              </w:rPr>
            </w:r>
            <w:r>
              <w:rPr>
                <w:noProof/>
                <w:webHidden/>
              </w:rPr>
              <w:fldChar w:fldCharType="separate"/>
            </w:r>
            <w:r>
              <w:rPr>
                <w:noProof/>
                <w:webHidden/>
              </w:rPr>
              <w:t>3</w:t>
            </w:r>
            <w:r>
              <w:rPr>
                <w:noProof/>
                <w:webHidden/>
              </w:rPr>
              <w:fldChar w:fldCharType="end"/>
            </w:r>
          </w:hyperlink>
        </w:p>
        <w:p w14:paraId="2044AC2C" w14:textId="30FFB544" w:rsidR="00074EEA" w:rsidRDefault="00074EEA">
          <w:pPr>
            <w:pStyle w:val="TDC1"/>
            <w:tabs>
              <w:tab w:val="left" w:pos="440"/>
              <w:tab w:val="right" w:leader="dot" w:pos="9019"/>
            </w:tabs>
            <w:rPr>
              <w:rFonts w:asciiTheme="minorHAnsi" w:eastAsiaTheme="minorEastAsia" w:hAnsiTheme="minorHAnsi" w:cstheme="minorBidi"/>
              <w:noProof/>
              <w:kern w:val="2"/>
              <w:sz w:val="24"/>
              <w:szCs w:val="24"/>
              <w:lang w:val="es-CL"/>
              <w14:ligatures w14:val="standardContextual"/>
            </w:rPr>
          </w:pPr>
          <w:hyperlink w:anchor="_Toc224756228" w:history="1">
            <w:r w:rsidRPr="006A4D76">
              <w:rPr>
                <w:rStyle w:val="Hipervnculo"/>
                <w:rFonts w:asciiTheme="majorHAnsi" w:hAnsiTheme="majorHAnsi" w:cstheme="majorHAnsi"/>
                <w:bCs/>
                <w:noProof/>
              </w:rPr>
              <w:t>3</w:t>
            </w:r>
            <w:r>
              <w:rPr>
                <w:rFonts w:asciiTheme="minorHAnsi" w:eastAsiaTheme="minorEastAsia" w:hAnsiTheme="minorHAnsi" w:cstheme="minorBidi"/>
                <w:noProof/>
                <w:kern w:val="2"/>
                <w:sz w:val="24"/>
                <w:szCs w:val="24"/>
                <w:lang w:val="es-CL"/>
                <w14:ligatures w14:val="standardContextual"/>
              </w:rPr>
              <w:tab/>
            </w:r>
            <w:r w:rsidRPr="006A4D76">
              <w:rPr>
                <w:rStyle w:val="Hipervnculo"/>
                <w:rFonts w:asciiTheme="majorHAnsi" w:hAnsiTheme="majorHAnsi" w:cstheme="majorHAnsi"/>
                <w:bCs/>
                <w:noProof/>
              </w:rPr>
              <w:t>ROLES Y RESPONSABLES</w:t>
            </w:r>
            <w:r>
              <w:rPr>
                <w:noProof/>
                <w:webHidden/>
              </w:rPr>
              <w:tab/>
            </w:r>
            <w:r>
              <w:rPr>
                <w:noProof/>
                <w:webHidden/>
              </w:rPr>
              <w:fldChar w:fldCharType="begin"/>
            </w:r>
            <w:r>
              <w:rPr>
                <w:noProof/>
                <w:webHidden/>
              </w:rPr>
              <w:instrText xml:space="preserve"> PAGEREF _Toc224756228 \h </w:instrText>
            </w:r>
            <w:r>
              <w:rPr>
                <w:noProof/>
                <w:webHidden/>
              </w:rPr>
            </w:r>
            <w:r>
              <w:rPr>
                <w:noProof/>
                <w:webHidden/>
              </w:rPr>
              <w:fldChar w:fldCharType="separate"/>
            </w:r>
            <w:r>
              <w:rPr>
                <w:noProof/>
                <w:webHidden/>
              </w:rPr>
              <w:t>4</w:t>
            </w:r>
            <w:r>
              <w:rPr>
                <w:noProof/>
                <w:webHidden/>
              </w:rPr>
              <w:fldChar w:fldCharType="end"/>
            </w:r>
          </w:hyperlink>
        </w:p>
        <w:p w14:paraId="058DE00A" w14:textId="2959F111" w:rsidR="00074EEA" w:rsidRDefault="00074EEA">
          <w:pPr>
            <w:pStyle w:val="TDC1"/>
            <w:tabs>
              <w:tab w:val="left" w:pos="440"/>
              <w:tab w:val="right" w:leader="dot" w:pos="9019"/>
            </w:tabs>
            <w:rPr>
              <w:rFonts w:asciiTheme="minorHAnsi" w:eastAsiaTheme="minorEastAsia" w:hAnsiTheme="minorHAnsi" w:cstheme="minorBidi"/>
              <w:noProof/>
              <w:kern w:val="2"/>
              <w:sz w:val="24"/>
              <w:szCs w:val="24"/>
              <w:lang w:val="es-CL"/>
              <w14:ligatures w14:val="standardContextual"/>
            </w:rPr>
          </w:pPr>
          <w:hyperlink w:anchor="_Toc224756229" w:history="1">
            <w:r w:rsidRPr="006A4D76">
              <w:rPr>
                <w:rStyle w:val="Hipervnculo"/>
                <w:rFonts w:asciiTheme="majorHAnsi" w:hAnsiTheme="majorHAnsi" w:cstheme="majorHAnsi"/>
                <w:bCs/>
                <w:noProof/>
              </w:rPr>
              <w:t>4</w:t>
            </w:r>
            <w:r>
              <w:rPr>
                <w:rFonts w:asciiTheme="minorHAnsi" w:eastAsiaTheme="minorEastAsia" w:hAnsiTheme="minorHAnsi" w:cstheme="minorBidi"/>
                <w:noProof/>
                <w:kern w:val="2"/>
                <w:sz w:val="24"/>
                <w:szCs w:val="24"/>
                <w:lang w:val="es-CL"/>
                <w14:ligatures w14:val="standardContextual"/>
              </w:rPr>
              <w:tab/>
            </w:r>
            <w:r w:rsidRPr="006A4D76">
              <w:rPr>
                <w:rStyle w:val="Hipervnculo"/>
                <w:rFonts w:asciiTheme="majorHAnsi" w:hAnsiTheme="majorHAnsi" w:cstheme="majorHAnsi"/>
                <w:noProof/>
              </w:rPr>
              <w:t>DEFINICIONES</w:t>
            </w:r>
            <w:r>
              <w:rPr>
                <w:noProof/>
                <w:webHidden/>
              </w:rPr>
              <w:tab/>
            </w:r>
            <w:r>
              <w:rPr>
                <w:noProof/>
                <w:webHidden/>
              </w:rPr>
              <w:fldChar w:fldCharType="begin"/>
            </w:r>
            <w:r>
              <w:rPr>
                <w:noProof/>
                <w:webHidden/>
              </w:rPr>
              <w:instrText xml:space="preserve"> PAGEREF _Toc224756229 \h </w:instrText>
            </w:r>
            <w:r>
              <w:rPr>
                <w:noProof/>
                <w:webHidden/>
              </w:rPr>
            </w:r>
            <w:r>
              <w:rPr>
                <w:noProof/>
                <w:webHidden/>
              </w:rPr>
              <w:fldChar w:fldCharType="separate"/>
            </w:r>
            <w:r>
              <w:rPr>
                <w:noProof/>
                <w:webHidden/>
              </w:rPr>
              <w:t>4</w:t>
            </w:r>
            <w:r>
              <w:rPr>
                <w:noProof/>
                <w:webHidden/>
              </w:rPr>
              <w:fldChar w:fldCharType="end"/>
            </w:r>
          </w:hyperlink>
        </w:p>
        <w:p w14:paraId="2ED8A11F" w14:textId="6596FAA9" w:rsidR="00074EEA" w:rsidRDefault="00074EEA">
          <w:pPr>
            <w:pStyle w:val="TDC1"/>
            <w:tabs>
              <w:tab w:val="left" w:pos="440"/>
              <w:tab w:val="right" w:leader="dot" w:pos="9019"/>
            </w:tabs>
            <w:rPr>
              <w:rFonts w:asciiTheme="minorHAnsi" w:eastAsiaTheme="minorEastAsia" w:hAnsiTheme="minorHAnsi" w:cstheme="minorBidi"/>
              <w:noProof/>
              <w:kern w:val="2"/>
              <w:sz w:val="24"/>
              <w:szCs w:val="24"/>
              <w:lang w:val="es-CL"/>
              <w14:ligatures w14:val="standardContextual"/>
            </w:rPr>
          </w:pPr>
          <w:hyperlink w:anchor="_Toc224756230" w:history="1">
            <w:r w:rsidRPr="006A4D76">
              <w:rPr>
                <w:rStyle w:val="Hipervnculo"/>
                <w:rFonts w:asciiTheme="majorHAnsi" w:hAnsiTheme="majorHAnsi" w:cstheme="majorHAnsi"/>
                <w:bCs/>
                <w:noProof/>
              </w:rPr>
              <w:t>5</w:t>
            </w:r>
            <w:r>
              <w:rPr>
                <w:rFonts w:asciiTheme="minorHAnsi" w:eastAsiaTheme="minorEastAsia" w:hAnsiTheme="minorHAnsi" w:cstheme="minorBidi"/>
                <w:noProof/>
                <w:kern w:val="2"/>
                <w:sz w:val="24"/>
                <w:szCs w:val="24"/>
                <w:lang w:val="es-CL"/>
                <w14:ligatures w14:val="standardContextual"/>
              </w:rPr>
              <w:tab/>
            </w:r>
            <w:r w:rsidRPr="006A4D76">
              <w:rPr>
                <w:rStyle w:val="Hipervnculo"/>
                <w:rFonts w:asciiTheme="majorHAnsi" w:hAnsiTheme="majorHAnsi" w:cstheme="majorHAnsi"/>
                <w:bCs/>
                <w:noProof/>
              </w:rPr>
              <w:t>Formato estándar de declaración</w:t>
            </w:r>
            <w:r>
              <w:rPr>
                <w:noProof/>
                <w:webHidden/>
              </w:rPr>
              <w:tab/>
            </w:r>
            <w:r>
              <w:rPr>
                <w:noProof/>
                <w:webHidden/>
              </w:rPr>
              <w:fldChar w:fldCharType="begin"/>
            </w:r>
            <w:r>
              <w:rPr>
                <w:noProof/>
                <w:webHidden/>
              </w:rPr>
              <w:instrText xml:space="preserve"> PAGEREF _Toc224756230 \h </w:instrText>
            </w:r>
            <w:r>
              <w:rPr>
                <w:noProof/>
                <w:webHidden/>
              </w:rPr>
            </w:r>
            <w:r>
              <w:rPr>
                <w:noProof/>
                <w:webHidden/>
              </w:rPr>
              <w:fldChar w:fldCharType="separate"/>
            </w:r>
            <w:r>
              <w:rPr>
                <w:noProof/>
                <w:webHidden/>
              </w:rPr>
              <w:t>5</w:t>
            </w:r>
            <w:r>
              <w:rPr>
                <w:noProof/>
                <w:webHidden/>
              </w:rPr>
              <w:fldChar w:fldCharType="end"/>
            </w:r>
          </w:hyperlink>
        </w:p>
        <w:p w14:paraId="47A9F2A9" w14:textId="63316D4B" w:rsidR="00074EEA" w:rsidRDefault="00074EEA">
          <w:pPr>
            <w:pStyle w:val="TDC1"/>
            <w:tabs>
              <w:tab w:val="left" w:pos="440"/>
              <w:tab w:val="right" w:leader="dot" w:pos="9019"/>
            </w:tabs>
            <w:rPr>
              <w:rFonts w:asciiTheme="minorHAnsi" w:eastAsiaTheme="minorEastAsia" w:hAnsiTheme="minorHAnsi" w:cstheme="minorBidi"/>
              <w:noProof/>
              <w:kern w:val="2"/>
              <w:sz w:val="24"/>
              <w:szCs w:val="24"/>
              <w:lang w:val="es-CL"/>
              <w14:ligatures w14:val="standardContextual"/>
            </w:rPr>
          </w:pPr>
          <w:hyperlink w:anchor="_Toc224756231" w:history="1">
            <w:r w:rsidRPr="006A4D76">
              <w:rPr>
                <w:rStyle w:val="Hipervnculo"/>
                <w:rFonts w:asciiTheme="majorHAnsi" w:hAnsiTheme="majorHAnsi" w:cstheme="majorHAnsi"/>
                <w:bCs/>
                <w:noProof/>
              </w:rPr>
              <w:t>6</w:t>
            </w:r>
            <w:r>
              <w:rPr>
                <w:rFonts w:asciiTheme="minorHAnsi" w:eastAsiaTheme="minorEastAsia" w:hAnsiTheme="minorHAnsi" w:cstheme="minorBidi"/>
                <w:noProof/>
                <w:kern w:val="2"/>
                <w:sz w:val="24"/>
                <w:szCs w:val="24"/>
                <w:lang w:val="es-CL"/>
                <w14:ligatures w14:val="standardContextual"/>
              </w:rPr>
              <w:tab/>
            </w:r>
            <w:r w:rsidRPr="006A4D76">
              <w:rPr>
                <w:rStyle w:val="Hipervnculo"/>
                <w:rFonts w:asciiTheme="majorHAnsi" w:hAnsiTheme="majorHAnsi" w:cstheme="majorHAnsi"/>
                <w:noProof/>
              </w:rPr>
              <w:t>Recepción de la Información</w:t>
            </w:r>
            <w:r>
              <w:rPr>
                <w:noProof/>
                <w:webHidden/>
              </w:rPr>
              <w:tab/>
            </w:r>
            <w:r>
              <w:rPr>
                <w:noProof/>
                <w:webHidden/>
              </w:rPr>
              <w:fldChar w:fldCharType="begin"/>
            </w:r>
            <w:r>
              <w:rPr>
                <w:noProof/>
                <w:webHidden/>
              </w:rPr>
              <w:instrText xml:space="preserve"> PAGEREF _Toc224756231 \h </w:instrText>
            </w:r>
            <w:r>
              <w:rPr>
                <w:noProof/>
                <w:webHidden/>
              </w:rPr>
            </w:r>
            <w:r>
              <w:rPr>
                <w:noProof/>
                <w:webHidden/>
              </w:rPr>
              <w:fldChar w:fldCharType="separate"/>
            </w:r>
            <w:r>
              <w:rPr>
                <w:noProof/>
                <w:webHidden/>
              </w:rPr>
              <w:t>5</w:t>
            </w:r>
            <w:r>
              <w:rPr>
                <w:noProof/>
                <w:webHidden/>
              </w:rPr>
              <w:fldChar w:fldCharType="end"/>
            </w:r>
          </w:hyperlink>
        </w:p>
        <w:p w14:paraId="5DCF1369" w14:textId="3C815FA0" w:rsidR="00074EEA" w:rsidRDefault="00074EEA">
          <w:pPr>
            <w:pStyle w:val="TDC1"/>
            <w:tabs>
              <w:tab w:val="left" w:pos="440"/>
              <w:tab w:val="right" w:leader="dot" w:pos="9019"/>
            </w:tabs>
            <w:rPr>
              <w:rFonts w:asciiTheme="minorHAnsi" w:eastAsiaTheme="minorEastAsia" w:hAnsiTheme="minorHAnsi" w:cstheme="minorBidi"/>
              <w:noProof/>
              <w:kern w:val="2"/>
              <w:sz w:val="24"/>
              <w:szCs w:val="24"/>
              <w:lang w:val="es-CL"/>
              <w14:ligatures w14:val="standardContextual"/>
            </w:rPr>
          </w:pPr>
          <w:hyperlink w:anchor="_Toc224756232" w:history="1">
            <w:r w:rsidRPr="006A4D76">
              <w:rPr>
                <w:rStyle w:val="Hipervnculo"/>
                <w:rFonts w:asciiTheme="majorHAnsi" w:hAnsiTheme="majorHAnsi" w:cstheme="majorHAnsi"/>
                <w:noProof/>
              </w:rPr>
              <w:t>7</w:t>
            </w:r>
            <w:r>
              <w:rPr>
                <w:rFonts w:asciiTheme="minorHAnsi" w:eastAsiaTheme="minorEastAsia" w:hAnsiTheme="minorHAnsi" w:cstheme="minorBidi"/>
                <w:noProof/>
                <w:kern w:val="2"/>
                <w:sz w:val="24"/>
                <w:szCs w:val="24"/>
                <w:lang w:val="es-CL"/>
                <w14:ligatures w14:val="standardContextual"/>
              </w:rPr>
              <w:tab/>
            </w:r>
            <w:r w:rsidRPr="006A4D76">
              <w:rPr>
                <w:rStyle w:val="Hipervnculo"/>
                <w:rFonts w:asciiTheme="majorHAnsi" w:hAnsiTheme="majorHAnsi" w:cstheme="majorHAnsi"/>
                <w:noProof/>
              </w:rPr>
              <w:t>Validación de la Información</w:t>
            </w:r>
            <w:r>
              <w:rPr>
                <w:noProof/>
                <w:webHidden/>
              </w:rPr>
              <w:tab/>
            </w:r>
            <w:r>
              <w:rPr>
                <w:noProof/>
                <w:webHidden/>
              </w:rPr>
              <w:fldChar w:fldCharType="begin"/>
            </w:r>
            <w:r>
              <w:rPr>
                <w:noProof/>
                <w:webHidden/>
              </w:rPr>
              <w:instrText xml:space="preserve"> PAGEREF _Toc224756232 \h </w:instrText>
            </w:r>
            <w:r>
              <w:rPr>
                <w:noProof/>
                <w:webHidden/>
              </w:rPr>
            </w:r>
            <w:r>
              <w:rPr>
                <w:noProof/>
                <w:webHidden/>
              </w:rPr>
              <w:fldChar w:fldCharType="separate"/>
            </w:r>
            <w:r>
              <w:rPr>
                <w:noProof/>
                <w:webHidden/>
              </w:rPr>
              <w:t>6</w:t>
            </w:r>
            <w:r>
              <w:rPr>
                <w:noProof/>
                <w:webHidden/>
              </w:rPr>
              <w:fldChar w:fldCharType="end"/>
            </w:r>
          </w:hyperlink>
        </w:p>
        <w:p w14:paraId="6C289110" w14:textId="532B23F5" w:rsidR="00074EEA" w:rsidRDefault="00074EEA">
          <w:pPr>
            <w:pStyle w:val="TDC1"/>
            <w:tabs>
              <w:tab w:val="left" w:pos="440"/>
              <w:tab w:val="right" w:leader="dot" w:pos="9019"/>
            </w:tabs>
            <w:rPr>
              <w:rFonts w:asciiTheme="minorHAnsi" w:eastAsiaTheme="minorEastAsia" w:hAnsiTheme="minorHAnsi" w:cstheme="minorBidi"/>
              <w:noProof/>
              <w:kern w:val="2"/>
              <w:sz w:val="24"/>
              <w:szCs w:val="24"/>
              <w:lang w:val="es-CL"/>
              <w14:ligatures w14:val="standardContextual"/>
            </w:rPr>
          </w:pPr>
          <w:hyperlink w:anchor="_Toc224756233" w:history="1">
            <w:r w:rsidRPr="006A4D76">
              <w:rPr>
                <w:rStyle w:val="Hipervnculo"/>
                <w:rFonts w:asciiTheme="majorHAnsi" w:hAnsiTheme="majorHAnsi" w:cstheme="majorHAnsi"/>
                <w:bCs/>
                <w:noProof/>
              </w:rPr>
              <w:t>8</w:t>
            </w:r>
            <w:r>
              <w:rPr>
                <w:rFonts w:asciiTheme="minorHAnsi" w:eastAsiaTheme="minorEastAsia" w:hAnsiTheme="minorHAnsi" w:cstheme="minorBidi"/>
                <w:noProof/>
                <w:kern w:val="2"/>
                <w:sz w:val="24"/>
                <w:szCs w:val="24"/>
                <w:lang w:val="es-CL"/>
                <w14:ligatures w14:val="standardContextual"/>
              </w:rPr>
              <w:tab/>
            </w:r>
            <w:r w:rsidRPr="006A4D76">
              <w:rPr>
                <w:rStyle w:val="Hipervnculo"/>
                <w:rFonts w:asciiTheme="majorHAnsi" w:hAnsiTheme="majorHAnsi" w:cstheme="majorHAnsi"/>
                <w:bCs/>
                <w:noProof/>
              </w:rPr>
              <w:t>Consolidación de la Información</w:t>
            </w:r>
            <w:r>
              <w:rPr>
                <w:noProof/>
                <w:webHidden/>
              </w:rPr>
              <w:tab/>
            </w:r>
            <w:r>
              <w:rPr>
                <w:noProof/>
                <w:webHidden/>
              </w:rPr>
              <w:fldChar w:fldCharType="begin"/>
            </w:r>
            <w:r>
              <w:rPr>
                <w:noProof/>
                <w:webHidden/>
              </w:rPr>
              <w:instrText xml:space="preserve"> PAGEREF _Toc224756233 \h </w:instrText>
            </w:r>
            <w:r>
              <w:rPr>
                <w:noProof/>
                <w:webHidden/>
              </w:rPr>
            </w:r>
            <w:r>
              <w:rPr>
                <w:noProof/>
                <w:webHidden/>
              </w:rPr>
              <w:fldChar w:fldCharType="separate"/>
            </w:r>
            <w:r>
              <w:rPr>
                <w:noProof/>
                <w:webHidden/>
              </w:rPr>
              <w:t>6</w:t>
            </w:r>
            <w:r>
              <w:rPr>
                <w:noProof/>
                <w:webHidden/>
              </w:rPr>
              <w:fldChar w:fldCharType="end"/>
            </w:r>
          </w:hyperlink>
        </w:p>
        <w:p w14:paraId="6B51FE8F" w14:textId="18C2CC79" w:rsidR="00074EEA" w:rsidRDefault="00074EEA">
          <w:pPr>
            <w:pStyle w:val="TDC1"/>
            <w:tabs>
              <w:tab w:val="left" w:pos="440"/>
              <w:tab w:val="right" w:leader="dot" w:pos="9019"/>
            </w:tabs>
            <w:rPr>
              <w:rFonts w:asciiTheme="minorHAnsi" w:eastAsiaTheme="minorEastAsia" w:hAnsiTheme="minorHAnsi" w:cstheme="minorBidi"/>
              <w:noProof/>
              <w:kern w:val="2"/>
              <w:sz w:val="24"/>
              <w:szCs w:val="24"/>
              <w:lang w:val="es-CL"/>
              <w14:ligatures w14:val="standardContextual"/>
            </w:rPr>
          </w:pPr>
          <w:hyperlink w:anchor="_Toc224756234" w:history="1">
            <w:r w:rsidRPr="006A4D76">
              <w:rPr>
                <w:rStyle w:val="Hipervnculo"/>
                <w:rFonts w:asciiTheme="majorHAnsi" w:hAnsiTheme="majorHAnsi" w:cstheme="majorHAnsi"/>
                <w:bCs/>
                <w:noProof/>
              </w:rPr>
              <w:t>9</w:t>
            </w:r>
            <w:r>
              <w:rPr>
                <w:rFonts w:asciiTheme="minorHAnsi" w:eastAsiaTheme="minorEastAsia" w:hAnsiTheme="minorHAnsi" w:cstheme="minorBidi"/>
                <w:noProof/>
                <w:kern w:val="2"/>
                <w:sz w:val="24"/>
                <w:szCs w:val="24"/>
                <w:lang w:val="es-CL"/>
                <w14:ligatures w14:val="standardContextual"/>
              </w:rPr>
              <w:tab/>
            </w:r>
            <w:r w:rsidRPr="006A4D76">
              <w:rPr>
                <w:rStyle w:val="Hipervnculo"/>
                <w:rFonts w:asciiTheme="majorHAnsi" w:hAnsiTheme="majorHAnsi" w:cstheme="majorHAnsi"/>
                <w:bCs/>
                <w:noProof/>
              </w:rPr>
              <w:t>ANEXO</w:t>
            </w:r>
            <w:r>
              <w:rPr>
                <w:noProof/>
                <w:webHidden/>
              </w:rPr>
              <w:tab/>
            </w:r>
            <w:r>
              <w:rPr>
                <w:noProof/>
                <w:webHidden/>
              </w:rPr>
              <w:fldChar w:fldCharType="begin"/>
            </w:r>
            <w:r>
              <w:rPr>
                <w:noProof/>
                <w:webHidden/>
              </w:rPr>
              <w:instrText xml:space="preserve"> PAGEREF _Toc224756234 \h </w:instrText>
            </w:r>
            <w:r>
              <w:rPr>
                <w:noProof/>
                <w:webHidden/>
              </w:rPr>
            </w:r>
            <w:r>
              <w:rPr>
                <w:noProof/>
                <w:webHidden/>
              </w:rPr>
              <w:fldChar w:fldCharType="separate"/>
            </w:r>
            <w:r>
              <w:rPr>
                <w:noProof/>
                <w:webHidden/>
              </w:rPr>
              <w:t>6</w:t>
            </w:r>
            <w:r>
              <w:rPr>
                <w:noProof/>
                <w:webHidden/>
              </w:rPr>
              <w:fldChar w:fldCharType="end"/>
            </w:r>
          </w:hyperlink>
        </w:p>
        <w:p w14:paraId="439F9595" w14:textId="00B067A7" w:rsidR="00074EEA" w:rsidRDefault="00074EEA">
          <w:pPr>
            <w:pStyle w:val="TDC2"/>
            <w:tabs>
              <w:tab w:val="left" w:pos="960"/>
              <w:tab w:val="right" w:leader="dot" w:pos="9019"/>
            </w:tabs>
            <w:rPr>
              <w:rFonts w:asciiTheme="minorHAnsi" w:eastAsiaTheme="minorEastAsia" w:hAnsiTheme="minorHAnsi" w:cstheme="minorBidi"/>
              <w:noProof/>
              <w:kern w:val="2"/>
              <w:sz w:val="24"/>
              <w:szCs w:val="24"/>
              <w:lang w:val="es-CL"/>
              <w14:ligatures w14:val="standardContextual"/>
            </w:rPr>
          </w:pPr>
          <w:hyperlink w:anchor="_Toc224756235" w:history="1">
            <w:r w:rsidRPr="006A4D76">
              <w:rPr>
                <w:rStyle w:val="Hipervnculo"/>
                <w:noProof/>
              </w:rPr>
              <w:t>9.1</w:t>
            </w:r>
            <w:r>
              <w:rPr>
                <w:rFonts w:asciiTheme="minorHAnsi" w:eastAsiaTheme="minorEastAsia" w:hAnsiTheme="minorHAnsi" w:cstheme="minorBidi"/>
                <w:noProof/>
                <w:kern w:val="2"/>
                <w:sz w:val="24"/>
                <w:szCs w:val="24"/>
                <w:lang w:val="es-CL"/>
                <w14:ligatures w14:val="standardContextual"/>
              </w:rPr>
              <w:tab/>
            </w:r>
            <w:r w:rsidRPr="006A4D76">
              <w:rPr>
                <w:rStyle w:val="Hipervnculo"/>
                <w:noProof/>
              </w:rPr>
              <w:t>Anexo A- Flujo del proceso de control semanal FTE</w:t>
            </w:r>
            <w:r>
              <w:rPr>
                <w:noProof/>
                <w:webHidden/>
              </w:rPr>
              <w:tab/>
            </w:r>
            <w:r>
              <w:rPr>
                <w:noProof/>
                <w:webHidden/>
              </w:rPr>
              <w:fldChar w:fldCharType="begin"/>
            </w:r>
            <w:r>
              <w:rPr>
                <w:noProof/>
                <w:webHidden/>
              </w:rPr>
              <w:instrText xml:space="preserve"> PAGEREF _Toc224756235 \h </w:instrText>
            </w:r>
            <w:r>
              <w:rPr>
                <w:noProof/>
                <w:webHidden/>
              </w:rPr>
            </w:r>
            <w:r>
              <w:rPr>
                <w:noProof/>
                <w:webHidden/>
              </w:rPr>
              <w:fldChar w:fldCharType="separate"/>
            </w:r>
            <w:r>
              <w:rPr>
                <w:noProof/>
                <w:webHidden/>
              </w:rPr>
              <w:t>6</w:t>
            </w:r>
            <w:r>
              <w:rPr>
                <w:noProof/>
                <w:webHidden/>
              </w:rPr>
              <w:fldChar w:fldCharType="end"/>
            </w:r>
          </w:hyperlink>
        </w:p>
        <w:p w14:paraId="5C3A42AE" w14:textId="308D1283" w:rsidR="00074EEA" w:rsidRDefault="00074EEA">
          <w:pPr>
            <w:pStyle w:val="TDC2"/>
            <w:tabs>
              <w:tab w:val="left" w:pos="960"/>
              <w:tab w:val="right" w:leader="dot" w:pos="9019"/>
            </w:tabs>
            <w:rPr>
              <w:rFonts w:asciiTheme="minorHAnsi" w:eastAsiaTheme="minorEastAsia" w:hAnsiTheme="minorHAnsi" w:cstheme="minorBidi"/>
              <w:noProof/>
              <w:kern w:val="2"/>
              <w:sz w:val="24"/>
              <w:szCs w:val="24"/>
              <w:lang w:val="es-CL"/>
              <w14:ligatures w14:val="standardContextual"/>
            </w:rPr>
          </w:pPr>
          <w:hyperlink w:anchor="_Toc224756236" w:history="1">
            <w:r w:rsidRPr="006A4D76">
              <w:rPr>
                <w:rStyle w:val="Hipervnculo"/>
                <w:noProof/>
              </w:rPr>
              <w:t>9.2</w:t>
            </w:r>
            <w:r>
              <w:rPr>
                <w:rFonts w:asciiTheme="minorHAnsi" w:eastAsiaTheme="minorEastAsia" w:hAnsiTheme="minorHAnsi" w:cstheme="minorBidi"/>
                <w:noProof/>
                <w:kern w:val="2"/>
                <w:sz w:val="24"/>
                <w:szCs w:val="24"/>
                <w:lang w:val="es-CL"/>
                <w14:ligatures w14:val="standardContextual"/>
              </w:rPr>
              <w:tab/>
            </w:r>
            <w:r w:rsidRPr="006A4D76">
              <w:rPr>
                <w:rStyle w:val="Hipervnculo"/>
                <w:noProof/>
              </w:rPr>
              <w:t>Anexo B Paso a paso operativo de construcción, validación y análisis de la BD_Consumo_SIGA</w:t>
            </w:r>
            <w:r>
              <w:rPr>
                <w:noProof/>
                <w:webHidden/>
              </w:rPr>
              <w:tab/>
            </w:r>
            <w:r>
              <w:rPr>
                <w:noProof/>
                <w:webHidden/>
              </w:rPr>
              <w:fldChar w:fldCharType="begin"/>
            </w:r>
            <w:r>
              <w:rPr>
                <w:noProof/>
                <w:webHidden/>
              </w:rPr>
              <w:instrText xml:space="preserve"> PAGEREF _Toc224756236 \h </w:instrText>
            </w:r>
            <w:r>
              <w:rPr>
                <w:noProof/>
                <w:webHidden/>
              </w:rPr>
            </w:r>
            <w:r>
              <w:rPr>
                <w:noProof/>
                <w:webHidden/>
              </w:rPr>
              <w:fldChar w:fldCharType="separate"/>
            </w:r>
            <w:r>
              <w:rPr>
                <w:noProof/>
                <w:webHidden/>
              </w:rPr>
              <w:t>6</w:t>
            </w:r>
            <w:r>
              <w:rPr>
                <w:noProof/>
                <w:webHidden/>
              </w:rPr>
              <w:fldChar w:fldCharType="end"/>
            </w:r>
          </w:hyperlink>
        </w:p>
        <w:p w14:paraId="6F232642" w14:textId="421CE6FA" w:rsidR="00E376E3" w:rsidRDefault="00E376E3">
          <w:r>
            <w:rPr>
              <w:b/>
              <w:bCs/>
              <w:lang w:val="es-ES"/>
            </w:rPr>
            <w:fldChar w:fldCharType="end"/>
          </w:r>
        </w:p>
      </w:sdtContent>
    </w:sdt>
    <w:p w14:paraId="378EA09A" w14:textId="77777777" w:rsidR="00195DDE" w:rsidRDefault="00195DDE">
      <w:pPr>
        <w:pStyle w:val="Ttulo"/>
      </w:pPr>
    </w:p>
    <w:p w14:paraId="75B41161" w14:textId="77777777" w:rsidR="00195DDE" w:rsidRDefault="00195DDE"/>
    <w:p w14:paraId="180BA37D" w14:textId="77777777" w:rsidR="00195DDE" w:rsidRDefault="00195DDE"/>
    <w:p w14:paraId="29E159CB" w14:textId="77777777" w:rsidR="001B575C" w:rsidRDefault="001B575C"/>
    <w:p w14:paraId="702A5E06" w14:textId="77777777" w:rsidR="001B575C" w:rsidRDefault="001B575C"/>
    <w:p w14:paraId="5912E1FF" w14:textId="2E450229" w:rsidR="00195DDE" w:rsidRDefault="00976F64" w:rsidP="00E17233">
      <w:pPr>
        <w:pStyle w:val="Ttulo1"/>
        <w:numPr>
          <w:ilvl w:val="0"/>
          <w:numId w:val="17"/>
        </w:numPr>
        <w:rPr>
          <w:rFonts w:asciiTheme="majorHAnsi" w:hAnsiTheme="majorHAnsi" w:cstheme="majorHAnsi"/>
          <w:bCs/>
          <w:szCs w:val="22"/>
        </w:rPr>
      </w:pPr>
      <w:bookmarkStart w:id="3" w:name="_Toc224756222"/>
      <w:r>
        <w:rPr>
          <w:rFonts w:asciiTheme="majorHAnsi" w:hAnsiTheme="majorHAnsi" w:cstheme="majorHAnsi"/>
          <w:bCs/>
          <w:szCs w:val="22"/>
        </w:rPr>
        <w:t>OBJETIVO</w:t>
      </w:r>
      <w:bookmarkEnd w:id="3"/>
      <w:r w:rsidR="002D4A43" w:rsidRPr="00E376E3">
        <w:rPr>
          <w:rFonts w:asciiTheme="majorHAnsi" w:hAnsiTheme="majorHAnsi" w:cstheme="majorHAnsi"/>
          <w:bCs/>
          <w:szCs w:val="22"/>
        </w:rPr>
        <w:t xml:space="preserve"> </w:t>
      </w:r>
    </w:p>
    <w:p w14:paraId="596B7612" w14:textId="061F22F5" w:rsidR="00074EEA" w:rsidRPr="00074EEA" w:rsidRDefault="00074EEA" w:rsidP="00074EEA">
      <w:pPr>
        <w:rPr>
          <w:rFonts w:asciiTheme="majorHAnsi" w:hAnsiTheme="majorHAnsi" w:cstheme="majorHAnsi"/>
        </w:rPr>
      </w:pPr>
      <w:r w:rsidRPr="00074EEA">
        <w:rPr>
          <w:rFonts w:asciiTheme="majorHAnsi" w:hAnsiTheme="majorHAnsi" w:cstheme="majorHAnsi"/>
        </w:rPr>
        <w:t>El presente instructivo tiene por objetivo establecer los lineamientos obligatorios para la recepción, validación, registro y estandarización de las declaraciones de dotación en horas hombre (HH) informadas por las Empresas Contratistas (EECC). Lo anterior busca asegurar la consistencia en el formato de la información, la calidad y confiabilidad de los datos, así como la trazabilidad y eficiencia en el proceso de consolidación para el cálculo de FTE y análisis de gestión.</w:t>
      </w:r>
    </w:p>
    <w:p w14:paraId="7C5208EC" w14:textId="59C8516F" w:rsidR="00195DDE" w:rsidRDefault="00976F64" w:rsidP="00E17233">
      <w:pPr>
        <w:pStyle w:val="Ttulo1"/>
        <w:numPr>
          <w:ilvl w:val="0"/>
          <w:numId w:val="17"/>
        </w:numPr>
        <w:rPr>
          <w:rFonts w:asciiTheme="majorHAnsi" w:hAnsiTheme="majorHAnsi" w:cstheme="majorHAnsi"/>
          <w:bCs/>
          <w:szCs w:val="22"/>
        </w:rPr>
      </w:pPr>
      <w:bookmarkStart w:id="4" w:name="_Toc224756223"/>
      <w:r>
        <w:rPr>
          <w:rFonts w:asciiTheme="majorHAnsi" w:hAnsiTheme="majorHAnsi" w:cstheme="majorHAnsi"/>
          <w:bCs/>
          <w:szCs w:val="22"/>
        </w:rPr>
        <w:t>ALCANCE</w:t>
      </w:r>
      <w:bookmarkEnd w:id="4"/>
    </w:p>
    <w:p w14:paraId="79EB0362" w14:textId="1A2C8FBE" w:rsidR="00195DDE" w:rsidRPr="00074EEA" w:rsidRDefault="00074EEA" w:rsidP="00074EEA">
      <w:pPr>
        <w:pStyle w:val="NormalWeb"/>
        <w:rPr>
          <w:rFonts w:asciiTheme="majorHAnsi" w:hAnsiTheme="majorHAnsi" w:cstheme="majorHAnsi"/>
          <w:sz w:val="22"/>
          <w:szCs w:val="22"/>
        </w:rPr>
      </w:pPr>
      <w:r w:rsidRPr="00074EEA">
        <w:rPr>
          <w:rFonts w:asciiTheme="majorHAnsi" w:hAnsiTheme="majorHAnsi" w:cstheme="majorHAnsi"/>
          <w:sz w:val="22"/>
          <w:szCs w:val="22"/>
        </w:rPr>
        <w:t>Este instructivo es aplicable a todas las Empresas Contratistas con contratos vigentes, a todos los Administradores de Contrato y a todas las áreas que participan directa o indirectamente en el proceso de declaración, validación y consolidación de dotación.</w:t>
      </w:r>
    </w:p>
    <w:p w14:paraId="689E875D" w14:textId="77777777" w:rsidR="00C14F56" w:rsidRPr="00C14F56" w:rsidRDefault="00C14F56" w:rsidP="00C14F56">
      <w:pPr>
        <w:pStyle w:val="Prrafodelista"/>
        <w:keepNext/>
        <w:keepLines/>
        <w:numPr>
          <w:ilvl w:val="0"/>
          <w:numId w:val="29"/>
        </w:numPr>
        <w:spacing w:before="360" w:after="120"/>
        <w:contextualSpacing w:val="0"/>
        <w:outlineLvl w:val="1"/>
        <w:rPr>
          <w:rFonts w:asciiTheme="majorHAnsi" w:hAnsiTheme="majorHAnsi"/>
          <w:vanish/>
          <w:color w:val="31849B" w:themeColor="accent5" w:themeShade="BF"/>
          <w:szCs w:val="32"/>
        </w:rPr>
      </w:pPr>
      <w:bookmarkStart w:id="5" w:name="_Toc224654418"/>
      <w:bookmarkStart w:id="6" w:name="_Toc224756224"/>
      <w:bookmarkEnd w:id="5"/>
      <w:bookmarkEnd w:id="6"/>
    </w:p>
    <w:p w14:paraId="41668BB0" w14:textId="77777777" w:rsidR="00C14F56" w:rsidRPr="00C14F56" w:rsidRDefault="00C14F56" w:rsidP="00C14F56">
      <w:pPr>
        <w:pStyle w:val="Prrafodelista"/>
        <w:keepNext/>
        <w:keepLines/>
        <w:numPr>
          <w:ilvl w:val="0"/>
          <w:numId w:val="29"/>
        </w:numPr>
        <w:spacing w:before="360" w:after="120"/>
        <w:contextualSpacing w:val="0"/>
        <w:outlineLvl w:val="1"/>
        <w:rPr>
          <w:rFonts w:asciiTheme="majorHAnsi" w:hAnsiTheme="majorHAnsi"/>
          <w:vanish/>
          <w:color w:val="31849B" w:themeColor="accent5" w:themeShade="BF"/>
          <w:szCs w:val="32"/>
        </w:rPr>
      </w:pPr>
      <w:bookmarkStart w:id="7" w:name="_Toc224654419"/>
      <w:bookmarkStart w:id="8" w:name="_Toc224756225"/>
      <w:bookmarkEnd w:id="7"/>
      <w:bookmarkEnd w:id="8"/>
    </w:p>
    <w:p w14:paraId="10751FC6" w14:textId="77777777" w:rsidR="00C14F56" w:rsidRPr="00C14F56" w:rsidRDefault="00C14F56" w:rsidP="00C14F56">
      <w:pPr>
        <w:pStyle w:val="Prrafodelista"/>
        <w:keepNext/>
        <w:keepLines/>
        <w:numPr>
          <w:ilvl w:val="0"/>
          <w:numId w:val="29"/>
        </w:numPr>
        <w:spacing w:before="360" w:after="120"/>
        <w:contextualSpacing w:val="0"/>
        <w:outlineLvl w:val="1"/>
        <w:rPr>
          <w:rFonts w:asciiTheme="majorHAnsi" w:hAnsiTheme="majorHAnsi"/>
          <w:vanish/>
          <w:color w:val="31849B" w:themeColor="accent5" w:themeShade="BF"/>
          <w:szCs w:val="32"/>
        </w:rPr>
      </w:pPr>
      <w:bookmarkStart w:id="9" w:name="_Toc224654420"/>
      <w:bookmarkStart w:id="10" w:name="_Toc224756226"/>
      <w:bookmarkEnd w:id="9"/>
      <w:bookmarkEnd w:id="10"/>
    </w:p>
    <w:p w14:paraId="56BE99F1" w14:textId="77777777" w:rsidR="00C14F56" w:rsidRPr="00C14F56" w:rsidRDefault="00C14F56" w:rsidP="00C14F56">
      <w:pPr>
        <w:pStyle w:val="Prrafodelista"/>
        <w:keepNext/>
        <w:keepLines/>
        <w:numPr>
          <w:ilvl w:val="0"/>
          <w:numId w:val="29"/>
        </w:numPr>
        <w:spacing w:before="360" w:after="120"/>
        <w:contextualSpacing w:val="0"/>
        <w:outlineLvl w:val="1"/>
        <w:rPr>
          <w:rFonts w:asciiTheme="majorHAnsi" w:hAnsiTheme="majorHAnsi"/>
          <w:vanish/>
          <w:color w:val="31849B" w:themeColor="accent5" w:themeShade="BF"/>
          <w:szCs w:val="32"/>
        </w:rPr>
      </w:pPr>
      <w:bookmarkStart w:id="11" w:name="_Toc224654421"/>
      <w:bookmarkStart w:id="12" w:name="_Toc224756227"/>
      <w:bookmarkEnd w:id="11"/>
      <w:bookmarkEnd w:id="12"/>
    </w:p>
    <w:p w14:paraId="10203865" w14:textId="2B370149" w:rsidR="00E246F9" w:rsidRDefault="00976F64" w:rsidP="00E246F9">
      <w:pPr>
        <w:pStyle w:val="Ttulo1"/>
        <w:rPr>
          <w:rFonts w:asciiTheme="majorHAnsi" w:hAnsiTheme="majorHAnsi" w:cstheme="majorHAnsi"/>
          <w:bCs/>
          <w:szCs w:val="22"/>
        </w:rPr>
      </w:pPr>
      <w:bookmarkStart w:id="13" w:name="_Toc224756228"/>
      <w:commentRangeStart w:id="14"/>
      <w:r>
        <w:rPr>
          <w:rFonts w:asciiTheme="majorHAnsi" w:hAnsiTheme="majorHAnsi" w:cstheme="majorHAnsi"/>
          <w:bCs/>
          <w:szCs w:val="22"/>
        </w:rPr>
        <w:t>ROLES Y RESPONSABLES</w:t>
      </w:r>
      <w:bookmarkEnd w:id="13"/>
      <w:commentRangeEnd w:id="14"/>
      <w:r w:rsidR="00074EEA">
        <w:rPr>
          <w:rStyle w:val="Refdecomentario"/>
          <w:rFonts w:asciiTheme="majorHAnsi" w:hAnsiTheme="majorHAnsi" w:cstheme="majorHAnsi"/>
          <w:bCs/>
          <w:sz w:val="22"/>
          <w:szCs w:val="22"/>
        </w:rPr>
        <w:commentReference w:id="14"/>
      </w:r>
    </w:p>
    <w:p w14:paraId="5E5D9529" w14:textId="77777777" w:rsidR="00E246F9" w:rsidRPr="00E43D6F" w:rsidRDefault="00E246F9" w:rsidP="00E246F9">
      <w:pPr>
        <w:pStyle w:val="Prrafodelista"/>
        <w:numPr>
          <w:ilvl w:val="0"/>
          <w:numId w:val="10"/>
        </w:numPr>
        <w:jc w:val="both"/>
        <w:rPr>
          <w:rFonts w:ascii="Calibri" w:eastAsia="Calibri" w:hAnsi="Calibri" w:cs="Calibri"/>
          <w:color w:val="31849B"/>
        </w:rPr>
      </w:pPr>
      <w:r w:rsidRPr="00074FFF">
        <w:rPr>
          <w:rFonts w:ascii="Calibri" w:eastAsia="Calibri" w:hAnsi="Calibri" w:cs="Calibri"/>
          <w:b/>
          <w:bCs/>
          <w:color w:val="000000" w:themeColor="text1"/>
        </w:rPr>
        <w:t>Servicios a las Personas:</w:t>
      </w:r>
      <w:r w:rsidRPr="00074FFF">
        <w:rPr>
          <w:rFonts w:ascii="Calibri" w:eastAsia="Calibri" w:hAnsi="Calibri" w:cs="Calibri"/>
          <w:color w:val="000000" w:themeColor="text1"/>
        </w:rPr>
        <w:t xml:space="preserve"> </w:t>
      </w:r>
      <w:r w:rsidRPr="00C07E03">
        <w:rPr>
          <w:rFonts w:ascii="Calibri" w:eastAsia="Calibri" w:hAnsi="Calibri" w:cs="Calibri"/>
          <w:lang w:val="es-ES"/>
        </w:rPr>
        <w:t>Es responsable de registrar todos los consumos de alimentación en los horarios efectivos de consumo, dejando registro de la hora real en que la persona consume la alimentación, y no de la hora en que dicho consumo es posteriormente digitado en registros manuales o sistemas.</w:t>
      </w:r>
    </w:p>
    <w:p w14:paraId="473037DC" w14:textId="77777777" w:rsidR="00E246F9" w:rsidRPr="00E43D6F" w:rsidRDefault="00E246F9" w:rsidP="00E246F9">
      <w:pPr>
        <w:pStyle w:val="Prrafodelista"/>
        <w:ind w:left="284"/>
        <w:jc w:val="both"/>
        <w:rPr>
          <w:rFonts w:ascii="Calibri" w:eastAsia="Calibri" w:hAnsi="Calibri" w:cs="Calibri"/>
          <w:color w:val="31849B"/>
        </w:rPr>
      </w:pPr>
      <w:r w:rsidRPr="00E43D6F">
        <w:rPr>
          <w:rFonts w:ascii="Calibri" w:eastAsia="Calibri" w:hAnsi="Calibri" w:cs="Calibri"/>
        </w:rPr>
        <w:t>Esta información permite apoyar el análisis de productividad de determinados servicios, especialmente en horarios de desayuno y cena, así como la detección de eventuales incumplimientos contractuales asociados a la jornada efectiva.</w:t>
      </w:r>
    </w:p>
    <w:p w14:paraId="1FDBD754" w14:textId="77777777" w:rsidR="00E246F9" w:rsidRDefault="00E246F9" w:rsidP="00E246F9">
      <w:pPr>
        <w:jc w:val="both"/>
        <w:rPr>
          <w:rFonts w:ascii="Calibri" w:eastAsia="Calibri" w:hAnsi="Calibri" w:cs="Calibri"/>
        </w:rPr>
      </w:pPr>
    </w:p>
    <w:p w14:paraId="4FE07447" w14:textId="77777777" w:rsidR="00E246F9" w:rsidRPr="00E43D6F" w:rsidRDefault="00E246F9" w:rsidP="00E246F9">
      <w:pPr>
        <w:pStyle w:val="Prrafodelista"/>
        <w:numPr>
          <w:ilvl w:val="0"/>
          <w:numId w:val="10"/>
        </w:numPr>
        <w:jc w:val="both"/>
        <w:rPr>
          <w:rFonts w:ascii="Calibri" w:eastAsia="Calibri" w:hAnsi="Calibri" w:cs="Calibri"/>
          <w:color w:val="31849B"/>
        </w:rPr>
      </w:pPr>
      <w:r w:rsidRPr="00074FFF">
        <w:rPr>
          <w:rFonts w:ascii="Calibri" w:eastAsia="Calibri" w:hAnsi="Calibri" w:cs="Calibri"/>
          <w:b/>
          <w:bCs/>
          <w:color w:val="000000" w:themeColor="text1"/>
        </w:rPr>
        <w:t>Protección Industrial:</w:t>
      </w:r>
      <w:r w:rsidRPr="00074FFF">
        <w:rPr>
          <w:rFonts w:ascii="Calibri" w:eastAsia="Calibri" w:hAnsi="Calibri" w:cs="Calibri"/>
          <w:color w:val="000000" w:themeColor="text1"/>
        </w:rPr>
        <w:t xml:space="preserve"> </w:t>
      </w:r>
      <w:r w:rsidRPr="00E43D6F">
        <w:rPr>
          <w:rFonts w:ascii="Calibri" w:eastAsia="Calibri" w:hAnsi="Calibri" w:cs="Calibri"/>
        </w:rPr>
        <w:t>Es responsable de la calidad, consistencia y confiabilidad de la información de control de accesos, debiendo asegurar el correcto marcaje de entrada y salida de toda la dotación que ingresa y sale de faena a través de las distintas garitas.</w:t>
      </w:r>
    </w:p>
    <w:p w14:paraId="70D99B8F" w14:textId="77777777" w:rsidR="00E246F9" w:rsidRDefault="00E246F9" w:rsidP="00E246F9">
      <w:pPr>
        <w:jc w:val="both"/>
        <w:rPr>
          <w:rFonts w:ascii="Calibri" w:eastAsia="Calibri" w:hAnsi="Calibri" w:cs="Calibri"/>
        </w:rPr>
      </w:pPr>
    </w:p>
    <w:p w14:paraId="6731BFFF" w14:textId="77777777" w:rsidR="00E246F9" w:rsidRPr="00E43D6F" w:rsidRDefault="00E246F9" w:rsidP="00E246F9">
      <w:pPr>
        <w:pStyle w:val="Prrafodelista"/>
        <w:numPr>
          <w:ilvl w:val="0"/>
          <w:numId w:val="10"/>
        </w:numPr>
        <w:jc w:val="both"/>
        <w:rPr>
          <w:rFonts w:ascii="Calibri" w:eastAsia="Calibri" w:hAnsi="Calibri" w:cs="Calibri"/>
          <w:color w:val="31849B"/>
          <w:lang w:val="es-ES"/>
        </w:rPr>
      </w:pPr>
      <w:r w:rsidRPr="00074FFF">
        <w:rPr>
          <w:rFonts w:ascii="Calibri" w:eastAsia="Calibri" w:hAnsi="Calibri" w:cs="Calibri"/>
          <w:b/>
          <w:bCs/>
          <w:color w:val="000000" w:themeColor="text1"/>
          <w:lang w:val="es-ES"/>
        </w:rPr>
        <w:t>AdC MLP:</w:t>
      </w:r>
      <w:r w:rsidRPr="00074FFF">
        <w:rPr>
          <w:rFonts w:ascii="Calibri" w:eastAsia="Calibri" w:hAnsi="Calibri" w:cs="Calibri"/>
          <w:color w:val="000000" w:themeColor="text1"/>
          <w:lang w:val="es-ES"/>
        </w:rPr>
        <w:t xml:space="preserve"> </w:t>
      </w:r>
      <w:r w:rsidRPr="00E43D6F">
        <w:rPr>
          <w:rFonts w:ascii="Calibri" w:eastAsia="Calibri" w:hAnsi="Calibri" w:cs="Calibri"/>
          <w:lang w:val="es-ES"/>
        </w:rPr>
        <w:t>Es responsable de gestionar de manera anticipada eventuales quiebres de tendencia, de modo que aquellas desviaciones que sean gestionables puedan ser abordadas oportunamente.</w:t>
      </w:r>
    </w:p>
    <w:p w14:paraId="7A9F8DFF" w14:textId="77777777" w:rsidR="00E246F9" w:rsidRDefault="00E246F9" w:rsidP="00E246F9">
      <w:pPr>
        <w:jc w:val="both"/>
        <w:rPr>
          <w:rFonts w:ascii="Calibri" w:eastAsia="Calibri" w:hAnsi="Calibri" w:cs="Calibri"/>
        </w:rPr>
      </w:pPr>
    </w:p>
    <w:p w14:paraId="0AA7B1D3" w14:textId="2E6D9A63" w:rsidR="005D20ED" w:rsidRPr="00852A8F" w:rsidRDefault="00E246F9" w:rsidP="00852A8F">
      <w:pPr>
        <w:pStyle w:val="Prrafodelista"/>
        <w:numPr>
          <w:ilvl w:val="0"/>
          <w:numId w:val="10"/>
        </w:numPr>
        <w:jc w:val="both"/>
        <w:rPr>
          <w:rFonts w:ascii="Calibri" w:eastAsia="Calibri" w:hAnsi="Calibri" w:cs="Calibri"/>
          <w:color w:val="31849B"/>
        </w:rPr>
      </w:pPr>
      <w:r w:rsidRPr="00074FFF">
        <w:rPr>
          <w:rFonts w:ascii="Calibri" w:eastAsia="Calibri" w:hAnsi="Calibri" w:cs="Calibri"/>
          <w:b/>
          <w:bCs/>
          <w:color w:val="000000" w:themeColor="text1"/>
        </w:rPr>
        <w:t>Especialista de GST:</w:t>
      </w:r>
      <w:r w:rsidRPr="00074FFF">
        <w:rPr>
          <w:rFonts w:ascii="Calibri" w:eastAsia="Calibri" w:hAnsi="Calibri" w:cs="Calibri"/>
          <w:color w:val="000000" w:themeColor="text1"/>
        </w:rPr>
        <w:t xml:space="preserve"> </w:t>
      </w:r>
      <w:r w:rsidRPr="00E43D6F">
        <w:rPr>
          <w:rFonts w:ascii="Calibri" w:eastAsia="Calibri" w:hAnsi="Calibri" w:cs="Calibri"/>
        </w:rPr>
        <w:t>Especialista de GST, es responsable de la elaboración y consolidación de la información del control semanal de dotación FTE, así como de asegurar el cumplimiento del presente instructivo. Asimismo, le corresponde monitorear las desviaciones relevantes, validar los criterios de análisis aplicados, asegurar la trazabilidad del control semanal y definir las alertas o acciones de seguimiento que correspondan, sin perjuicio de que las validaciones formales y conclusiones definitivas se realicen en el control mensual.</w:t>
      </w:r>
    </w:p>
    <w:p w14:paraId="00308573" w14:textId="77777777" w:rsidR="00976F64" w:rsidRPr="00976F64" w:rsidRDefault="00976F64" w:rsidP="00976F64">
      <w:pPr>
        <w:pStyle w:val="Prrafodelista"/>
        <w:rPr>
          <w:rFonts w:ascii="Calibri" w:eastAsia="Calibri" w:hAnsi="Calibri" w:cs="Calibri"/>
          <w:color w:val="31849B"/>
        </w:rPr>
      </w:pPr>
    </w:p>
    <w:p w14:paraId="7630503C" w14:textId="14F86BE9" w:rsidR="00976F64" w:rsidRPr="009908F3" w:rsidRDefault="00976F64" w:rsidP="00976F64">
      <w:pPr>
        <w:pStyle w:val="Ttulo1"/>
        <w:rPr>
          <w:rFonts w:asciiTheme="majorHAnsi" w:hAnsiTheme="majorHAnsi" w:cstheme="majorHAnsi"/>
          <w:bCs/>
        </w:rPr>
      </w:pPr>
      <w:bookmarkStart w:id="15" w:name="_Toc224756229"/>
      <w:commentRangeStart w:id="16"/>
      <w:r>
        <w:rPr>
          <w:rFonts w:asciiTheme="majorHAnsi" w:hAnsiTheme="majorHAnsi" w:cstheme="majorHAnsi"/>
        </w:rPr>
        <w:t>DEFINICIONES</w:t>
      </w:r>
      <w:bookmarkEnd w:id="15"/>
      <w:commentRangeEnd w:id="16"/>
      <w:r w:rsidR="00074EEA" w:rsidRPr="009908F3">
        <w:rPr>
          <w:rStyle w:val="Refdecomentario"/>
          <w:rFonts w:asciiTheme="majorHAnsi" w:hAnsiTheme="majorHAnsi" w:cstheme="majorHAnsi"/>
          <w:bCs/>
          <w:sz w:val="22"/>
          <w:szCs w:val="40"/>
        </w:rPr>
        <w:commentReference w:id="16"/>
      </w:r>
    </w:p>
    <w:p w14:paraId="4EFF4030" w14:textId="6F3BB8E8" w:rsidR="00976F64" w:rsidRDefault="008E6A32" w:rsidP="00976F64">
      <w:pPr>
        <w:jc w:val="both"/>
        <w:rPr>
          <w:rFonts w:asciiTheme="majorHAnsi" w:hAnsiTheme="majorHAnsi" w:cstheme="majorHAnsi"/>
          <w:lang w:val="es-ES"/>
        </w:rPr>
      </w:pPr>
      <w:r w:rsidRPr="008E6A32">
        <w:rPr>
          <w:rFonts w:asciiTheme="majorHAnsi" w:hAnsiTheme="majorHAnsi" w:cstheme="majorHAnsi"/>
          <w:lang w:val="es-ES"/>
        </w:rPr>
        <w:t>Para efectos del presente instructivo, se establecen las siguientes definiciones, las cuales permiten estandarizar los conceptos utilizados durante el proceso de levantamiento y estructuración de la información contractual.</w:t>
      </w:r>
    </w:p>
    <w:p w14:paraId="44F44DE6" w14:textId="77777777" w:rsidR="008E6A32" w:rsidRDefault="008E6A32" w:rsidP="00976F64">
      <w:pPr>
        <w:jc w:val="both"/>
        <w:rPr>
          <w:rFonts w:asciiTheme="majorHAnsi" w:hAnsiTheme="majorHAnsi" w:cstheme="majorHAnsi"/>
          <w:lang w:val="es-ES"/>
        </w:rPr>
      </w:pPr>
    </w:p>
    <w:p w14:paraId="73D9836C" w14:textId="26151CC0" w:rsidR="008E6A32" w:rsidRDefault="00CE6CB1" w:rsidP="00976F64">
      <w:pPr>
        <w:jc w:val="both"/>
        <w:rPr>
          <w:rFonts w:ascii="Calibri" w:eastAsia="Calibri" w:hAnsi="Calibri" w:cs="Calibri"/>
          <w:color w:val="000000" w:themeColor="text1"/>
        </w:rPr>
      </w:pPr>
      <w:r w:rsidRPr="00CE6CB1">
        <w:rPr>
          <w:rFonts w:ascii="Calibri" w:eastAsia="Calibri" w:hAnsi="Calibri" w:cs="Calibri"/>
          <w:b/>
          <w:bCs/>
          <w:color w:val="000000" w:themeColor="text1"/>
        </w:rPr>
        <w:t>Contrato:</w:t>
      </w:r>
      <w:r w:rsidRPr="00CE6CB1">
        <w:rPr>
          <w:rFonts w:ascii="Calibri" w:eastAsia="Calibri" w:hAnsi="Calibri" w:cs="Calibri"/>
          <w:color w:val="000000" w:themeColor="text1"/>
        </w:rPr>
        <w:t xml:space="preserve"> Acuerdo formal suscrito entre la compañía y un proveedor externo para la prestación de un servicio determinado, en el cual se establecen las condiciones técnicas, operacionales, comerciales y administrativas que regulan la ejecución del servicio</w:t>
      </w:r>
    </w:p>
    <w:p w14:paraId="04804F89" w14:textId="77777777" w:rsidR="00CE6CB1" w:rsidRDefault="00CE6CB1" w:rsidP="00976F64">
      <w:pPr>
        <w:jc w:val="both"/>
        <w:rPr>
          <w:rFonts w:ascii="Calibri" w:eastAsia="Calibri" w:hAnsi="Calibri" w:cs="Calibri"/>
          <w:color w:val="000000" w:themeColor="text1"/>
        </w:rPr>
      </w:pPr>
    </w:p>
    <w:p w14:paraId="18777E83" w14:textId="4EBCC65D" w:rsidR="00CE6CB1" w:rsidRDefault="00A1358E" w:rsidP="253C8C1B">
      <w:pPr>
        <w:jc w:val="both"/>
        <w:rPr>
          <w:rFonts w:ascii="Calibri" w:eastAsia="Calibri" w:hAnsi="Calibri" w:cs="Calibri"/>
          <w:color w:val="000000" w:themeColor="text1"/>
          <w:lang w:val="es-ES"/>
        </w:rPr>
      </w:pPr>
      <w:r w:rsidRPr="253C8C1B">
        <w:rPr>
          <w:rFonts w:ascii="Calibri" w:eastAsia="Calibri" w:hAnsi="Calibri" w:cs="Calibri"/>
          <w:b/>
          <w:bCs/>
          <w:color w:val="000000" w:themeColor="text1"/>
          <w:lang w:val="es-ES"/>
        </w:rPr>
        <w:t>FTE (Full Time Equivalent):</w:t>
      </w:r>
      <w:r w:rsidRPr="253C8C1B">
        <w:rPr>
          <w:rFonts w:ascii="Calibri" w:eastAsia="Calibri" w:hAnsi="Calibri" w:cs="Calibri"/>
          <w:color w:val="000000" w:themeColor="text1"/>
          <w:lang w:val="es-ES"/>
        </w:rPr>
        <w:t xml:space="preserve"> Unidad de medida utilizada para representar la dedicación laboral equivalente a una persona trabajando a tiempo completo durante un periodo determinado. El FTE permite estandarizar la medición de la dotación asociada a los contratos.</w:t>
      </w:r>
    </w:p>
    <w:p w14:paraId="18FB31FC" w14:textId="77777777" w:rsidR="00080208" w:rsidRDefault="00080208" w:rsidP="00976F64">
      <w:pPr>
        <w:jc w:val="both"/>
        <w:rPr>
          <w:rFonts w:ascii="Calibri" w:eastAsia="Calibri" w:hAnsi="Calibri" w:cs="Calibri"/>
          <w:color w:val="000000" w:themeColor="text1"/>
        </w:rPr>
      </w:pPr>
    </w:p>
    <w:p w14:paraId="6EE8CB4D" w14:textId="02A48428" w:rsidR="001D6E32" w:rsidRDefault="001D6E32" w:rsidP="00976F64">
      <w:pPr>
        <w:jc w:val="both"/>
        <w:rPr>
          <w:rFonts w:ascii="Calibri" w:eastAsia="Calibri" w:hAnsi="Calibri" w:cs="Calibri"/>
          <w:color w:val="000000" w:themeColor="text1"/>
        </w:rPr>
      </w:pPr>
      <w:r w:rsidRPr="00C3361F">
        <w:rPr>
          <w:rFonts w:ascii="Calibri" w:eastAsia="Calibri" w:hAnsi="Calibri" w:cs="Calibri"/>
          <w:b/>
          <w:bCs/>
          <w:color w:val="000000" w:themeColor="text1"/>
        </w:rPr>
        <w:t>OPEX</w:t>
      </w:r>
      <w:r w:rsidR="00C3361F" w:rsidRPr="00C3361F">
        <w:rPr>
          <w:rFonts w:ascii="Calibri" w:eastAsia="Calibri" w:hAnsi="Calibri" w:cs="Calibri"/>
          <w:b/>
          <w:bCs/>
          <w:color w:val="000000" w:themeColor="text1"/>
        </w:rPr>
        <w:t>:</w:t>
      </w:r>
      <w:r w:rsidRPr="00C3361F">
        <w:rPr>
          <w:rFonts w:ascii="Calibri" w:eastAsia="Calibri" w:hAnsi="Calibri" w:cs="Calibri"/>
          <w:b/>
          <w:bCs/>
          <w:color w:val="000000" w:themeColor="text1"/>
        </w:rPr>
        <w:t xml:space="preserve"> </w:t>
      </w:r>
      <w:r w:rsidR="00C3361F">
        <w:rPr>
          <w:rFonts w:ascii="Calibri" w:eastAsia="Calibri" w:hAnsi="Calibri" w:cs="Calibri"/>
          <w:color w:val="000000" w:themeColor="text1"/>
        </w:rPr>
        <w:t>D</w:t>
      </w:r>
      <w:r w:rsidR="00C3361F" w:rsidRPr="00C3361F">
        <w:rPr>
          <w:rFonts w:ascii="Calibri" w:eastAsia="Calibri" w:hAnsi="Calibri" w:cs="Calibri"/>
          <w:color w:val="000000" w:themeColor="text1"/>
        </w:rPr>
        <w:t>otación asociada a la operación continua, mantenimiento o servicios recurrentes de apoyo.</w:t>
      </w:r>
    </w:p>
    <w:p w14:paraId="3A14A139" w14:textId="77777777" w:rsidR="008C04A2" w:rsidRDefault="008C04A2" w:rsidP="00976F64">
      <w:pPr>
        <w:jc w:val="both"/>
        <w:rPr>
          <w:rFonts w:ascii="Calibri" w:eastAsia="Calibri" w:hAnsi="Calibri" w:cs="Calibri"/>
          <w:color w:val="000000" w:themeColor="text1"/>
        </w:rPr>
      </w:pPr>
    </w:p>
    <w:p w14:paraId="5EE86E5B" w14:textId="1C95D34A" w:rsidR="00080208" w:rsidRDefault="00080208" w:rsidP="00976F64">
      <w:pPr>
        <w:jc w:val="both"/>
        <w:rPr>
          <w:rFonts w:ascii="Calibri" w:eastAsia="Calibri" w:hAnsi="Calibri" w:cs="Calibri"/>
          <w:color w:val="000000" w:themeColor="text1"/>
        </w:rPr>
      </w:pPr>
      <w:r w:rsidRPr="001F0994">
        <w:rPr>
          <w:rFonts w:ascii="Calibri" w:eastAsia="Calibri" w:hAnsi="Calibri" w:cs="Calibri"/>
          <w:b/>
          <w:bCs/>
          <w:color w:val="000000" w:themeColor="text1"/>
        </w:rPr>
        <w:t>CAPEX</w:t>
      </w:r>
      <w:r w:rsidR="001F0994" w:rsidRPr="001F0994">
        <w:rPr>
          <w:rFonts w:ascii="Calibri" w:eastAsia="Calibri" w:hAnsi="Calibri" w:cs="Calibri"/>
          <w:b/>
          <w:bCs/>
          <w:color w:val="000000" w:themeColor="text1"/>
        </w:rPr>
        <w:t xml:space="preserve">: </w:t>
      </w:r>
      <w:r w:rsidR="001F0994">
        <w:rPr>
          <w:rFonts w:ascii="Calibri" w:eastAsia="Calibri" w:hAnsi="Calibri" w:cs="Calibri"/>
          <w:color w:val="000000" w:themeColor="text1"/>
        </w:rPr>
        <w:t>D</w:t>
      </w:r>
      <w:r w:rsidR="001F0994" w:rsidRPr="001F0994">
        <w:rPr>
          <w:rFonts w:ascii="Calibri" w:eastAsia="Calibri" w:hAnsi="Calibri" w:cs="Calibri"/>
          <w:color w:val="000000" w:themeColor="text1"/>
        </w:rPr>
        <w:t>otación vinculada a proyectos de inversión o ejecución temporal con financiamiento por activo.</w:t>
      </w:r>
    </w:p>
    <w:p w14:paraId="79B99ED6" w14:textId="77777777" w:rsidR="001F0994" w:rsidRDefault="001F0994" w:rsidP="00976F64">
      <w:pPr>
        <w:jc w:val="both"/>
        <w:rPr>
          <w:rFonts w:ascii="Calibri" w:eastAsia="Calibri" w:hAnsi="Calibri" w:cs="Calibri"/>
          <w:color w:val="000000" w:themeColor="text1"/>
        </w:rPr>
      </w:pPr>
    </w:p>
    <w:p w14:paraId="167F38DD" w14:textId="04A8079C" w:rsidR="00255953" w:rsidRDefault="00255953" w:rsidP="00976F64">
      <w:pPr>
        <w:jc w:val="both"/>
        <w:rPr>
          <w:rFonts w:ascii="Calibri" w:eastAsia="Calibri" w:hAnsi="Calibri" w:cs="Calibri"/>
          <w:color w:val="000000" w:themeColor="text1"/>
        </w:rPr>
      </w:pPr>
      <w:r w:rsidRPr="00E42750">
        <w:rPr>
          <w:rFonts w:ascii="Calibri" w:eastAsia="Calibri" w:hAnsi="Calibri" w:cs="Calibri"/>
          <w:b/>
          <w:bCs/>
          <w:color w:val="000000" w:themeColor="text1"/>
        </w:rPr>
        <w:t>Permanente:</w:t>
      </w:r>
      <w:r w:rsidRPr="00E42750">
        <w:rPr>
          <w:rFonts w:ascii="Calibri" w:eastAsia="Calibri" w:hAnsi="Calibri" w:cs="Calibri"/>
          <w:color w:val="000000" w:themeColor="text1"/>
        </w:rPr>
        <w:t xml:space="preserve"> </w:t>
      </w:r>
      <w:r w:rsidR="00E42750">
        <w:rPr>
          <w:rFonts w:ascii="Calibri" w:eastAsia="Calibri" w:hAnsi="Calibri" w:cs="Calibri"/>
          <w:color w:val="000000" w:themeColor="text1"/>
        </w:rPr>
        <w:t>P</w:t>
      </w:r>
      <w:r w:rsidR="000E246D" w:rsidRPr="000E246D">
        <w:rPr>
          <w:rFonts w:ascii="Calibri" w:eastAsia="Calibri" w:hAnsi="Calibri" w:cs="Calibri"/>
          <w:color w:val="000000" w:themeColor="text1"/>
        </w:rPr>
        <w:t>ersonal asignado de forma continua a un contrato u OST (Orden de Servicio Transitorio) por más de seis meses o en carácter indefinido.</w:t>
      </w:r>
    </w:p>
    <w:p w14:paraId="7680FC1F" w14:textId="77777777" w:rsidR="00E42750" w:rsidRDefault="00E42750" w:rsidP="00976F64">
      <w:pPr>
        <w:jc w:val="both"/>
        <w:rPr>
          <w:rFonts w:ascii="Calibri" w:eastAsia="Calibri" w:hAnsi="Calibri" w:cs="Calibri"/>
          <w:color w:val="000000" w:themeColor="text1"/>
        </w:rPr>
      </w:pPr>
    </w:p>
    <w:p w14:paraId="5153D51C" w14:textId="580565B1" w:rsidR="0018354A" w:rsidRPr="0018354A" w:rsidRDefault="00E42750" w:rsidP="0018354A">
      <w:pPr>
        <w:jc w:val="both"/>
        <w:rPr>
          <w:rFonts w:ascii="Calibri" w:eastAsia="Calibri" w:hAnsi="Calibri" w:cs="Calibri"/>
          <w:color w:val="000000" w:themeColor="text1"/>
        </w:rPr>
      </w:pPr>
      <w:r w:rsidRPr="00E42750">
        <w:rPr>
          <w:rFonts w:ascii="Calibri" w:eastAsia="Calibri" w:hAnsi="Calibri" w:cs="Calibri"/>
          <w:b/>
          <w:bCs/>
          <w:color w:val="000000" w:themeColor="text1"/>
        </w:rPr>
        <w:t>Temporal:</w:t>
      </w:r>
      <w:r w:rsidR="0018354A" w:rsidRPr="0018354A">
        <w:rPr>
          <w:rFonts w:ascii="Calibri" w:eastAsia="Calibri" w:hAnsi="Calibri" w:cs="Calibri"/>
          <w:b/>
          <w:bCs/>
          <w:color w:val="000000" w:themeColor="text1"/>
        </w:rPr>
        <w:t xml:space="preserve"> </w:t>
      </w:r>
      <w:r w:rsidR="0018354A">
        <w:rPr>
          <w:rFonts w:ascii="Calibri" w:eastAsia="Calibri" w:hAnsi="Calibri" w:cs="Calibri"/>
          <w:color w:val="000000" w:themeColor="text1"/>
        </w:rPr>
        <w:t>P</w:t>
      </w:r>
      <w:r w:rsidR="0018354A" w:rsidRPr="0018354A">
        <w:rPr>
          <w:rFonts w:ascii="Calibri" w:eastAsia="Calibri" w:hAnsi="Calibri" w:cs="Calibri"/>
          <w:color w:val="000000" w:themeColor="text1"/>
        </w:rPr>
        <w:t>ersonal asignado por períodos menores a seis meses o para tareas específicas, discontinuas o por campaña. A fin de facilitar el control, a nivel de MLP se definirán las siguientes subcategorías de temporales</w:t>
      </w:r>
      <w:r w:rsidR="009D4D60">
        <w:rPr>
          <w:rFonts w:ascii="Calibri" w:eastAsia="Calibri" w:hAnsi="Calibri" w:cs="Calibri"/>
          <w:color w:val="000000" w:themeColor="text1"/>
        </w:rPr>
        <w:t>:</w:t>
      </w:r>
    </w:p>
    <w:p w14:paraId="182378B4" w14:textId="77777777" w:rsidR="0018354A" w:rsidRPr="0018354A" w:rsidRDefault="0018354A" w:rsidP="253C8C1B">
      <w:pPr>
        <w:ind w:left="720"/>
        <w:jc w:val="both"/>
        <w:rPr>
          <w:rFonts w:ascii="Calibri" w:eastAsia="Calibri" w:hAnsi="Calibri" w:cs="Calibri"/>
          <w:color w:val="000000" w:themeColor="text1"/>
          <w:lang w:val="es-ES"/>
        </w:rPr>
      </w:pPr>
      <w:r w:rsidRPr="253C8C1B">
        <w:rPr>
          <w:rFonts w:ascii="Calibri" w:eastAsia="Calibri" w:hAnsi="Calibri" w:cs="Calibri"/>
          <w:color w:val="000000" w:themeColor="text1"/>
          <w:lang w:val="es-ES"/>
        </w:rPr>
        <w:t>o</w:t>
      </w:r>
      <w:r>
        <w:tab/>
      </w:r>
      <w:r w:rsidRPr="253C8C1B">
        <w:rPr>
          <w:rFonts w:ascii="Calibri" w:eastAsia="Calibri" w:hAnsi="Calibri" w:cs="Calibri"/>
          <w:color w:val="000000" w:themeColor="text1"/>
          <w:lang w:val="es-ES"/>
        </w:rPr>
        <w:t>Discontinuos: trabajadores que prestan servicios intermitentes (ej. una semana por mes).</w:t>
      </w:r>
    </w:p>
    <w:p w14:paraId="3D78466C" w14:textId="4109A335" w:rsidR="00E42750" w:rsidRDefault="0018354A" w:rsidP="253C8C1B">
      <w:pPr>
        <w:ind w:left="720"/>
        <w:jc w:val="both"/>
        <w:rPr>
          <w:rFonts w:ascii="Calibri" w:eastAsia="Calibri" w:hAnsi="Calibri" w:cs="Calibri"/>
          <w:color w:val="000000" w:themeColor="text1"/>
          <w:lang w:val="es-ES"/>
        </w:rPr>
      </w:pPr>
      <w:r w:rsidRPr="253C8C1B">
        <w:rPr>
          <w:rFonts w:ascii="Calibri" w:eastAsia="Calibri" w:hAnsi="Calibri" w:cs="Calibri"/>
          <w:color w:val="000000" w:themeColor="text1"/>
          <w:lang w:val="es-ES"/>
        </w:rPr>
        <w:t>o</w:t>
      </w:r>
      <w:r>
        <w:tab/>
      </w:r>
      <w:r w:rsidRPr="253C8C1B">
        <w:rPr>
          <w:rFonts w:ascii="Calibri" w:eastAsia="Calibri" w:hAnsi="Calibri" w:cs="Calibri"/>
          <w:color w:val="000000" w:themeColor="text1"/>
          <w:lang w:val="es-ES"/>
        </w:rPr>
        <w:t>Mantención mayor o campañas: Corresponde a las personas que vienen a reforzar las dotaciones en una detención de planta o mantención mayor o a actividades puntuales que ocurren con cierta ciclicidad a nivel del año, aun cuando el contrato sea de tipo permanente</w:t>
      </w:r>
      <w:r w:rsidR="002A147F" w:rsidRPr="253C8C1B">
        <w:rPr>
          <w:rFonts w:ascii="Calibri" w:eastAsia="Calibri" w:hAnsi="Calibri" w:cs="Calibri"/>
          <w:color w:val="000000" w:themeColor="text1"/>
          <w:lang w:val="es-ES"/>
        </w:rPr>
        <w:t>.</w:t>
      </w:r>
    </w:p>
    <w:p w14:paraId="50F3380C" w14:textId="77777777" w:rsidR="002A147F" w:rsidRPr="0018354A" w:rsidRDefault="002A147F" w:rsidP="0018354A">
      <w:pPr>
        <w:ind w:left="720"/>
        <w:jc w:val="both"/>
        <w:rPr>
          <w:rFonts w:ascii="Calibri" w:eastAsia="Calibri" w:hAnsi="Calibri" w:cs="Calibri"/>
          <w:color w:val="000000" w:themeColor="text1"/>
        </w:rPr>
      </w:pPr>
    </w:p>
    <w:p w14:paraId="627B8891" w14:textId="5343F9F8" w:rsidR="00080208" w:rsidRDefault="00A34280" w:rsidP="00976F64">
      <w:pPr>
        <w:jc w:val="both"/>
        <w:rPr>
          <w:rFonts w:ascii="Calibri" w:eastAsia="Calibri" w:hAnsi="Calibri" w:cs="Calibri"/>
          <w:color w:val="000000" w:themeColor="text1"/>
        </w:rPr>
      </w:pPr>
      <w:r w:rsidRPr="00D51C40">
        <w:rPr>
          <w:rFonts w:ascii="Calibri" w:eastAsia="Calibri" w:hAnsi="Calibri" w:cs="Calibri"/>
          <w:b/>
          <w:bCs/>
          <w:color w:val="000000" w:themeColor="text1"/>
        </w:rPr>
        <w:t>OUTLOO</w:t>
      </w:r>
      <w:r w:rsidR="00D51C40" w:rsidRPr="00D51C40">
        <w:rPr>
          <w:rFonts w:ascii="Calibri" w:eastAsia="Calibri" w:hAnsi="Calibri" w:cs="Calibri"/>
          <w:b/>
          <w:bCs/>
          <w:color w:val="000000" w:themeColor="text1"/>
        </w:rPr>
        <w:t>K:</w:t>
      </w:r>
      <w:r w:rsidR="00D51C40">
        <w:rPr>
          <w:rFonts w:ascii="Calibri" w:eastAsia="Calibri" w:hAnsi="Calibri" w:cs="Calibri"/>
          <w:color w:val="000000" w:themeColor="text1"/>
        </w:rPr>
        <w:t xml:space="preserve"> </w:t>
      </w:r>
      <w:r w:rsidR="00D51C40" w:rsidRPr="00D51C40">
        <w:rPr>
          <w:rFonts w:ascii="Calibri" w:eastAsia="Calibri" w:hAnsi="Calibri" w:cs="Calibri"/>
          <w:color w:val="000000" w:themeColor="text1"/>
        </w:rPr>
        <w:t>Proyección mensual a término de año de la dotación FTE, construida sobre el dato único consolidado por GST, que integra el desempeño real acumulado, tendencias observadas, condiciones contractuales vigentes y decisiones operacionales aprobadas, no constituye una autorización formal de incremento dotacional, siendo el presupuesto el único instrumento de autorización por los niveles facultados.</w:t>
      </w:r>
      <w:r>
        <w:rPr>
          <w:rFonts w:ascii="Calibri" w:eastAsia="Calibri" w:hAnsi="Calibri" w:cs="Calibri"/>
          <w:color w:val="000000" w:themeColor="text1"/>
        </w:rPr>
        <w:t xml:space="preserve"> </w:t>
      </w:r>
    </w:p>
    <w:p w14:paraId="30A1EC7A" w14:textId="77777777" w:rsidR="0097301F" w:rsidRDefault="0097301F" w:rsidP="00976F64">
      <w:pPr>
        <w:jc w:val="both"/>
        <w:rPr>
          <w:rFonts w:ascii="Calibri" w:eastAsia="Calibri" w:hAnsi="Calibri" w:cs="Calibri"/>
          <w:color w:val="000000" w:themeColor="text1"/>
        </w:rPr>
      </w:pPr>
    </w:p>
    <w:p w14:paraId="7FE70BFD" w14:textId="6FB14C3B" w:rsidR="00D008F8" w:rsidRPr="0097301F" w:rsidRDefault="0097301F" w:rsidP="00976F64">
      <w:pPr>
        <w:jc w:val="both"/>
        <w:rPr>
          <w:rFonts w:ascii="Calibri" w:eastAsia="Calibri" w:hAnsi="Calibri" w:cs="Calibri"/>
          <w:b/>
          <w:bCs/>
          <w:color w:val="000000" w:themeColor="text1"/>
        </w:rPr>
      </w:pPr>
      <w:r w:rsidRPr="0097301F">
        <w:rPr>
          <w:rFonts w:ascii="Calibri" w:eastAsia="Calibri" w:hAnsi="Calibri" w:cs="Calibri"/>
          <w:b/>
          <w:bCs/>
          <w:color w:val="000000" w:themeColor="text1"/>
        </w:rPr>
        <w:t>PTTO:</w:t>
      </w:r>
      <w:r w:rsidR="001C5AA4">
        <w:rPr>
          <w:rFonts w:ascii="Calibri" w:eastAsia="Calibri" w:hAnsi="Calibri" w:cs="Calibri"/>
          <w:b/>
          <w:bCs/>
          <w:color w:val="000000" w:themeColor="text1"/>
        </w:rPr>
        <w:t xml:space="preserve"> </w:t>
      </w:r>
      <w:r w:rsidR="001C5AA4" w:rsidRPr="001C5AA4">
        <w:rPr>
          <w:rFonts w:ascii="Calibri" w:eastAsia="Calibri" w:hAnsi="Calibri" w:cs="Calibri"/>
          <w:color w:val="000000" w:themeColor="text1"/>
        </w:rPr>
        <w:t xml:space="preserve">Corresponde a la planificación de la dotación expresada en FTE, definida en coherencia con el presupuesto financiero del contrato (OPEX/CAPEX) y su alcance operacional. </w:t>
      </w:r>
      <w:r w:rsidR="001C5AA4">
        <w:rPr>
          <w:rFonts w:ascii="Calibri" w:eastAsia="Calibri" w:hAnsi="Calibri" w:cs="Calibri"/>
          <w:color w:val="000000" w:themeColor="text1"/>
        </w:rPr>
        <w:t>Constituye</w:t>
      </w:r>
      <w:r w:rsidR="001C5AA4" w:rsidRPr="001C5AA4">
        <w:rPr>
          <w:rFonts w:ascii="Calibri" w:eastAsia="Calibri" w:hAnsi="Calibri" w:cs="Calibri"/>
          <w:color w:val="000000" w:themeColor="text1"/>
        </w:rPr>
        <w:t xml:space="preserve"> la línea base para el control, análisis de desviaciones y gestión de la dotación.</w:t>
      </w:r>
    </w:p>
    <w:p w14:paraId="0CC9126D" w14:textId="5AC1B777" w:rsidR="00CE657E" w:rsidRDefault="00074EEA" w:rsidP="001B3691">
      <w:pPr>
        <w:pStyle w:val="Ttulo1"/>
        <w:rPr>
          <w:rFonts w:asciiTheme="majorHAnsi" w:hAnsiTheme="majorHAnsi" w:cstheme="majorHAnsi"/>
          <w:bCs/>
        </w:rPr>
      </w:pPr>
      <w:bookmarkStart w:id="17" w:name="_Toc224756230"/>
      <w:r w:rsidRPr="00074EEA">
        <w:rPr>
          <w:rFonts w:asciiTheme="majorHAnsi" w:hAnsiTheme="majorHAnsi" w:cstheme="majorHAnsi"/>
          <w:bCs/>
        </w:rPr>
        <w:t>Formato estándar de declaración</w:t>
      </w:r>
      <w:bookmarkEnd w:id="17"/>
    </w:p>
    <w:p w14:paraId="06C01681" w14:textId="77777777" w:rsidR="00074EEA" w:rsidRPr="00074EEA" w:rsidRDefault="00074EEA" w:rsidP="00074EEA">
      <w:pPr>
        <w:pStyle w:val="NormalWeb"/>
        <w:rPr>
          <w:rFonts w:asciiTheme="majorHAnsi" w:hAnsiTheme="majorHAnsi" w:cstheme="majorHAnsi"/>
          <w:sz w:val="22"/>
          <w:szCs w:val="22"/>
        </w:rPr>
      </w:pPr>
      <w:r w:rsidRPr="00074EEA">
        <w:rPr>
          <w:rFonts w:asciiTheme="majorHAnsi" w:hAnsiTheme="majorHAnsi" w:cstheme="majorHAnsi"/>
          <w:sz w:val="22"/>
          <w:szCs w:val="22"/>
        </w:rPr>
        <w:t>Cada Empresa Contratista deberá utilizar exclusivamente la plantilla oficial definida por GST para la declaración de dotación. Esta plantilla contiene una estructura predefinida de hojas y columnas que permite registrar la información de manera uniforme y facilita su integración con herramientas de análisis como Power Query o Power BI.</w:t>
      </w:r>
    </w:p>
    <w:p w14:paraId="122C0418" w14:textId="77777777" w:rsidR="00074EEA" w:rsidRPr="00074EEA" w:rsidRDefault="00074EEA" w:rsidP="00074EEA">
      <w:pPr>
        <w:pStyle w:val="NormalWeb"/>
        <w:rPr>
          <w:rFonts w:asciiTheme="majorHAnsi" w:hAnsiTheme="majorHAnsi" w:cstheme="majorHAnsi"/>
          <w:sz w:val="22"/>
          <w:szCs w:val="22"/>
        </w:rPr>
      </w:pPr>
      <w:r w:rsidRPr="00074EEA">
        <w:rPr>
          <w:rFonts w:asciiTheme="majorHAnsi" w:hAnsiTheme="majorHAnsi" w:cstheme="majorHAnsi"/>
          <w:sz w:val="22"/>
          <w:szCs w:val="22"/>
        </w:rPr>
        <w:t>El archivo deberá ser nombrado obligatoriamente bajo el formato “[Contrato]</w:t>
      </w:r>
      <w:r w:rsidRPr="00074EEA">
        <w:rPr>
          <w:rStyle w:val="nfasis"/>
          <w:rFonts w:asciiTheme="majorHAnsi" w:hAnsiTheme="majorHAnsi" w:cstheme="majorHAnsi"/>
          <w:sz w:val="22"/>
          <w:szCs w:val="22"/>
        </w:rPr>
        <w:t>[Empresa]</w:t>
      </w:r>
      <w:r w:rsidRPr="00074EEA">
        <w:rPr>
          <w:rFonts w:asciiTheme="majorHAnsi" w:hAnsiTheme="majorHAnsi" w:cstheme="majorHAnsi"/>
          <w:sz w:val="22"/>
          <w:szCs w:val="22"/>
        </w:rPr>
        <w:t>[Mes][Año].xlsx”, asegurando una identificación clara y trazable de la información. A modo de referencia, un nombre válido corresponde a “4540008117_PROCLEAN_FEB2026.xlsx”.</w:t>
      </w:r>
    </w:p>
    <w:p w14:paraId="3DA5CD28" w14:textId="77777777" w:rsidR="00074EEA" w:rsidRPr="00074EEA" w:rsidRDefault="00074EEA" w:rsidP="00074EEA">
      <w:pPr>
        <w:pStyle w:val="NormalWeb"/>
        <w:rPr>
          <w:rFonts w:asciiTheme="majorHAnsi" w:hAnsiTheme="majorHAnsi" w:cstheme="majorHAnsi"/>
          <w:sz w:val="22"/>
          <w:szCs w:val="22"/>
        </w:rPr>
      </w:pPr>
      <w:r w:rsidRPr="00074EEA">
        <w:rPr>
          <w:rFonts w:asciiTheme="majorHAnsi" w:hAnsiTheme="majorHAnsi" w:cstheme="majorHAnsi"/>
          <w:sz w:val="22"/>
          <w:szCs w:val="22"/>
        </w:rPr>
        <w:t>La planilla deberá contener, como mínimo, la identificación del contrato, la identificación de la empresa, la nómina de trabajadores, el registro de horas hombre y la clasificación de la dotación, distinguiendo entre personal de faena y fuera de faena.</w:t>
      </w:r>
    </w:p>
    <w:p w14:paraId="13D534D6" w14:textId="3590C9A9" w:rsidR="00195DDE" w:rsidRDefault="00074EEA" w:rsidP="00074EEA">
      <w:pPr>
        <w:pStyle w:val="NormalWeb"/>
        <w:rPr>
          <w:rFonts w:ascii="Calibri" w:eastAsia="Calibri" w:hAnsi="Calibri" w:cs="Calibri"/>
        </w:rPr>
      </w:pPr>
      <w:r w:rsidRPr="00074EEA">
        <w:rPr>
          <w:rFonts w:asciiTheme="majorHAnsi" w:hAnsiTheme="majorHAnsi" w:cstheme="majorHAnsi"/>
          <w:sz w:val="22"/>
          <w:szCs w:val="22"/>
        </w:rPr>
        <w:t>Para asegurar la correcta consolidación de la información, no se permitirá modificar los nombres de las columnas, agregar o eliminar columnas, utilizar celdas combinadas ni alterar la estructura de las hojas. Asimismo, será obligatorio mantener el formato original de la plantilla, completar todos los campos requeridos y utilizar formatos de datos consistentes, especialmente en fechas y valores numéricos.</w:t>
      </w:r>
    </w:p>
    <w:p w14:paraId="109DDF15" w14:textId="371D445D" w:rsidR="009908F3" w:rsidRPr="009908F3" w:rsidRDefault="00074EEA" w:rsidP="009908F3">
      <w:pPr>
        <w:pStyle w:val="Ttulo1"/>
        <w:rPr>
          <w:rFonts w:asciiTheme="majorHAnsi" w:hAnsiTheme="majorHAnsi" w:cstheme="majorHAnsi"/>
          <w:bCs/>
        </w:rPr>
      </w:pPr>
      <w:bookmarkStart w:id="18" w:name="_Toc224756231"/>
      <w:r>
        <w:rPr>
          <w:rFonts w:asciiTheme="majorHAnsi" w:hAnsiTheme="majorHAnsi" w:cstheme="majorHAnsi"/>
        </w:rPr>
        <w:t>Recepción de la Información</w:t>
      </w:r>
      <w:bookmarkEnd w:id="18"/>
    </w:p>
    <w:p w14:paraId="5DC2F9BE" w14:textId="77777777" w:rsidR="00074EEA" w:rsidRPr="00074EEA" w:rsidRDefault="00074EEA" w:rsidP="00074EEA">
      <w:pPr>
        <w:pStyle w:val="NormalWeb"/>
        <w:rPr>
          <w:rFonts w:asciiTheme="majorHAnsi" w:hAnsiTheme="majorHAnsi" w:cstheme="majorHAnsi"/>
          <w:sz w:val="22"/>
          <w:szCs w:val="22"/>
        </w:rPr>
      </w:pPr>
      <w:r w:rsidRPr="00074EEA">
        <w:rPr>
          <w:rFonts w:asciiTheme="majorHAnsi" w:hAnsiTheme="majorHAnsi" w:cstheme="majorHAnsi"/>
          <w:sz w:val="22"/>
          <w:szCs w:val="22"/>
        </w:rPr>
        <w:t>Cada Empresa Contratista deberá enviar su declaración en una planilla independiente por contrato, dentro de los plazos definidos por GST y cumpliendo íntegramente con el formato estándar establecido.</w:t>
      </w:r>
    </w:p>
    <w:p w14:paraId="45D26CD9" w14:textId="3A8ED505" w:rsidR="00F135ED" w:rsidRPr="00F135ED" w:rsidRDefault="00074EEA" w:rsidP="00074EEA">
      <w:pPr>
        <w:pStyle w:val="NormalWeb"/>
        <w:rPr>
          <w:rFonts w:ascii="Calibri" w:eastAsia="Calibri" w:hAnsi="Calibri" w:cs="Calibri"/>
          <w:color w:val="000000" w:themeColor="text1"/>
          <w:lang w:val="es-ES"/>
        </w:rPr>
      </w:pPr>
      <w:r w:rsidRPr="00074EEA">
        <w:rPr>
          <w:rFonts w:asciiTheme="majorHAnsi" w:hAnsiTheme="majorHAnsi" w:cstheme="majorHAnsi"/>
          <w:sz w:val="22"/>
          <w:szCs w:val="22"/>
        </w:rPr>
        <w:lastRenderedPageBreak/>
        <w:t>Por su parte, el profesional GST será responsable de verificar el cumplimiento del formato, validar la consistencia general de los datos recibidos y gestionar las observaciones correspondientes, solicitando correcciones cuando se detecten incumplimientos</w:t>
      </w:r>
      <w:r w:rsidR="00A6509F" w:rsidRPr="253C8C1B">
        <w:rPr>
          <w:rFonts w:ascii="Calibri" w:eastAsia="Calibri" w:hAnsi="Calibri" w:cs="Calibri"/>
          <w:color w:val="000000" w:themeColor="text1"/>
          <w:lang w:val="es-ES"/>
        </w:rPr>
        <w:t>.</w:t>
      </w:r>
    </w:p>
    <w:p w14:paraId="7558B102" w14:textId="2B850731" w:rsidR="00195DDE" w:rsidRPr="005E45B4" w:rsidRDefault="00074EEA" w:rsidP="00E246F9">
      <w:pPr>
        <w:pStyle w:val="Ttulo1"/>
        <w:rPr>
          <w:rFonts w:asciiTheme="majorHAnsi" w:hAnsiTheme="majorHAnsi" w:cstheme="majorHAnsi"/>
        </w:rPr>
      </w:pPr>
      <w:bookmarkStart w:id="19" w:name="_Toc224756232"/>
      <w:r>
        <w:rPr>
          <w:rFonts w:asciiTheme="majorHAnsi" w:hAnsiTheme="majorHAnsi" w:cstheme="majorHAnsi"/>
        </w:rPr>
        <w:t>Validación de la Información</w:t>
      </w:r>
      <w:bookmarkEnd w:id="19"/>
    </w:p>
    <w:p w14:paraId="130F1742" w14:textId="77777777" w:rsidR="00074EEA" w:rsidRPr="00074EEA" w:rsidRDefault="00074EEA" w:rsidP="00074EEA">
      <w:pPr>
        <w:pStyle w:val="NormalWeb"/>
        <w:rPr>
          <w:rFonts w:asciiTheme="majorHAnsi" w:hAnsiTheme="majorHAnsi" w:cstheme="majorHAnsi"/>
          <w:sz w:val="22"/>
          <w:szCs w:val="22"/>
        </w:rPr>
      </w:pPr>
      <w:r w:rsidRPr="00074EEA">
        <w:rPr>
          <w:rFonts w:asciiTheme="majorHAnsi" w:hAnsiTheme="majorHAnsi" w:cstheme="majorHAnsi"/>
          <w:sz w:val="22"/>
          <w:szCs w:val="22"/>
        </w:rPr>
        <w:t>Previo a la consolidación, se deberá verificar la coherencia entre las horas hombre declaradas y las jornadas informadas, la integridad de los datos, la correcta identificación del contrato y la adecuada clasificación de la dotación.</w:t>
      </w:r>
    </w:p>
    <w:p w14:paraId="6EA11520" w14:textId="7D3C85AE" w:rsidR="00E246F9" w:rsidRPr="00074EEA" w:rsidRDefault="00074EEA" w:rsidP="00074EEA">
      <w:pPr>
        <w:pStyle w:val="NormalWeb"/>
        <w:rPr>
          <w:rFonts w:asciiTheme="majorHAnsi" w:hAnsiTheme="majorHAnsi" w:cstheme="majorHAnsi"/>
          <w:sz w:val="22"/>
          <w:szCs w:val="22"/>
        </w:rPr>
      </w:pPr>
      <w:r w:rsidRPr="00074EEA">
        <w:rPr>
          <w:rFonts w:asciiTheme="majorHAnsi" w:hAnsiTheme="majorHAnsi" w:cstheme="majorHAnsi"/>
          <w:sz w:val="22"/>
          <w:szCs w:val="22"/>
        </w:rPr>
        <w:t>En caso de detectarse inconsistencias o información incompleta, se deberá solicitar la regularización al Administrador de Contrato correspondiente, no permitiéndose avanzar en el proceso mientras la información no cumpla con los estándares definidos.</w:t>
      </w:r>
    </w:p>
    <w:p w14:paraId="28DD53B4" w14:textId="07FCEF50" w:rsidR="00195DDE" w:rsidRPr="001F30E6" w:rsidRDefault="00074EEA" w:rsidP="00920B99">
      <w:pPr>
        <w:pStyle w:val="Ttulo1"/>
        <w:rPr>
          <w:rFonts w:asciiTheme="majorHAnsi" w:hAnsiTheme="majorHAnsi" w:cstheme="majorHAnsi"/>
          <w:bCs/>
          <w:szCs w:val="22"/>
        </w:rPr>
      </w:pPr>
      <w:bookmarkStart w:id="20" w:name="_Toc224756233"/>
      <w:r>
        <w:rPr>
          <w:rFonts w:asciiTheme="majorHAnsi" w:hAnsiTheme="majorHAnsi" w:cstheme="majorHAnsi"/>
          <w:bCs/>
          <w:szCs w:val="22"/>
        </w:rPr>
        <w:t>Consolidación de la Información</w:t>
      </w:r>
      <w:bookmarkEnd w:id="20"/>
    </w:p>
    <w:p w14:paraId="2A4A7495" w14:textId="77777777" w:rsidR="00074EEA" w:rsidRPr="00074EEA" w:rsidRDefault="00074EEA" w:rsidP="00074EEA">
      <w:pPr>
        <w:pStyle w:val="NormalWeb"/>
        <w:rPr>
          <w:rFonts w:asciiTheme="majorHAnsi" w:hAnsiTheme="majorHAnsi" w:cstheme="majorHAnsi"/>
          <w:sz w:val="22"/>
          <w:szCs w:val="22"/>
        </w:rPr>
      </w:pPr>
      <w:r w:rsidRPr="00074EEA">
        <w:rPr>
          <w:rFonts w:asciiTheme="majorHAnsi" w:hAnsiTheme="majorHAnsi" w:cstheme="majorHAnsi"/>
          <w:sz w:val="22"/>
          <w:szCs w:val="22"/>
        </w:rPr>
        <w:t>Una vez validadas las planillas, la información será integrada en un archivo maestro mediante herramientas automatizadas de procesamiento de datos. A partir de esta consolidación se calcularán indicadores clave, tales como FTE y desviaciones de dotación.</w:t>
      </w:r>
    </w:p>
    <w:p w14:paraId="05674DDA" w14:textId="77777777" w:rsidR="00074EEA" w:rsidRPr="00074EEA" w:rsidRDefault="00074EEA" w:rsidP="00074EEA">
      <w:pPr>
        <w:pStyle w:val="NormalWeb"/>
        <w:rPr>
          <w:rFonts w:asciiTheme="majorHAnsi" w:hAnsiTheme="majorHAnsi" w:cstheme="majorHAnsi"/>
          <w:sz w:val="22"/>
          <w:szCs w:val="22"/>
        </w:rPr>
      </w:pPr>
      <w:r w:rsidRPr="00074EEA">
        <w:rPr>
          <w:rFonts w:asciiTheme="majorHAnsi" w:hAnsiTheme="majorHAnsi" w:cstheme="majorHAnsi"/>
          <w:sz w:val="22"/>
          <w:szCs w:val="22"/>
        </w:rPr>
        <w:t>La estandarización del formato permitirá reducir significativamente el trabajo manual, minimizar errores en el procesamiento y mejorar la oportunidad en la generación de análisis para la toma de decisiones.</w:t>
      </w:r>
    </w:p>
    <w:p w14:paraId="69A19832" w14:textId="4A61F03F" w:rsidR="00195DDE" w:rsidRDefault="00195DDE" w:rsidP="00920B99">
      <w:pPr>
        <w:jc w:val="both"/>
        <w:rPr>
          <w:rFonts w:ascii="Calibri" w:eastAsia="Calibri" w:hAnsi="Calibri" w:cs="Calibri"/>
        </w:rPr>
      </w:pPr>
    </w:p>
    <w:p w14:paraId="52B3F225" w14:textId="0D438156" w:rsidR="00195DDE" w:rsidRPr="001B3691" w:rsidRDefault="0098740A" w:rsidP="00920B99">
      <w:pPr>
        <w:pStyle w:val="Ttulo1"/>
        <w:rPr>
          <w:rFonts w:asciiTheme="majorHAnsi" w:hAnsiTheme="majorHAnsi" w:cstheme="majorHAnsi"/>
          <w:bCs/>
          <w:szCs w:val="22"/>
        </w:rPr>
      </w:pPr>
      <w:bookmarkStart w:id="21" w:name="_Toc224756234"/>
      <w:r>
        <w:rPr>
          <w:rFonts w:asciiTheme="majorHAnsi" w:hAnsiTheme="majorHAnsi" w:cstheme="majorHAnsi"/>
          <w:bCs/>
          <w:szCs w:val="22"/>
        </w:rPr>
        <w:t>ANEXO</w:t>
      </w:r>
      <w:bookmarkEnd w:id="21"/>
    </w:p>
    <w:p w14:paraId="5C5D68E8" w14:textId="77777777" w:rsidR="00195DDE" w:rsidRPr="00CA551E" w:rsidRDefault="002D4A43" w:rsidP="00CA551E">
      <w:pPr>
        <w:pStyle w:val="Ttulo2"/>
      </w:pPr>
      <w:bookmarkStart w:id="22" w:name="_Toc224756235"/>
      <w:r w:rsidRPr="00CA551E">
        <w:t>Anexo A- Flujo del proceso de control semanal FTE</w:t>
      </w:r>
      <w:bookmarkEnd w:id="22"/>
    </w:p>
    <w:p w14:paraId="170FE341" w14:textId="391D64F7" w:rsidR="00195DDE" w:rsidRDefault="00195DDE" w:rsidP="00920B99">
      <w:pPr>
        <w:jc w:val="both"/>
        <w:rPr>
          <w:rFonts w:ascii="Calibri" w:eastAsia="Calibri" w:hAnsi="Calibri" w:cs="Calibri"/>
        </w:rPr>
      </w:pPr>
    </w:p>
    <w:p w14:paraId="0AF4BFA3" w14:textId="150C1B67" w:rsidR="00DE75AB" w:rsidRPr="00CA551E" w:rsidRDefault="00DE75AB" w:rsidP="598AF12D">
      <w:pPr>
        <w:pStyle w:val="Ttulo2"/>
      </w:pPr>
      <w:bookmarkStart w:id="23" w:name="_Toc224756236"/>
      <w:r w:rsidRPr="00CA551E">
        <w:t>Anexo B</w:t>
      </w:r>
      <w:r w:rsidR="003449E8" w:rsidRPr="00CA551E">
        <w:t xml:space="preserve"> Paso a paso operativo de construcción, validación y análisis de la BD_Consumo_SIGA</w:t>
      </w:r>
      <w:bookmarkEnd w:id="23"/>
    </w:p>
    <w:p w14:paraId="186AF794" w14:textId="77777777" w:rsidR="00DE75AB" w:rsidRDefault="00DE75AB" w:rsidP="00DE75AB">
      <w:pPr>
        <w:tabs>
          <w:tab w:val="left" w:pos="990"/>
        </w:tabs>
        <w:jc w:val="both"/>
        <w:rPr>
          <w:rFonts w:ascii="Calibri" w:eastAsia="Calibri" w:hAnsi="Calibri" w:cs="Calibri"/>
        </w:rPr>
      </w:pPr>
    </w:p>
    <w:p w14:paraId="578DE3BE" w14:textId="77777777" w:rsidR="00195DDE" w:rsidRDefault="00195DDE">
      <w:pPr>
        <w:rPr>
          <w:rFonts w:ascii="Calibri" w:eastAsia="Calibri" w:hAnsi="Calibri" w:cs="Calibri"/>
        </w:rPr>
      </w:pPr>
    </w:p>
    <w:p w14:paraId="7966D386" w14:textId="77777777" w:rsidR="00195DDE" w:rsidRDefault="00195DDE"/>
    <w:p w14:paraId="78CDC445" w14:textId="77777777" w:rsidR="00195DDE" w:rsidRDefault="00195DDE"/>
    <w:p w14:paraId="08EF905E" w14:textId="77777777" w:rsidR="00195DDE" w:rsidRDefault="00195DDE">
      <w:pPr>
        <w:jc w:val="both"/>
        <w:rPr>
          <w:rFonts w:ascii="Calibri" w:eastAsia="Calibri" w:hAnsi="Calibri" w:cs="Calibri"/>
        </w:rPr>
      </w:pPr>
    </w:p>
    <w:sectPr w:rsidR="00195DDE">
      <w:headerReference w:type="default" r:id="rId17"/>
      <w:footerReference w:type="default" r:id="rId18"/>
      <w:pgSz w:w="11909" w:h="16834"/>
      <w:pgMar w:top="1440" w:right="1440" w:bottom="144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Isidora Escobar" w:date="2026-03-18T19:56:00Z" w:initials="IE">
    <w:p w14:paraId="4191AFAD" w14:textId="77777777" w:rsidR="00074EEA" w:rsidRDefault="00074EEA" w:rsidP="00074EEA">
      <w:pPr>
        <w:pStyle w:val="Textocomentario"/>
      </w:pPr>
      <w:r>
        <w:rPr>
          <w:rStyle w:val="Refdecomentario"/>
        </w:rPr>
        <w:annotationRef/>
      </w:r>
      <w:r>
        <w:rPr>
          <w:lang w:val="es-CL"/>
        </w:rPr>
        <w:t>Ver roles</w:t>
      </w:r>
    </w:p>
  </w:comment>
  <w:comment w:id="16" w:author="Isidora Escobar" w:date="2026-03-18T19:56:00Z" w:initials="IE">
    <w:p w14:paraId="35CF62EA" w14:textId="77777777" w:rsidR="00074EEA" w:rsidRDefault="00074EEA" w:rsidP="00074EEA">
      <w:pPr>
        <w:pStyle w:val="Textocomentario"/>
      </w:pPr>
      <w:r>
        <w:rPr>
          <w:rStyle w:val="Refdecomentario"/>
        </w:rPr>
        <w:annotationRef/>
      </w:r>
      <w:r>
        <w:rPr>
          <w:lang w:val="es-CL"/>
        </w:rPr>
        <w:t>Definir siglas de las declaraciones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91AFAD" w15:done="0"/>
  <w15:commentEx w15:paraId="35CF62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D9F06C" w16cex:dateUtc="2026-03-18T22:56:00Z"/>
  <w16cex:commentExtensible w16cex:durableId="1F7FBA67" w16cex:dateUtc="2026-03-18T22: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91AFAD" w16cid:durableId="22D9F06C"/>
  <w16cid:commentId w16cid:paraId="35CF62EA" w16cid:durableId="1F7FBA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CA339" w14:textId="77777777" w:rsidR="00225E9C" w:rsidRDefault="00225E9C">
      <w:pPr>
        <w:spacing w:line="240" w:lineRule="auto"/>
      </w:pPr>
      <w:r>
        <w:separator/>
      </w:r>
    </w:p>
  </w:endnote>
  <w:endnote w:type="continuationSeparator" w:id="0">
    <w:p w14:paraId="27753BB8" w14:textId="77777777" w:rsidR="00225E9C" w:rsidRDefault="00225E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145C791-44E5-44FA-9177-93DF26BF3864}"/>
    <w:embedBold r:id="rId2" w:fontKey="{71F7ACC0-8465-4066-9A44-2660C9D09021}"/>
    <w:embedItalic r:id="rId3" w:fontKey="{F96E5842-1D38-4C8B-B952-061A8CEA8CC1}"/>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434799D9-77BD-4433-A8A6-E5B4214A74F8}"/>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579035"/>
      <w:docPartObj>
        <w:docPartGallery w:val="Page Numbers (Bottom of Page)"/>
        <w:docPartUnique/>
      </w:docPartObj>
    </w:sdtPr>
    <w:sdtEndPr/>
    <w:sdtContent>
      <w:p w14:paraId="12314176" w14:textId="787DCA7B" w:rsidR="00BE3862" w:rsidRDefault="00BE3862" w:rsidP="000210D3">
        <w:pPr>
          <w:pStyle w:val="Piedepgina"/>
          <w:jc w:val="right"/>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2DE7E" w14:textId="77777777" w:rsidR="00225E9C" w:rsidRDefault="00225E9C">
      <w:pPr>
        <w:spacing w:line="240" w:lineRule="auto"/>
      </w:pPr>
      <w:r>
        <w:separator/>
      </w:r>
    </w:p>
  </w:footnote>
  <w:footnote w:type="continuationSeparator" w:id="0">
    <w:p w14:paraId="0CC73246" w14:textId="77777777" w:rsidR="00225E9C" w:rsidRDefault="00225E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340EC" w14:textId="6D2C2571" w:rsidR="00195DDE" w:rsidRDefault="002D4A43">
    <w:pPr>
      <w:spacing w:after="120" w:line="264" w:lineRule="auto"/>
      <w:jc w:val="both"/>
    </w:pPr>
    <w:r>
      <w:rPr>
        <w:rFonts w:ascii="Calibri" w:eastAsia="Calibri" w:hAnsi="Calibri" w:cs="Calibri"/>
        <w:noProof/>
      </w:rPr>
      <w:drawing>
        <wp:inline distT="0" distB="0" distL="0" distR="0" wp14:anchorId="5F65C0A8" wp14:editId="5D9CDCE6">
          <wp:extent cx="897983" cy="302653"/>
          <wp:effectExtent l="0" t="0" r="0" b="0"/>
          <wp:docPr id="5" name="image2.pn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Logotipo&#10;&#10;El contenido generado por IA puede ser incorrecto."/>
                  <pic:cNvPicPr preferRelativeResize="0"/>
                </pic:nvPicPr>
                <pic:blipFill>
                  <a:blip r:embed="rId1"/>
                  <a:srcRect/>
                  <a:stretch>
                    <a:fillRect/>
                  </a:stretch>
                </pic:blipFill>
                <pic:spPr>
                  <a:xfrm>
                    <a:off x="0" y="0"/>
                    <a:ext cx="897983" cy="30265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0E2D"/>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7D6A6D"/>
    <w:multiLevelType w:val="hybridMultilevel"/>
    <w:tmpl w:val="FE2C771E"/>
    <w:lvl w:ilvl="0" w:tplc="212CD7BE">
      <w:start w:val="1"/>
      <w:numFmt w:val="bullet"/>
      <w:lvlText w:val=""/>
      <w:lvlJc w:val="left"/>
      <w:pPr>
        <w:ind w:left="284" w:hanging="284"/>
      </w:pPr>
      <w:rPr>
        <w:rFonts w:ascii="Symbol" w:hAnsi="Symbol" w:hint="default"/>
        <w:color w:val="000000" w:themeColor="text1"/>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E4E7C32"/>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1F1480"/>
    <w:multiLevelType w:val="hybridMultilevel"/>
    <w:tmpl w:val="942E44D8"/>
    <w:lvl w:ilvl="0" w:tplc="ACBC3DE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7AF4293"/>
    <w:multiLevelType w:val="hybridMultilevel"/>
    <w:tmpl w:val="95B841EE"/>
    <w:lvl w:ilvl="0" w:tplc="6484B7F8">
      <w:start w:val="4"/>
      <w:numFmt w:val="decimal"/>
      <w:lvlText w:val="%1.1"/>
      <w:lvlJc w:val="left"/>
      <w:pPr>
        <w:ind w:left="36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9E173D1"/>
    <w:multiLevelType w:val="multilevel"/>
    <w:tmpl w:val="B9F0C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C509F5"/>
    <w:multiLevelType w:val="multilevel"/>
    <w:tmpl w:val="49887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13101F0"/>
    <w:multiLevelType w:val="multilevel"/>
    <w:tmpl w:val="1F709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7E6F6E"/>
    <w:multiLevelType w:val="multilevel"/>
    <w:tmpl w:val="39C8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B03334"/>
    <w:multiLevelType w:val="multilevel"/>
    <w:tmpl w:val="34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30EF7E2A"/>
    <w:multiLevelType w:val="hybridMultilevel"/>
    <w:tmpl w:val="EBCCA1F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2B206C0"/>
    <w:multiLevelType w:val="multilevel"/>
    <w:tmpl w:val="64C8AB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3A4516F8"/>
    <w:multiLevelType w:val="multilevel"/>
    <w:tmpl w:val="99108A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48691A2A"/>
    <w:multiLevelType w:val="hybridMultilevel"/>
    <w:tmpl w:val="81AC1D40"/>
    <w:lvl w:ilvl="0" w:tplc="72B28132">
      <w:start w:val="1"/>
      <w:numFmt w:val="decimal"/>
      <w:lvlText w:val="%1."/>
      <w:lvlJc w:val="left"/>
      <w:pPr>
        <w:ind w:left="284" w:hanging="284"/>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B3B4A19"/>
    <w:multiLevelType w:val="multilevel"/>
    <w:tmpl w:val="C54EC4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4E363308"/>
    <w:multiLevelType w:val="multilevel"/>
    <w:tmpl w:val="34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A48330E"/>
    <w:multiLevelType w:val="hybridMultilevel"/>
    <w:tmpl w:val="6D0E217E"/>
    <w:lvl w:ilvl="0" w:tplc="ACBC3DE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EF05A06"/>
    <w:multiLevelType w:val="multilevel"/>
    <w:tmpl w:val="700E4E8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643B0711"/>
    <w:multiLevelType w:val="multilevel"/>
    <w:tmpl w:val="A942BD2C"/>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A440474"/>
    <w:multiLevelType w:val="multilevel"/>
    <w:tmpl w:val="F97A8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B381BE5"/>
    <w:multiLevelType w:val="multilevel"/>
    <w:tmpl w:val="CE1E038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C5F4B5A"/>
    <w:multiLevelType w:val="hybridMultilevel"/>
    <w:tmpl w:val="18583904"/>
    <w:lvl w:ilvl="0" w:tplc="7402F532">
      <w:start w:val="1"/>
      <w:numFmt w:val="decimal"/>
      <w:lvlText w:val="%1.1"/>
      <w:lvlJc w:val="right"/>
      <w:pPr>
        <w:ind w:left="284" w:firstLine="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77F24ACD"/>
    <w:multiLevelType w:val="multilevel"/>
    <w:tmpl w:val="F9EECA2A"/>
    <w:lvl w:ilvl="0">
      <w:start w:val="1"/>
      <w:numFmt w:val="decimal"/>
      <w:lvlText w:val="%1"/>
      <w:lvlJc w:val="left"/>
      <w:pPr>
        <w:ind w:left="432" w:hanging="432"/>
      </w:pPr>
    </w:lvl>
    <w:lvl w:ilvl="1">
      <w:start w:val="1"/>
      <w:numFmt w:val="decimal"/>
      <w:lvlText w:val="%2.1"/>
      <w:lvlJc w:val="left"/>
      <w:pPr>
        <w:ind w:left="360" w:hanging="360"/>
      </w:pPr>
      <w:rPr>
        <w:rFont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7C243745"/>
    <w:multiLevelType w:val="multilevel"/>
    <w:tmpl w:val="340A0025"/>
    <w:lvl w:ilvl="0">
      <w:start w:val="1"/>
      <w:numFmt w:val="decimal"/>
      <w:pStyle w:val="Ttulo1"/>
      <w:lvlText w:val="%1"/>
      <w:lvlJc w:val="left"/>
      <w:pPr>
        <w:ind w:left="432" w:hanging="432"/>
      </w:pPr>
    </w:lvl>
    <w:lvl w:ilvl="1">
      <w:start w:val="1"/>
      <w:numFmt w:val="decimal"/>
      <w:pStyle w:val="Ttulo2"/>
      <w:lvlText w:val="%1.%2"/>
      <w:lvlJc w:val="left"/>
      <w:pPr>
        <w:ind w:left="4261"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486240431">
    <w:abstractNumId w:val="6"/>
  </w:num>
  <w:num w:numId="2" w16cid:durableId="944582833">
    <w:abstractNumId w:val="19"/>
  </w:num>
  <w:num w:numId="3" w16cid:durableId="1074397194">
    <w:abstractNumId w:val="5"/>
  </w:num>
  <w:num w:numId="4" w16cid:durableId="1166744156">
    <w:abstractNumId w:val="20"/>
  </w:num>
  <w:num w:numId="5" w16cid:durableId="1099133908">
    <w:abstractNumId w:val="11"/>
  </w:num>
  <w:num w:numId="6" w16cid:durableId="354117276">
    <w:abstractNumId w:val="7"/>
  </w:num>
  <w:num w:numId="7" w16cid:durableId="912005322">
    <w:abstractNumId w:val="14"/>
  </w:num>
  <w:num w:numId="8" w16cid:durableId="1876236479">
    <w:abstractNumId w:val="12"/>
  </w:num>
  <w:num w:numId="9" w16cid:durableId="1506164680">
    <w:abstractNumId w:val="8"/>
  </w:num>
  <w:num w:numId="10" w16cid:durableId="1653557506">
    <w:abstractNumId w:val="1"/>
  </w:num>
  <w:num w:numId="11" w16cid:durableId="1120421416">
    <w:abstractNumId w:val="10"/>
  </w:num>
  <w:num w:numId="12" w16cid:durableId="431439048">
    <w:abstractNumId w:val="2"/>
  </w:num>
  <w:num w:numId="13" w16cid:durableId="1077635772">
    <w:abstractNumId w:val="21"/>
  </w:num>
  <w:num w:numId="14" w16cid:durableId="205486107">
    <w:abstractNumId w:val="2"/>
    <w:lvlOverride w:ilvl="0">
      <w:lvl w:ilvl="0">
        <w:start w:val="1"/>
        <w:numFmt w:val="decimal"/>
        <w:lvlText w:val="%1."/>
        <w:lvlJc w:val="left"/>
        <w:pPr>
          <w:ind w:left="360" w:hanging="360"/>
        </w:pPr>
        <w:rPr>
          <w:rFonts w:hint="default"/>
        </w:rPr>
      </w:lvl>
    </w:lvlOverride>
    <w:lvlOverride w:ilvl="1">
      <w:lvl w:ilvl="1">
        <w:start w:val="1"/>
        <w:numFmt w:val="decimal"/>
        <w:lvlText w:val="4.%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5" w16cid:durableId="640967911">
    <w:abstractNumId w:val="2"/>
    <w:lvlOverride w:ilvl="0">
      <w:lvl w:ilvl="0">
        <w:start w:val="1"/>
        <w:numFmt w:val="decimal"/>
        <w:lvlText w:val="%1."/>
        <w:lvlJc w:val="left"/>
        <w:pPr>
          <w:ind w:left="360" w:hanging="360"/>
        </w:pPr>
        <w:rPr>
          <w:rFonts w:hint="default"/>
        </w:rPr>
      </w:lvl>
    </w:lvlOverride>
    <w:lvlOverride w:ilvl="1">
      <w:lvl w:ilvl="1">
        <w:start w:val="1"/>
        <w:numFmt w:val="decimal"/>
        <w:lvlRestart w:val="0"/>
        <w:lvlText w:val="4.%2."/>
        <w:lvlJc w:val="left"/>
        <w:pPr>
          <w:ind w:left="964" w:hanging="964"/>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6" w16cid:durableId="1345862506">
    <w:abstractNumId w:val="4"/>
  </w:num>
  <w:num w:numId="17" w16cid:durableId="192814533">
    <w:abstractNumId w:val="13"/>
  </w:num>
  <w:num w:numId="18" w16cid:durableId="1480997469">
    <w:abstractNumId w:val="3"/>
  </w:num>
  <w:num w:numId="19" w16cid:durableId="2043437481">
    <w:abstractNumId w:val="16"/>
  </w:num>
  <w:num w:numId="20" w16cid:durableId="1877961025">
    <w:abstractNumId w:val="15"/>
  </w:num>
  <w:num w:numId="21" w16cid:durableId="1745300082">
    <w:abstractNumId w:val="15"/>
    <w:lvlOverride w:ilvl="0">
      <w:lvl w:ilvl="0">
        <w:start w:val="1"/>
        <w:numFmt w:val="decimal"/>
        <w:lvlText w:val="%1."/>
        <w:lvlJc w:val="left"/>
        <w:pPr>
          <w:ind w:left="360" w:hanging="360"/>
        </w:pPr>
        <w:rPr>
          <w:rFonts w:hint="default"/>
        </w:rPr>
      </w:lvl>
    </w:lvlOverride>
    <w:lvlOverride w:ilvl="1">
      <w:lvl w:ilvl="1">
        <w:start w:val="1"/>
        <w:numFmt w:val="decimal"/>
        <w:lvlRestart w:val="0"/>
        <w:lvlText w:val="4.%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2" w16cid:durableId="1702317003">
    <w:abstractNumId w:val="4"/>
  </w:num>
  <w:num w:numId="23" w16cid:durableId="961888334">
    <w:abstractNumId w:val="4"/>
  </w:num>
  <w:num w:numId="24" w16cid:durableId="2087416251">
    <w:abstractNumId w:val="4"/>
    <w:lvlOverride w:ilvl="0">
      <w:startOverride w:val="4"/>
    </w:lvlOverride>
  </w:num>
  <w:num w:numId="25" w16cid:durableId="1381780997">
    <w:abstractNumId w:val="4"/>
    <w:lvlOverride w:ilvl="0">
      <w:startOverride w:val="4"/>
    </w:lvlOverride>
  </w:num>
  <w:num w:numId="26" w16cid:durableId="1243224927">
    <w:abstractNumId w:val="4"/>
    <w:lvlOverride w:ilvl="0">
      <w:startOverride w:val="4"/>
    </w:lvlOverride>
  </w:num>
  <w:num w:numId="27" w16cid:durableId="1143885582">
    <w:abstractNumId w:val="0"/>
  </w:num>
  <w:num w:numId="28" w16cid:durableId="1474176539">
    <w:abstractNumId w:val="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9" w16cid:durableId="238834799">
    <w:abstractNumId w:val="17"/>
  </w:num>
  <w:num w:numId="30" w16cid:durableId="1904482083">
    <w:abstractNumId w:val="17"/>
  </w:num>
  <w:num w:numId="31" w16cid:durableId="15064794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2942114">
    <w:abstractNumId w:val="17"/>
    <w:lvlOverride w:ilvl="0">
      <w:lvl w:ilvl="0">
        <w:start w:val="1"/>
        <w:numFmt w:val="decimal"/>
        <w:lvlText w:val="%1"/>
        <w:lvlJc w:val="left"/>
        <w:pPr>
          <w:ind w:left="432" w:hanging="432"/>
        </w:pPr>
        <w:rPr>
          <w:rFonts w:hint="default"/>
        </w:rPr>
      </w:lvl>
    </w:lvlOverride>
    <w:lvlOverride w:ilvl="1">
      <w:lvl w:ilvl="1">
        <w:start w:val="1"/>
        <w:numFmt w:val="none"/>
        <w:lvlText w:val="5.1"/>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3" w16cid:durableId="410077867">
    <w:abstractNumId w:val="9"/>
  </w:num>
  <w:num w:numId="34" w16cid:durableId="50926653">
    <w:abstractNumId w:val="17"/>
    <w:lvlOverride w:ilvl="0">
      <w:lvl w:ilvl="0">
        <w:start w:val="1"/>
        <w:numFmt w:val="decimal"/>
        <w:lvlText w:val="%1"/>
        <w:lvlJc w:val="left"/>
        <w:pPr>
          <w:ind w:left="432" w:hanging="432"/>
        </w:pPr>
        <w:rPr>
          <w:rFonts w:hint="default"/>
        </w:rPr>
      </w:lvl>
    </w:lvlOverride>
    <w:lvlOverride w:ilvl="1">
      <w:lvl w:ilvl="1">
        <w:start w:val="1"/>
        <w:numFmt w:val="none"/>
        <w:lvlRestart w:val="0"/>
        <w:lvlText w:val="5.1"/>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5" w16cid:durableId="831068511">
    <w:abstractNumId w:val="23"/>
  </w:num>
  <w:num w:numId="36" w16cid:durableId="1748531623">
    <w:abstractNumId w:val="23"/>
  </w:num>
  <w:num w:numId="37" w16cid:durableId="1079592356">
    <w:abstractNumId w:val="23"/>
  </w:num>
  <w:num w:numId="38" w16cid:durableId="295721652">
    <w:abstractNumId w:val="23"/>
  </w:num>
  <w:num w:numId="39" w16cid:durableId="1390570121">
    <w:abstractNumId w:val="23"/>
  </w:num>
  <w:num w:numId="40" w16cid:durableId="1364205749">
    <w:abstractNumId w:val="22"/>
  </w:num>
  <w:num w:numId="41" w16cid:durableId="823086457">
    <w:abstractNumId w:val="22"/>
    <w:lvlOverride w:ilvl="0">
      <w:lvl w:ilvl="0">
        <w:start w:val="1"/>
        <w:numFmt w:val="decimal"/>
        <w:lvlText w:val="%1"/>
        <w:lvlJc w:val="left"/>
        <w:pPr>
          <w:ind w:left="432" w:hanging="432"/>
        </w:pPr>
        <w:rPr>
          <w:rFonts w:hint="default"/>
        </w:rPr>
      </w:lvl>
    </w:lvlOverride>
    <w:lvlOverride w:ilvl="1">
      <w:lvl w:ilvl="1">
        <w:start w:val="1"/>
        <w:numFmt w:val="none"/>
        <w:lvlText w:val="5.1"/>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2" w16cid:durableId="401605628">
    <w:abstractNumId w:val="23"/>
  </w:num>
  <w:num w:numId="43" w16cid:durableId="122424945">
    <w:abstractNumId w:val="23"/>
  </w:num>
  <w:num w:numId="44" w16cid:durableId="782071581">
    <w:abstractNumId w:val="23"/>
  </w:num>
  <w:num w:numId="45" w16cid:durableId="1734044353">
    <w:abstractNumId w:val="23"/>
  </w:num>
  <w:num w:numId="46" w16cid:durableId="1645159788">
    <w:abstractNumId w:val="23"/>
  </w:num>
  <w:num w:numId="47" w16cid:durableId="1395083398">
    <w:abstractNumId w:val="23"/>
  </w:num>
  <w:num w:numId="48" w16cid:durableId="988553628">
    <w:abstractNumId w:val="23"/>
  </w:num>
  <w:num w:numId="49" w16cid:durableId="1199975753">
    <w:abstractNumId w:val="23"/>
  </w:num>
  <w:num w:numId="50" w16cid:durableId="1968660162">
    <w:abstractNumId w:val="23"/>
  </w:num>
  <w:num w:numId="51" w16cid:durableId="426846294">
    <w:abstractNumId w:val="23"/>
  </w:num>
  <w:num w:numId="52" w16cid:durableId="934485269">
    <w:abstractNumId w:val="23"/>
  </w:num>
  <w:num w:numId="53" w16cid:durableId="622924982">
    <w:abstractNumId w:val="23"/>
  </w:num>
  <w:num w:numId="54" w16cid:durableId="2074809785">
    <w:abstractNumId w:val="23"/>
  </w:num>
  <w:num w:numId="55" w16cid:durableId="840043445">
    <w:abstractNumId w:val="23"/>
  </w:num>
  <w:num w:numId="56" w16cid:durableId="225994194">
    <w:abstractNumId w:val="23"/>
  </w:num>
  <w:num w:numId="57" w16cid:durableId="529296349">
    <w:abstractNumId w:val="18"/>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sidora Escobar">
    <w15:presenceInfo w15:providerId="AD" w15:userId="S::iescobar@eeccmlp.cl::71b43869-7193-4f52-a4ee-93b6b05563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DDE"/>
    <w:rsid w:val="00000852"/>
    <w:rsid w:val="00002D6A"/>
    <w:rsid w:val="0001151E"/>
    <w:rsid w:val="0001160D"/>
    <w:rsid w:val="00012B93"/>
    <w:rsid w:val="000133A9"/>
    <w:rsid w:val="000178FD"/>
    <w:rsid w:val="00017A7C"/>
    <w:rsid w:val="00021002"/>
    <w:rsid w:val="000210D3"/>
    <w:rsid w:val="00022EA0"/>
    <w:rsid w:val="00023CEB"/>
    <w:rsid w:val="00024218"/>
    <w:rsid w:val="00030373"/>
    <w:rsid w:val="00032447"/>
    <w:rsid w:val="00044809"/>
    <w:rsid w:val="000511C2"/>
    <w:rsid w:val="00052C95"/>
    <w:rsid w:val="000530EA"/>
    <w:rsid w:val="00053BC9"/>
    <w:rsid w:val="0005701D"/>
    <w:rsid w:val="00062B8D"/>
    <w:rsid w:val="00064289"/>
    <w:rsid w:val="000677F2"/>
    <w:rsid w:val="00073ECC"/>
    <w:rsid w:val="00074BFA"/>
    <w:rsid w:val="00074EEA"/>
    <w:rsid w:val="00074FFF"/>
    <w:rsid w:val="00077B53"/>
    <w:rsid w:val="00080208"/>
    <w:rsid w:val="00080246"/>
    <w:rsid w:val="00081106"/>
    <w:rsid w:val="00082C5B"/>
    <w:rsid w:val="0008377D"/>
    <w:rsid w:val="000930F1"/>
    <w:rsid w:val="000A256F"/>
    <w:rsid w:val="000A3E3F"/>
    <w:rsid w:val="000B3632"/>
    <w:rsid w:val="000B6523"/>
    <w:rsid w:val="000B7451"/>
    <w:rsid w:val="000D63EF"/>
    <w:rsid w:val="000D6581"/>
    <w:rsid w:val="000E246D"/>
    <w:rsid w:val="000E7937"/>
    <w:rsid w:val="000E7CEB"/>
    <w:rsid w:val="000F02C0"/>
    <w:rsid w:val="000F2505"/>
    <w:rsid w:val="000F483B"/>
    <w:rsid w:val="00100F4B"/>
    <w:rsid w:val="00101645"/>
    <w:rsid w:val="001021FB"/>
    <w:rsid w:val="00111C68"/>
    <w:rsid w:val="001127F0"/>
    <w:rsid w:val="00113882"/>
    <w:rsid w:val="001156DD"/>
    <w:rsid w:val="0012195E"/>
    <w:rsid w:val="00123BCF"/>
    <w:rsid w:val="00125892"/>
    <w:rsid w:val="00125D98"/>
    <w:rsid w:val="00126CA2"/>
    <w:rsid w:val="0013103C"/>
    <w:rsid w:val="00131166"/>
    <w:rsid w:val="00131BF3"/>
    <w:rsid w:val="001330C8"/>
    <w:rsid w:val="00133194"/>
    <w:rsid w:val="00136C1A"/>
    <w:rsid w:val="00137580"/>
    <w:rsid w:val="0013792A"/>
    <w:rsid w:val="001404E2"/>
    <w:rsid w:val="001425F0"/>
    <w:rsid w:val="00144E65"/>
    <w:rsid w:val="001575D5"/>
    <w:rsid w:val="00162C47"/>
    <w:rsid w:val="00166CFA"/>
    <w:rsid w:val="00171051"/>
    <w:rsid w:val="00172670"/>
    <w:rsid w:val="001730F9"/>
    <w:rsid w:val="00182C48"/>
    <w:rsid w:val="0018354A"/>
    <w:rsid w:val="00183788"/>
    <w:rsid w:val="001847AC"/>
    <w:rsid w:val="001848BE"/>
    <w:rsid w:val="00195DDE"/>
    <w:rsid w:val="001965A8"/>
    <w:rsid w:val="001A42D5"/>
    <w:rsid w:val="001A5836"/>
    <w:rsid w:val="001A5C99"/>
    <w:rsid w:val="001B0949"/>
    <w:rsid w:val="001B0C08"/>
    <w:rsid w:val="001B3691"/>
    <w:rsid w:val="001B575C"/>
    <w:rsid w:val="001B7F9F"/>
    <w:rsid w:val="001C16BB"/>
    <w:rsid w:val="001C292C"/>
    <w:rsid w:val="001C4E3B"/>
    <w:rsid w:val="001C5126"/>
    <w:rsid w:val="001C5AA4"/>
    <w:rsid w:val="001D6339"/>
    <w:rsid w:val="001D6E32"/>
    <w:rsid w:val="001D7296"/>
    <w:rsid w:val="001E356C"/>
    <w:rsid w:val="001E7714"/>
    <w:rsid w:val="001F03C3"/>
    <w:rsid w:val="001F0994"/>
    <w:rsid w:val="001F2E29"/>
    <w:rsid w:val="001F308A"/>
    <w:rsid w:val="001F30E6"/>
    <w:rsid w:val="001F426F"/>
    <w:rsid w:val="001F616B"/>
    <w:rsid w:val="0020077F"/>
    <w:rsid w:val="0020304D"/>
    <w:rsid w:val="0020690D"/>
    <w:rsid w:val="00214A28"/>
    <w:rsid w:val="00216D8B"/>
    <w:rsid w:val="00220FA9"/>
    <w:rsid w:val="00225D74"/>
    <w:rsid w:val="00225E9C"/>
    <w:rsid w:val="0023212A"/>
    <w:rsid w:val="0023483E"/>
    <w:rsid w:val="002351BA"/>
    <w:rsid w:val="002407A6"/>
    <w:rsid w:val="00244BE9"/>
    <w:rsid w:val="00253A93"/>
    <w:rsid w:val="00254011"/>
    <w:rsid w:val="002548E3"/>
    <w:rsid w:val="00255953"/>
    <w:rsid w:val="00257705"/>
    <w:rsid w:val="00263025"/>
    <w:rsid w:val="00264179"/>
    <w:rsid w:val="002710B5"/>
    <w:rsid w:val="00276494"/>
    <w:rsid w:val="00276D86"/>
    <w:rsid w:val="00277E53"/>
    <w:rsid w:val="00285A33"/>
    <w:rsid w:val="00285F21"/>
    <w:rsid w:val="002877F5"/>
    <w:rsid w:val="00290927"/>
    <w:rsid w:val="00290A73"/>
    <w:rsid w:val="00290ED2"/>
    <w:rsid w:val="002A147F"/>
    <w:rsid w:val="002A2860"/>
    <w:rsid w:val="002A39F2"/>
    <w:rsid w:val="002A4DEA"/>
    <w:rsid w:val="002A6CDC"/>
    <w:rsid w:val="002B7607"/>
    <w:rsid w:val="002C136D"/>
    <w:rsid w:val="002C4BE2"/>
    <w:rsid w:val="002C518F"/>
    <w:rsid w:val="002C7EAF"/>
    <w:rsid w:val="002D4A43"/>
    <w:rsid w:val="002D7980"/>
    <w:rsid w:val="002E1003"/>
    <w:rsid w:val="002E24D0"/>
    <w:rsid w:val="002E7444"/>
    <w:rsid w:val="002F01A7"/>
    <w:rsid w:val="002F214B"/>
    <w:rsid w:val="002F4514"/>
    <w:rsid w:val="002F7C1B"/>
    <w:rsid w:val="0030657C"/>
    <w:rsid w:val="00307A37"/>
    <w:rsid w:val="0031422A"/>
    <w:rsid w:val="0031570B"/>
    <w:rsid w:val="00326124"/>
    <w:rsid w:val="00334653"/>
    <w:rsid w:val="00334BC6"/>
    <w:rsid w:val="00335601"/>
    <w:rsid w:val="00336A77"/>
    <w:rsid w:val="00342CC6"/>
    <w:rsid w:val="003449E8"/>
    <w:rsid w:val="00346B9F"/>
    <w:rsid w:val="00355DB5"/>
    <w:rsid w:val="00355FD6"/>
    <w:rsid w:val="00356261"/>
    <w:rsid w:val="00356821"/>
    <w:rsid w:val="0036318B"/>
    <w:rsid w:val="003640DB"/>
    <w:rsid w:val="00364914"/>
    <w:rsid w:val="00380F8D"/>
    <w:rsid w:val="003909A0"/>
    <w:rsid w:val="00392FC9"/>
    <w:rsid w:val="00393C0C"/>
    <w:rsid w:val="00393FD6"/>
    <w:rsid w:val="0039579D"/>
    <w:rsid w:val="003A0099"/>
    <w:rsid w:val="003A01AF"/>
    <w:rsid w:val="003A158F"/>
    <w:rsid w:val="003B2845"/>
    <w:rsid w:val="003B57FE"/>
    <w:rsid w:val="003B7DBE"/>
    <w:rsid w:val="003C1356"/>
    <w:rsid w:val="003C7D67"/>
    <w:rsid w:val="003D0037"/>
    <w:rsid w:val="003D1446"/>
    <w:rsid w:val="003D4436"/>
    <w:rsid w:val="003D766E"/>
    <w:rsid w:val="003E11A3"/>
    <w:rsid w:val="003E4726"/>
    <w:rsid w:val="003E55A5"/>
    <w:rsid w:val="003E66C3"/>
    <w:rsid w:val="003E7D32"/>
    <w:rsid w:val="003F2131"/>
    <w:rsid w:val="003F3B01"/>
    <w:rsid w:val="003F4741"/>
    <w:rsid w:val="003F57EC"/>
    <w:rsid w:val="003F5874"/>
    <w:rsid w:val="004002C8"/>
    <w:rsid w:val="0041559D"/>
    <w:rsid w:val="00420DD3"/>
    <w:rsid w:val="00423922"/>
    <w:rsid w:val="00424260"/>
    <w:rsid w:val="0043133B"/>
    <w:rsid w:val="00443C44"/>
    <w:rsid w:val="004444CC"/>
    <w:rsid w:val="004475B2"/>
    <w:rsid w:val="00451638"/>
    <w:rsid w:val="004551B5"/>
    <w:rsid w:val="00455C6E"/>
    <w:rsid w:val="00460DD3"/>
    <w:rsid w:val="004673AE"/>
    <w:rsid w:val="004765A9"/>
    <w:rsid w:val="00481335"/>
    <w:rsid w:val="00482980"/>
    <w:rsid w:val="004871A0"/>
    <w:rsid w:val="004950B4"/>
    <w:rsid w:val="00496F07"/>
    <w:rsid w:val="00497E5C"/>
    <w:rsid w:val="004A743C"/>
    <w:rsid w:val="004B1DD3"/>
    <w:rsid w:val="004C1427"/>
    <w:rsid w:val="004C217E"/>
    <w:rsid w:val="004C5881"/>
    <w:rsid w:val="004D0460"/>
    <w:rsid w:val="004D5C5F"/>
    <w:rsid w:val="004E3A44"/>
    <w:rsid w:val="004F1853"/>
    <w:rsid w:val="004F6932"/>
    <w:rsid w:val="00513909"/>
    <w:rsid w:val="00513BDB"/>
    <w:rsid w:val="0051476F"/>
    <w:rsid w:val="00525A44"/>
    <w:rsid w:val="0052791C"/>
    <w:rsid w:val="00532052"/>
    <w:rsid w:val="00536EC3"/>
    <w:rsid w:val="005409E8"/>
    <w:rsid w:val="00542A9D"/>
    <w:rsid w:val="00544ADD"/>
    <w:rsid w:val="005460B2"/>
    <w:rsid w:val="00546405"/>
    <w:rsid w:val="0055394D"/>
    <w:rsid w:val="00554E20"/>
    <w:rsid w:val="00557346"/>
    <w:rsid w:val="00565881"/>
    <w:rsid w:val="00566E52"/>
    <w:rsid w:val="005727FD"/>
    <w:rsid w:val="005760A2"/>
    <w:rsid w:val="005765D0"/>
    <w:rsid w:val="0058234E"/>
    <w:rsid w:val="00583045"/>
    <w:rsid w:val="005862E1"/>
    <w:rsid w:val="0059012C"/>
    <w:rsid w:val="005923F1"/>
    <w:rsid w:val="00592DF9"/>
    <w:rsid w:val="005945C2"/>
    <w:rsid w:val="00595947"/>
    <w:rsid w:val="0059757C"/>
    <w:rsid w:val="005A044B"/>
    <w:rsid w:val="005A449B"/>
    <w:rsid w:val="005A4649"/>
    <w:rsid w:val="005B6AF6"/>
    <w:rsid w:val="005B77FF"/>
    <w:rsid w:val="005C3D46"/>
    <w:rsid w:val="005C5184"/>
    <w:rsid w:val="005C53F2"/>
    <w:rsid w:val="005C62C5"/>
    <w:rsid w:val="005D16AE"/>
    <w:rsid w:val="005D20ED"/>
    <w:rsid w:val="005D5369"/>
    <w:rsid w:val="005D7BC1"/>
    <w:rsid w:val="005E1C3F"/>
    <w:rsid w:val="005E2D42"/>
    <w:rsid w:val="005E45B4"/>
    <w:rsid w:val="005F170B"/>
    <w:rsid w:val="005F2E9F"/>
    <w:rsid w:val="005F307C"/>
    <w:rsid w:val="005F3D76"/>
    <w:rsid w:val="006002CB"/>
    <w:rsid w:val="00604DD8"/>
    <w:rsid w:val="00605328"/>
    <w:rsid w:val="006073DB"/>
    <w:rsid w:val="00612FC6"/>
    <w:rsid w:val="0061516B"/>
    <w:rsid w:val="00620A00"/>
    <w:rsid w:val="00626134"/>
    <w:rsid w:val="00640F12"/>
    <w:rsid w:val="00640F15"/>
    <w:rsid w:val="00641B38"/>
    <w:rsid w:val="0064213C"/>
    <w:rsid w:val="00642392"/>
    <w:rsid w:val="00651961"/>
    <w:rsid w:val="00651CEB"/>
    <w:rsid w:val="00663A7B"/>
    <w:rsid w:val="0066505B"/>
    <w:rsid w:val="006678B4"/>
    <w:rsid w:val="00674483"/>
    <w:rsid w:val="006774C8"/>
    <w:rsid w:val="00684761"/>
    <w:rsid w:val="00687713"/>
    <w:rsid w:val="00690845"/>
    <w:rsid w:val="006944E7"/>
    <w:rsid w:val="00694575"/>
    <w:rsid w:val="0069528F"/>
    <w:rsid w:val="006A36D5"/>
    <w:rsid w:val="006A55A3"/>
    <w:rsid w:val="006B1C6D"/>
    <w:rsid w:val="006B2016"/>
    <w:rsid w:val="006B4537"/>
    <w:rsid w:val="006B6397"/>
    <w:rsid w:val="006B7274"/>
    <w:rsid w:val="006C1091"/>
    <w:rsid w:val="006D3049"/>
    <w:rsid w:val="006D4763"/>
    <w:rsid w:val="006E05F0"/>
    <w:rsid w:val="006E2F15"/>
    <w:rsid w:val="006E63F1"/>
    <w:rsid w:val="006F5F25"/>
    <w:rsid w:val="00700309"/>
    <w:rsid w:val="00702E7C"/>
    <w:rsid w:val="0070700C"/>
    <w:rsid w:val="00707CFD"/>
    <w:rsid w:val="007118E6"/>
    <w:rsid w:val="0071231C"/>
    <w:rsid w:val="007220FF"/>
    <w:rsid w:val="007231BD"/>
    <w:rsid w:val="007354B4"/>
    <w:rsid w:val="00741283"/>
    <w:rsid w:val="00741D0E"/>
    <w:rsid w:val="00757E58"/>
    <w:rsid w:val="00770D91"/>
    <w:rsid w:val="00772748"/>
    <w:rsid w:val="00772FDF"/>
    <w:rsid w:val="00773335"/>
    <w:rsid w:val="0077335C"/>
    <w:rsid w:val="00774F15"/>
    <w:rsid w:val="00775410"/>
    <w:rsid w:val="007818BB"/>
    <w:rsid w:val="00783837"/>
    <w:rsid w:val="00790AE5"/>
    <w:rsid w:val="00793138"/>
    <w:rsid w:val="00795805"/>
    <w:rsid w:val="007A2B99"/>
    <w:rsid w:val="007B065D"/>
    <w:rsid w:val="007B3850"/>
    <w:rsid w:val="007B3D08"/>
    <w:rsid w:val="007B46FD"/>
    <w:rsid w:val="007B5192"/>
    <w:rsid w:val="007C4619"/>
    <w:rsid w:val="007C4BF4"/>
    <w:rsid w:val="007C59FE"/>
    <w:rsid w:val="007C70A1"/>
    <w:rsid w:val="007C7BB2"/>
    <w:rsid w:val="007D5227"/>
    <w:rsid w:val="007D67F0"/>
    <w:rsid w:val="007D7B00"/>
    <w:rsid w:val="007E1051"/>
    <w:rsid w:val="007E434E"/>
    <w:rsid w:val="007F09C6"/>
    <w:rsid w:val="007F1486"/>
    <w:rsid w:val="007F3F06"/>
    <w:rsid w:val="00802DFD"/>
    <w:rsid w:val="00806719"/>
    <w:rsid w:val="0080735E"/>
    <w:rsid w:val="00814FD9"/>
    <w:rsid w:val="0082033B"/>
    <w:rsid w:val="0082068F"/>
    <w:rsid w:val="00824B58"/>
    <w:rsid w:val="00824C20"/>
    <w:rsid w:val="00827C4F"/>
    <w:rsid w:val="00831770"/>
    <w:rsid w:val="00833379"/>
    <w:rsid w:val="008333BB"/>
    <w:rsid w:val="00833870"/>
    <w:rsid w:val="00833A39"/>
    <w:rsid w:val="00841D23"/>
    <w:rsid w:val="008444F8"/>
    <w:rsid w:val="00845393"/>
    <w:rsid w:val="00851D4A"/>
    <w:rsid w:val="0085261C"/>
    <w:rsid w:val="00852A8F"/>
    <w:rsid w:val="00856D5F"/>
    <w:rsid w:val="00856D63"/>
    <w:rsid w:val="00860309"/>
    <w:rsid w:val="00865548"/>
    <w:rsid w:val="00870676"/>
    <w:rsid w:val="00874361"/>
    <w:rsid w:val="008750FA"/>
    <w:rsid w:val="00876B71"/>
    <w:rsid w:val="0088183B"/>
    <w:rsid w:val="00886D16"/>
    <w:rsid w:val="00887A65"/>
    <w:rsid w:val="008901F5"/>
    <w:rsid w:val="00891759"/>
    <w:rsid w:val="008A1A32"/>
    <w:rsid w:val="008A2DD0"/>
    <w:rsid w:val="008A4537"/>
    <w:rsid w:val="008A4605"/>
    <w:rsid w:val="008B0B03"/>
    <w:rsid w:val="008B0CCB"/>
    <w:rsid w:val="008B3C8D"/>
    <w:rsid w:val="008C04A2"/>
    <w:rsid w:val="008C1F2B"/>
    <w:rsid w:val="008C6BD5"/>
    <w:rsid w:val="008C7543"/>
    <w:rsid w:val="008D261F"/>
    <w:rsid w:val="008D278F"/>
    <w:rsid w:val="008D6FB5"/>
    <w:rsid w:val="008E5D85"/>
    <w:rsid w:val="008E6A32"/>
    <w:rsid w:val="008F4123"/>
    <w:rsid w:val="008F4471"/>
    <w:rsid w:val="00904257"/>
    <w:rsid w:val="00907CF1"/>
    <w:rsid w:val="0091037F"/>
    <w:rsid w:val="00915A90"/>
    <w:rsid w:val="00920B99"/>
    <w:rsid w:val="00921F25"/>
    <w:rsid w:val="0093390A"/>
    <w:rsid w:val="00933B59"/>
    <w:rsid w:val="0093535F"/>
    <w:rsid w:val="009362B6"/>
    <w:rsid w:val="00942A99"/>
    <w:rsid w:val="009432C2"/>
    <w:rsid w:val="009561D3"/>
    <w:rsid w:val="009566C3"/>
    <w:rsid w:val="00956AE7"/>
    <w:rsid w:val="00956B14"/>
    <w:rsid w:val="00962837"/>
    <w:rsid w:val="0097301F"/>
    <w:rsid w:val="009735E2"/>
    <w:rsid w:val="00975073"/>
    <w:rsid w:val="00976AA5"/>
    <w:rsid w:val="00976F64"/>
    <w:rsid w:val="0098740A"/>
    <w:rsid w:val="00990437"/>
    <w:rsid w:val="009908F3"/>
    <w:rsid w:val="009919CE"/>
    <w:rsid w:val="00992F9A"/>
    <w:rsid w:val="009937E5"/>
    <w:rsid w:val="00993C1C"/>
    <w:rsid w:val="009A31B4"/>
    <w:rsid w:val="009A74DE"/>
    <w:rsid w:val="009B2DD6"/>
    <w:rsid w:val="009B2E25"/>
    <w:rsid w:val="009B65DB"/>
    <w:rsid w:val="009B70B0"/>
    <w:rsid w:val="009C077A"/>
    <w:rsid w:val="009C7A15"/>
    <w:rsid w:val="009D10D8"/>
    <w:rsid w:val="009D37A0"/>
    <w:rsid w:val="009D44F2"/>
    <w:rsid w:val="009D4D60"/>
    <w:rsid w:val="009D58CF"/>
    <w:rsid w:val="009E0281"/>
    <w:rsid w:val="009E6229"/>
    <w:rsid w:val="009F0750"/>
    <w:rsid w:val="009F1EC5"/>
    <w:rsid w:val="009F3C61"/>
    <w:rsid w:val="009F5168"/>
    <w:rsid w:val="009F56B5"/>
    <w:rsid w:val="009F5ACE"/>
    <w:rsid w:val="009F7367"/>
    <w:rsid w:val="00A008CC"/>
    <w:rsid w:val="00A01DAC"/>
    <w:rsid w:val="00A01F52"/>
    <w:rsid w:val="00A04C81"/>
    <w:rsid w:val="00A051D2"/>
    <w:rsid w:val="00A1078D"/>
    <w:rsid w:val="00A122AB"/>
    <w:rsid w:val="00A1358E"/>
    <w:rsid w:val="00A2447B"/>
    <w:rsid w:val="00A2561E"/>
    <w:rsid w:val="00A3006C"/>
    <w:rsid w:val="00A32040"/>
    <w:rsid w:val="00A34280"/>
    <w:rsid w:val="00A56EA1"/>
    <w:rsid w:val="00A6509F"/>
    <w:rsid w:val="00A6602E"/>
    <w:rsid w:val="00A677D7"/>
    <w:rsid w:val="00A67B9C"/>
    <w:rsid w:val="00A7203D"/>
    <w:rsid w:val="00A72131"/>
    <w:rsid w:val="00A8211D"/>
    <w:rsid w:val="00A82790"/>
    <w:rsid w:val="00A82BD5"/>
    <w:rsid w:val="00A85475"/>
    <w:rsid w:val="00A862FD"/>
    <w:rsid w:val="00A86B1B"/>
    <w:rsid w:val="00A93330"/>
    <w:rsid w:val="00A946A2"/>
    <w:rsid w:val="00AA0666"/>
    <w:rsid w:val="00AA25F9"/>
    <w:rsid w:val="00AA519D"/>
    <w:rsid w:val="00AA799F"/>
    <w:rsid w:val="00AB1D1C"/>
    <w:rsid w:val="00AB3B46"/>
    <w:rsid w:val="00AB7E42"/>
    <w:rsid w:val="00AC177F"/>
    <w:rsid w:val="00AC1AAD"/>
    <w:rsid w:val="00AC46DF"/>
    <w:rsid w:val="00AC56FA"/>
    <w:rsid w:val="00AC6A70"/>
    <w:rsid w:val="00AD0B20"/>
    <w:rsid w:val="00AD178D"/>
    <w:rsid w:val="00AD59FC"/>
    <w:rsid w:val="00AD626D"/>
    <w:rsid w:val="00AE7103"/>
    <w:rsid w:val="00AF3E26"/>
    <w:rsid w:val="00AF42C9"/>
    <w:rsid w:val="00B00810"/>
    <w:rsid w:val="00B03649"/>
    <w:rsid w:val="00B1156A"/>
    <w:rsid w:val="00B12EDD"/>
    <w:rsid w:val="00B1622D"/>
    <w:rsid w:val="00B165C8"/>
    <w:rsid w:val="00B17E76"/>
    <w:rsid w:val="00B20CEA"/>
    <w:rsid w:val="00B20DA0"/>
    <w:rsid w:val="00B22A0B"/>
    <w:rsid w:val="00B239D8"/>
    <w:rsid w:val="00B250FB"/>
    <w:rsid w:val="00B26121"/>
    <w:rsid w:val="00B3198C"/>
    <w:rsid w:val="00B346F9"/>
    <w:rsid w:val="00B34E40"/>
    <w:rsid w:val="00B357E5"/>
    <w:rsid w:val="00B41D84"/>
    <w:rsid w:val="00B45AEE"/>
    <w:rsid w:val="00B50FD4"/>
    <w:rsid w:val="00B51420"/>
    <w:rsid w:val="00B51B7F"/>
    <w:rsid w:val="00B54B6D"/>
    <w:rsid w:val="00B578AF"/>
    <w:rsid w:val="00B623BD"/>
    <w:rsid w:val="00B7051C"/>
    <w:rsid w:val="00B707CC"/>
    <w:rsid w:val="00B71EDA"/>
    <w:rsid w:val="00B72551"/>
    <w:rsid w:val="00B73ADF"/>
    <w:rsid w:val="00B77AEC"/>
    <w:rsid w:val="00B95A10"/>
    <w:rsid w:val="00B95BB4"/>
    <w:rsid w:val="00B96F95"/>
    <w:rsid w:val="00BA06E5"/>
    <w:rsid w:val="00BA1D20"/>
    <w:rsid w:val="00BA2749"/>
    <w:rsid w:val="00BA5746"/>
    <w:rsid w:val="00BA5835"/>
    <w:rsid w:val="00BA7FCD"/>
    <w:rsid w:val="00BB0EFE"/>
    <w:rsid w:val="00BB21BF"/>
    <w:rsid w:val="00BB74C1"/>
    <w:rsid w:val="00BC009D"/>
    <w:rsid w:val="00BC072D"/>
    <w:rsid w:val="00BC1B43"/>
    <w:rsid w:val="00BC78CD"/>
    <w:rsid w:val="00BD6BB0"/>
    <w:rsid w:val="00BD796B"/>
    <w:rsid w:val="00BE3862"/>
    <w:rsid w:val="00BF0A82"/>
    <w:rsid w:val="00BF0D94"/>
    <w:rsid w:val="00BF7485"/>
    <w:rsid w:val="00C07E03"/>
    <w:rsid w:val="00C127A4"/>
    <w:rsid w:val="00C147A2"/>
    <w:rsid w:val="00C14F56"/>
    <w:rsid w:val="00C16B5D"/>
    <w:rsid w:val="00C17F50"/>
    <w:rsid w:val="00C3361F"/>
    <w:rsid w:val="00C34362"/>
    <w:rsid w:val="00C435C3"/>
    <w:rsid w:val="00C460B7"/>
    <w:rsid w:val="00C471AB"/>
    <w:rsid w:val="00C51E65"/>
    <w:rsid w:val="00C56BF8"/>
    <w:rsid w:val="00C60298"/>
    <w:rsid w:val="00C620FA"/>
    <w:rsid w:val="00C64EED"/>
    <w:rsid w:val="00C65ACC"/>
    <w:rsid w:val="00C6657B"/>
    <w:rsid w:val="00C70956"/>
    <w:rsid w:val="00C715A1"/>
    <w:rsid w:val="00C71A34"/>
    <w:rsid w:val="00C74AB2"/>
    <w:rsid w:val="00C80A1C"/>
    <w:rsid w:val="00C80DBB"/>
    <w:rsid w:val="00C92CE4"/>
    <w:rsid w:val="00C9488C"/>
    <w:rsid w:val="00C94DA8"/>
    <w:rsid w:val="00CA1043"/>
    <w:rsid w:val="00CA1663"/>
    <w:rsid w:val="00CA377D"/>
    <w:rsid w:val="00CA551E"/>
    <w:rsid w:val="00CB0157"/>
    <w:rsid w:val="00CB4995"/>
    <w:rsid w:val="00CB6979"/>
    <w:rsid w:val="00CC178A"/>
    <w:rsid w:val="00CC34DB"/>
    <w:rsid w:val="00CC3506"/>
    <w:rsid w:val="00CC46F9"/>
    <w:rsid w:val="00CC4BB7"/>
    <w:rsid w:val="00CC6213"/>
    <w:rsid w:val="00CD01F3"/>
    <w:rsid w:val="00CD1ACA"/>
    <w:rsid w:val="00CD3448"/>
    <w:rsid w:val="00CD3F55"/>
    <w:rsid w:val="00CD53D4"/>
    <w:rsid w:val="00CD646D"/>
    <w:rsid w:val="00CE30FA"/>
    <w:rsid w:val="00CE657E"/>
    <w:rsid w:val="00CE6CB1"/>
    <w:rsid w:val="00CF4C3D"/>
    <w:rsid w:val="00CF5EFF"/>
    <w:rsid w:val="00CF6D5F"/>
    <w:rsid w:val="00D008F8"/>
    <w:rsid w:val="00D0494F"/>
    <w:rsid w:val="00D051DD"/>
    <w:rsid w:val="00D14A4A"/>
    <w:rsid w:val="00D14D2F"/>
    <w:rsid w:val="00D1502A"/>
    <w:rsid w:val="00D21321"/>
    <w:rsid w:val="00D26092"/>
    <w:rsid w:val="00D3174F"/>
    <w:rsid w:val="00D35A3F"/>
    <w:rsid w:val="00D36317"/>
    <w:rsid w:val="00D41E61"/>
    <w:rsid w:val="00D4234B"/>
    <w:rsid w:val="00D424B9"/>
    <w:rsid w:val="00D448DC"/>
    <w:rsid w:val="00D51C40"/>
    <w:rsid w:val="00D51E45"/>
    <w:rsid w:val="00D5369E"/>
    <w:rsid w:val="00D67EB5"/>
    <w:rsid w:val="00D7386F"/>
    <w:rsid w:val="00D81353"/>
    <w:rsid w:val="00D8160C"/>
    <w:rsid w:val="00D81BA9"/>
    <w:rsid w:val="00D8226A"/>
    <w:rsid w:val="00D85C4D"/>
    <w:rsid w:val="00D86520"/>
    <w:rsid w:val="00D87BBA"/>
    <w:rsid w:val="00D968D5"/>
    <w:rsid w:val="00DA2F9A"/>
    <w:rsid w:val="00DA39D8"/>
    <w:rsid w:val="00DA42CA"/>
    <w:rsid w:val="00DA7C9E"/>
    <w:rsid w:val="00DB0B14"/>
    <w:rsid w:val="00DB38DA"/>
    <w:rsid w:val="00DB49E0"/>
    <w:rsid w:val="00DB78BC"/>
    <w:rsid w:val="00DC1657"/>
    <w:rsid w:val="00DC71A4"/>
    <w:rsid w:val="00DD079D"/>
    <w:rsid w:val="00DD56B5"/>
    <w:rsid w:val="00DE09A4"/>
    <w:rsid w:val="00DE1E07"/>
    <w:rsid w:val="00DE41AD"/>
    <w:rsid w:val="00DE75AB"/>
    <w:rsid w:val="00DF0485"/>
    <w:rsid w:val="00DF13AC"/>
    <w:rsid w:val="00DF2EBE"/>
    <w:rsid w:val="00E04FB2"/>
    <w:rsid w:val="00E0790D"/>
    <w:rsid w:val="00E17233"/>
    <w:rsid w:val="00E246F9"/>
    <w:rsid w:val="00E24806"/>
    <w:rsid w:val="00E301AA"/>
    <w:rsid w:val="00E318C0"/>
    <w:rsid w:val="00E34A0C"/>
    <w:rsid w:val="00E35C73"/>
    <w:rsid w:val="00E36A7A"/>
    <w:rsid w:val="00E375B4"/>
    <w:rsid w:val="00E376E3"/>
    <w:rsid w:val="00E42750"/>
    <w:rsid w:val="00E43D6F"/>
    <w:rsid w:val="00E53DB0"/>
    <w:rsid w:val="00E55952"/>
    <w:rsid w:val="00E619B1"/>
    <w:rsid w:val="00E63B4B"/>
    <w:rsid w:val="00E6570B"/>
    <w:rsid w:val="00E725AC"/>
    <w:rsid w:val="00E7325D"/>
    <w:rsid w:val="00E756B8"/>
    <w:rsid w:val="00E77135"/>
    <w:rsid w:val="00E84477"/>
    <w:rsid w:val="00E87072"/>
    <w:rsid w:val="00E873F2"/>
    <w:rsid w:val="00E90160"/>
    <w:rsid w:val="00E90517"/>
    <w:rsid w:val="00E913A2"/>
    <w:rsid w:val="00EA1181"/>
    <w:rsid w:val="00EA19AA"/>
    <w:rsid w:val="00EA7B6C"/>
    <w:rsid w:val="00EB014C"/>
    <w:rsid w:val="00EB0CB5"/>
    <w:rsid w:val="00EB6792"/>
    <w:rsid w:val="00EC1629"/>
    <w:rsid w:val="00EC37C0"/>
    <w:rsid w:val="00EC3C5E"/>
    <w:rsid w:val="00EC60E8"/>
    <w:rsid w:val="00EC6233"/>
    <w:rsid w:val="00ED2042"/>
    <w:rsid w:val="00ED6F10"/>
    <w:rsid w:val="00EE1F85"/>
    <w:rsid w:val="00EE4539"/>
    <w:rsid w:val="00EE6CEC"/>
    <w:rsid w:val="00EE7CB6"/>
    <w:rsid w:val="00EF00E6"/>
    <w:rsid w:val="00EF2FE3"/>
    <w:rsid w:val="00EF6814"/>
    <w:rsid w:val="00F02353"/>
    <w:rsid w:val="00F0498E"/>
    <w:rsid w:val="00F04CFA"/>
    <w:rsid w:val="00F12CF9"/>
    <w:rsid w:val="00F135ED"/>
    <w:rsid w:val="00F13F2B"/>
    <w:rsid w:val="00F1498A"/>
    <w:rsid w:val="00F26DBC"/>
    <w:rsid w:val="00F279B6"/>
    <w:rsid w:val="00F30961"/>
    <w:rsid w:val="00F31082"/>
    <w:rsid w:val="00F32991"/>
    <w:rsid w:val="00F43774"/>
    <w:rsid w:val="00F4554E"/>
    <w:rsid w:val="00F46FA7"/>
    <w:rsid w:val="00F4781B"/>
    <w:rsid w:val="00F5669E"/>
    <w:rsid w:val="00F678FB"/>
    <w:rsid w:val="00F67D1A"/>
    <w:rsid w:val="00F71DB7"/>
    <w:rsid w:val="00F75237"/>
    <w:rsid w:val="00F766F4"/>
    <w:rsid w:val="00F8350C"/>
    <w:rsid w:val="00F845ED"/>
    <w:rsid w:val="00F94149"/>
    <w:rsid w:val="00F95F79"/>
    <w:rsid w:val="00FA0B62"/>
    <w:rsid w:val="00FA26AE"/>
    <w:rsid w:val="00FB2867"/>
    <w:rsid w:val="00FB6413"/>
    <w:rsid w:val="00FB74A8"/>
    <w:rsid w:val="00FC1A98"/>
    <w:rsid w:val="00FC3B28"/>
    <w:rsid w:val="00FC5329"/>
    <w:rsid w:val="00FC5A98"/>
    <w:rsid w:val="00FC60FA"/>
    <w:rsid w:val="00FC61F8"/>
    <w:rsid w:val="00FD0B2F"/>
    <w:rsid w:val="00FD31E7"/>
    <w:rsid w:val="00FD6445"/>
    <w:rsid w:val="00FE6C0E"/>
    <w:rsid w:val="00FF3902"/>
    <w:rsid w:val="253C8C1B"/>
    <w:rsid w:val="2ADDA3C0"/>
    <w:rsid w:val="2D2BF503"/>
    <w:rsid w:val="2ECE6DF8"/>
    <w:rsid w:val="2F330CFD"/>
    <w:rsid w:val="3ADCEC99"/>
    <w:rsid w:val="456236BD"/>
    <w:rsid w:val="598AF12D"/>
    <w:rsid w:val="64E19138"/>
    <w:rsid w:val="722A0294"/>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319FA0"/>
  <w15:docId w15:val="{A4974D24-0DAA-4D37-A6EB-08319BC21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3F2131"/>
    <w:pPr>
      <w:keepNext/>
      <w:keepLines/>
      <w:numPr>
        <w:numId w:val="39"/>
      </w:numPr>
      <w:spacing w:before="400" w:after="120" w:line="240" w:lineRule="auto"/>
      <w:jc w:val="both"/>
      <w:outlineLvl w:val="0"/>
    </w:pPr>
    <w:rPr>
      <w:b/>
      <w:color w:val="31849B"/>
      <w:szCs w:val="40"/>
    </w:rPr>
  </w:style>
  <w:style w:type="paragraph" w:styleId="Ttulo2">
    <w:name w:val="heading 2"/>
    <w:basedOn w:val="Normal"/>
    <w:next w:val="Normal"/>
    <w:uiPriority w:val="9"/>
    <w:unhideWhenUsed/>
    <w:qFormat/>
    <w:rsid w:val="00443C44"/>
    <w:pPr>
      <w:keepNext/>
      <w:keepLines/>
      <w:numPr>
        <w:ilvl w:val="1"/>
        <w:numId w:val="39"/>
      </w:numPr>
      <w:spacing w:before="360" w:after="120"/>
      <w:ind w:left="578" w:hanging="578"/>
      <w:outlineLvl w:val="1"/>
    </w:pPr>
    <w:rPr>
      <w:rFonts w:asciiTheme="majorHAnsi" w:hAnsiTheme="majorHAnsi"/>
      <w:color w:val="31849B" w:themeColor="accent5" w:themeShade="BF"/>
      <w:szCs w:val="32"/>
    </w:rPr>
  </w:style>
  <w:style w:type="paragraph" w:styleId="Ttulo3">
    <w:name w:val="heading 3"/>
    <w:basedOn w:val="Normal"/>
    <w:next w:val="Normal"/>
    <w:uiPriority w:val="9"/>
    <w:unhideWhenUsed/>
    <w:qFormat/>
    <w:pPr>
      <w:keepNext/>
      <w:keepLines/>
      <w:numPr>
        <w:ilvl w:val="2"/>
        <w:numId w:val="39"/>
      </w:numPr>
      <w:spacing w:before="320" w:after="80"/>
      <w:outlineLvl w:val="2"/>
    </w:pPr>
    <w:rPr>
      <w:color w:val="434343"/>
      <w:sz w:val="28"/>
      <w:szCs w:val="28"/>
    </w:rPr>
  </w:style>
  <w:style w:type="paragraph" w:styleId="Ttulo4">
    <w:name w:val="heading 4"/>
    <w:basedOn w:val="Normal"/>
    <w:next w:val="Normal"/>
    <w:uiPriority w:val="9"/>
    <w:unhideWhenUsed/>
    <w:qFormat/>
    <w:pPr>
      <w:keepNext/>
      <w:keepLines/>
      <w:numPr>
        <w:ilvl w:val="3"/>
        <w:numId w:val="39"/>
      </w:numPr>
      <w:spacing w:before="280" w:after="80"/>
      <w:outlineLvl w:val="3"/>
    </w:pPr>
    <w:rPr>
      <w:color w:val="666666"/>
      <w:sz w:val="24"/>
      <w:szCs w:val="24"/>
    </w:rPr>
  </w:style>
  <w:style w:type="paragraph" w:styleId="Ttulo5">
    <w:name w:val="heading 5"/>
    <w:basedOn w:val="Normal"/>
    <w:next w:val="Normal"/>
    <w:uiPriority w:val="9"/>
    <w:unhideWhenUsed/>
    <w:qFormat/>
    <w:pPr>
      <w:keepNext/>
      <w:keepLines/>
      <w:numPr>
        <w:ilvl w:val="4"/>
        <w:numId w:val="39"/>
      </w:numPr>
      <w:spacing w:before="240" w:after="80"/>
      <w:outlineLvl w:val="4"/>
    </w:pPr>
    <w:rPr>
      <w:color w:val="666666"/>
    </w:rPr>
  </w:style>
  <w:style w:type="paragraph" w:styleId="Ttulo6">
    <w:name w:val="heading 6"/>
    <w:basedOn w:val="Normal"/>
    <w:next w:val="Normal"/>
    <w:uiPriority w:val="9"/>
    <w:semiHidden/>
    <w:unhideWhenUsed/>
    <w:qFormat/>
    <w:pPr>
      <w:keepNext/>
      <w:keepLines/>
      <w:numPr>
        <w:ilvl w:val="5"/>
        <w:numId w:val="39"/>
      </w:numPr>
      <w:spacing w:before="240" w:after="80"/>
      <w:outlineLvl w:val="5"/>
    </w:pPr>
    <w:rPr>
      <w:i/>
      <w:iCs/>
      <w:color w:val="666666"/>
    </w:rPr>
  </w:style>
  <w:style w:type="paragraph" w:styleId="Ttulo7">
    <w:name w:val="heading 7"/>
    <w:basedOn w:val="Normal"/>
    <w:next w:val="Normal"/>
    <w:link w:val="Ttulo7Car"/>
    <w:uiPriority w:val="9"/>
    <w:semiHidden/>
    <w:unhideWhenUsed/>
    <w:qFormat/>
    <w:rsid w:val="0061516B"/>
    <w:pPr>
      <w:keepNext/>
      <w:keepLines/>
      <w:numPr>
        <w:ilvl w:val="6"/>
        <w:numId w:val="39"/>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61516B"/>
    <w:pPr>
      <w:keepNext/>
      <w:keepLines/>
      <w:numPr>
        <w:ilvl w:val="7"/>
        <w:numId w:val="39"/>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61516B"/>
    <w:pPr>
      <w:keepNext/>
      <w:keepLines/>
      <w:numPr>
        <w:ilvl w:val="8"/>
        <w:numId w:val="3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Encabezado">
    <w:name w:val="header"/>
    <w:basedOn w:val="Normal"/>
    <w:link w:val="EncabezadoCar"/>
    <w:uiPriority w:val="99"/>
    <w:unhideWhenUsed/>
    <w:rsid w:val="00225D7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25D74"/>
  </w:style>
  <w:style w:type="paragraph" w:styleId="Piedepgina">
    <w:name w:val="footer"/>
    <w:basedOn w:val="Normal"/>
    <w:link w:val="PiedepginaCar"/>
    <w:uiPriority w:val="99"/>
    <w:unhideWhenUsed/>
    <w:rsid w:val="00225D7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25D74"/>
  </w:style>
  <w:style w:type="paragraph" w:styleId="TtuloTDC">
    <w:name w:val="TOC Heading"/>
    <w:basedOn w:val="Ttulo1"/>
    <w:next w:val="Normal"/>
    <w:uiPriority w:val="39"/>
    <w:unhideWhenUsed/>
    <w:qFormat/>
    <w:rsid w:val="00E376E3"/>
    <w:pPr>
      <w:spacing w:before="240" w:after="0" w:line="259" w:lineRule="auto"/>
      <w:outlineLvl w:val="9"/>
    </w:pPr>
    <w:rPr>
      <w:rFonts w:asciiTheme="majorHAnsi" w:eastAsiaTheme="majorEastAsia" w:hAnsiTheme="majorHAnsi" w:cstheme="majorBidi"/>
      <w:color w:val="365F91" w:themeColor="accent1" w:themeShade="BF"/>
      <w:sz w:val="32"/>
      <w:szCs w:val="32"/>
      <w:lang w:val="es-CL"/>
    </w:rPr>
  </w:style>
  <w:style w:type="paragraph" w:styleId="TDC1">
    <w:name w:val="toc 1"/>
    <w:basedOn w:val="Normal"/>
    <w:next w:val="Normal"/>
    <w:autoRedefine/>
    <w:uiPriority w:val="39"/>
    <w:unhideWhenUsed/>
    <w:rsid w:val="00E376E3"/>
    <w:pPr>
      <w:spacing w:after="100"/>
    </w:pPr>
  </w:style>
  <w:style w:type="paragraph" w:styleId="TDC2">
    <w:name w:val="toc 2"/>
    <w:basedOn w:val="Normal"/>
    <w:next w:val="Normal"/>
    <w:autoRedefine/>
    <w:uiPriority w:val="39"/>
    <w:unhideWhenUsed/>
    <w:rsid w:val="00E376E3"/>
    <w:pPr>
      <w:spacing w:after="100"/>
      <w:ind w:left="220"/>
    </w:pPr>
  </w:style>
  <w:style w:type="character" w:styleId="Hipervnculo">
    <w:name w:val="Hyperlink"/>
    <w:basedOn w:val="Fuentedeprrafopredeter"/>
    <w:uiPriority w:val="99"/>
    <w:unhideWhenUsed/>
    <w:rsid w:val="00E376E3"/>
    <w:rPr>
      <w:color w:val="0000FF" w:themeColor="hyperlink"/>
      <w:u w:val="single"/>
    </w:rPr>
  </w:style>
  <w:style w:type="paragraph" w:styleId="TDC3">
    <w:name w:val="toc 3"/>
    <w:basedOn w:val="Normal"/>
    <w:next w:val="Normal"/>
    <w:autoRedefine/>
    <w:uiPriority w:val="39"/>
    <w:unhideWhenUsed/>
    <w:rsid w:val="00E376E3"/>
    <w:pPr>
      <w:spacing w:after="100"/>
      <w:ind w:left="440"/>
    </w:pPr>
  </w:style>
  <w:style w:type="paragraph" w:styleId="Prrafodelista">
    <w:name w:val="List Paragraph"/>
    <w:basedOn w:val="Normal"/>
    <w:uiPriority w:val="34"/>
    <w:qFormat/>
    <w:rsid w:val="008444F8"/>
    <w:pPr>
      <w:ind w:left="720"/>
      <w:contextualSpacing/>
    </w:pPr>
  </w:style>
  <w:style w:type="character" w:styleId="Mencinsinresolver">
    <w:name w:val="Unresolved Mention"/>
    <w:basedOn w:val="Fuentedeprrafopredeter"/>
    <w:uiPriority w:val="99"/>
    <w:semiHidden/>
    <w:unhideWhenUsed/>
    <w:rsid w:val="00775410"/>
    <w:rPr>
      <w:color w:val="605E5C"/>
      <w:shd w:val="clear" w:color="auto" w:fill="E1DFDD"/>
    </w:rPr>
  </w:style>
  <w:style w:type="paragraph" w:styleId="Asuntodelcomentario">
    <w:name w:val="annotation subject"/>
    <w:basedOn w:val="Textocomentario"/>
    <w:next w:val="Textocomentario"/>
    <w:link w:val="AsuntodelcomentarioCar"/>
    <w:uiPriority w:val="99"/>
    <w:semiHidden/>
    <w:unhideWhenUsed/>
    <w:rsid w:val="00775410"/>
    <w:rPr>
      <w:b/>
      <w:bCs/>
    </w:rPr>
  </w:style>
  <w:style w:type="character" w:customStyle="1" w:styleId="AsuntodelcomentarioCar">
    <w:name w:val="Asunto del comentario Car"/>
    <w:basedOn w:val="TextocomentarioCar"/>
    <w:link w:val="Asuntodelcomentario"/>
    <w:uiPriority w:val="99"/>
    <w:semiHidden/>
    <w:rsid w:val="00775410"/>
    <w:rPr>
      <w:b/>
      <w:bCs/>
      <w:sz w:val="20"/>
      <w:szCs w:val="20"/>
    </w:rPr>
  </w:style>
  <w:style w:type="character" w:customStyle="1" w:styleId="Ttulo7Car">
    <w:name w:val="Título 7 Car"/>
    <w:basedOn w:val="Fuentedeprrafopredeter"/>
    <w:link w:val="Ttulo7"/>
    <w:uiPriority w:val="9"/>
    <w:semiHidden/>
    <w:rsid w:val="0061516B"/>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61516B"/>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61516B"/>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074EEA"/>
    <w:pPr>
      <w:spacing w:before="100" w:beforeAutospacing="1" w:after="100" w:afterAutospacing="1" w:line="240" w:lineRule="auto"/>
    </w:pPr>
    <w:rPr>
      <w:rFonts w:ascii="Times New Roman" w:eastAsia="Times New Roman" w:hAnsi="Times New Roman" w:cs="Times New Roman"/>
      <w:sz w:val="24"/>
      <w:szCs w:val="24"/>
      <w:lang w:val="es-CL"/>
    </w:rPr>
  </w:style>
  <w:style w:type="character" w:styleId="nfasis">
    <w:name w:val="Emphasis"/>
    <w:basedOn w:val="Fuentedeprrafopredeter"/>
    <w:uiPriority w:val="20"/>
    <w:qFormat/>
    <w:rsid w:val="00074E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microsoft.com/office/2018/08/relationships/commentsExtensible" Target="commentsExtensi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8743E91485A5E45879A9B731E1658E0" ma:contentTypeVersion="3" ma:contentTypeDescription="Crear nuevo documento." ma:contentTypeScope="" ma:versionID="12b715dbede7b8453a80372b87912c2e">
  <xsd:schema xmlns:xsd="http://www.w3.org/2001/XMLSchema" xmlns:xs="http://www.w3.org/2001/XMLSchema" xmlns:p="http://schemas.microsoft.com/office/2006/metadata/properties" xmlns:ns2="407ea779-b773-4460-a625-b2007399de77" targetNamespace="http://schemas.microsoft.com/office/2006/metadata/properties" ma:root="true" ma:fieldsID="9a1435c839457a0ecc5089839f5f8934" ns2:_="">
    <xsd:import namespace="407ea779-b773-4460-a625-b2007399de7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7ea779-b773-4460-a625-b2007399de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56C6C-C9ED-4689-8B25-FC879BAF7B2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4C28BE6-B486-4E77-BF30-4E9C332B82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7ea779-b773-4460-a625-b2007399de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5F1480-04C2-4CE4-839D-7612A81A8B81}">
  <ds:schemaRefs>
    <ds:schemaRef ds:uri="http://schemas.microsoft.com/sharepoint/v3/contenttype/forms"/>
  </ds:schemaRefs>
</ds:datastoreItem>
</file>

<file path=customXml/itemProps4.xml><?xml version="1.0" encoding="utf-8"?>
<ds:datastoreItem xmlns:ds="http://schemas.openxmlformats.org/officeDocument/2006/customXml" ds:itemID="{AA9ED702-FE29-40D4-BAAA-6F7A62778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455</TotalTime>
  <Pages>6</Pages>
  <Words>1357</Words>
  <Characters>8008</Characters>
  <Application>Microsoft Office Word</Application>
  <DocSecurity>0</DocSecurity>
  <Lines>216</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Isidora Escobar</dc:creator>
  <cp:keywords/>
  <cp:lastModifiedBy>Isidora Escobar</cp:lastModifiedBy>
  <cp:revision>2</cp:revision>
  <dcterms:created xsi:type="dcterms:W3CDTF">2026-03-18T22:57:00Z</dcterms:created>
  <dcterms:modified xsi:type="dcterms:W3CDTF">2026-03-18T22:57:00Z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9300</vt:r8>
  </property>
  <property fmtid="{D5CDD505-2E9C-101B-9397-08002B2CF9AE}" pid="3" name="ContentTypeId">
    <vt:lpwstr>0x01010008743E91485A5E45879A9B731E1658E0</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