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BD7EB" w14:textId="77777777" w:rsidR="00C23F6A" w:rsidRDefault="00C23F6A"/>
    <w:p w14:paraId="6A971C9F" w14:textId="77777777" w:rsidR="00C23F6A" w:rsidRDefault="00C23F6A"/>
    <w:p w14:paraId="42320030" w14:textId="77777777" w:rsidR="00C23F6A" w:rsidRDefault="00C23F6A"/>
    <w:p w14:paraId="133E1804" w14:textId="77777777" w:rsidR="00C23F6A" w:rsidRDefault="00C23F6A"/>
    <w:p w14:paraId="502C1E7B" w14:textId="77777777" w:rsidR="00C23F6A" w:rsidRDefault="00C23F6A"/>
    <w:p w14:paraId="479A2408" w14:textId="77777777" w:rsidR="00C23F6A" w:rsidRDefault="00C23F6A"/>
    <w:p w14:paraId="7F652E74" w14:textId="77777777" w:rsidR="00C23F6A" w:rsidRDefault="00C23F6A"/>
    <w:p w14:paraId="67B41964" w14:textId="77777777" w:rsidR="00C23F6A" w:rsidRDefault="00C23F6A"/>
    <w:p w14:paraId="033EF7E9" w14:textId="77777777" w:rsidR="00C23F6A" w:rsidRDefault="00C23F6A"/>
    <w:p w14:paraId="21B94C4F" w14:textId="77777777" w:rsidR="00C23F6A" w:rsidRDefault="00C23F6A"/>
    <w:p w14:paraId="5CB1420D" w14:textId="77777777" w:rsidR="00C23F6A" w:rsidRDefault="00C23F6A"/>
    <w:p w14:paraId="173FC4EB" w14:textId="77777777" w:rsidR="00C23F6A" w:rsidRDefault="00C23F6A"/>
    <w:p w14:paraId="047216D5" w14:textId="77777777" w:rsidR="00C23F6A" w:rsidRDefault="00C23F6A"/>
    <w:p w14:paraId="27E2AA58" w14:textId="77777777" w:rsidR="00C23F6A" w:rsidRDefault="00C23F6A"/>
    <w:p w14:paraId="3DADB7F4" w14:textId="77777777" w:rsidR="00C23F6A" w:rsidRDefault="00C23F6A"/>
    <w:p w14:paraId="4C76D824" w14:textId="77777777" w:rsidR="00C23F6A" w:rsidRDefault="00C23F6A"/>
    <w:p w14:paraId="064EC861" w14:textId="77777777" w:rsidR="00C23F6A" w:rsidRDefault="00C23F6A"/>
    <w:p w14:paraId="1769E8EA" w14:textId="77777777" w:rsidR="00C23F6A" w:rsidRDefault="00C23F6A"/>
    <w:p w14:paraId="55190AE9" w14:textId="77777777" w:rsidR="00C23F6A" w:rsidRDefault="00C23F6A"/>
    <w:p w14:paraId="3CC4656F" w14:textId="77777777" w:rsidR="00C23F6A" w:rsidRDefault="00C23F6A"/>
    <w:p w14:paraId="55743687" w14:textId="77777777" w:rsidR="00C23F6A" w:rsidRDefault="00C23F6A"/>
    <w:p w14:paraId="665CC5C3" w14:textId="77777777" w:rsidR="00C23F6A" w:rsidRDefault="00C23F6A"/>
    <w:p w14:paraId="101BB930" w14:textId="77777777" w:rsidR="00C23F6A" w:rsidRDefault="00C23F6A"/>
    <w:p w14:paraId="129C16C5" w14:textId="77777777" w:rsidR="00C23F6A" w:rsidRDefault="00C23F6A"/>
    <w:p w14:paraId="09223D1D" w14:textId="77777777" w:rsidR="00C23F6A" w:rsidRDefault="00C23F6A"/>
    <w:p w14:paraId="018F4832" w14:textId="77777777" w:rsidR="00C23F6A" w:rsidRDefault="00C23F6A"/>
    <w:p w14:paraId="70D164A7" w14:textId="77777777" w:rsidR="00C23F6A" w:rsidRDefault="00C23F6A"/>
    <w:p w14:paraId="2C0F473E" w14:textId="77777777" w:rsidR="00C23F6A" w:rsidRDefault="00C23F6A"/>
    <w:p w14:paraId="612CDC2E" w14:textId="77777777" w:rsidR="00C23F6A" w:rsidRDefault="00C23F6A"/>
    <w:p w14:paraId="1107B591" w14:textId="77777777" w:rsidR="00C23F6A" w:rsidRDefault="00C23F6A"/>
    <w:p w14:paraId="6FCD41E2" w14:textId="77777777" w:rsidR="00C23F6A" w:rsidRDefault="00C23F6A"/>
    <w:p w14:paraId="30655C82" w14:textId="77777777" w:rsidR="00C23F6A" w:rsidRDefault="00C23F6A"/>
    <w:p w14:paraId="3B9AC629" w14:textId="77777777" w:rsidR="00C23F6A" w:rsidRDefault="00C23F6A"/>
    <w:p w14:paraId="3BB0F20E" w14:textId="77777777" w:rsidR="00C23F6A" w:rsidRDefault="00C23F6A"/>
    <w:p w14:paraId="0E42D0CA" w14:textId="77777777" w:rsidR="00C23F6A" w:rsidRDefault="00C23F6A"/>
    <w:p w14:paraId="345096B9" w14:textId="77777777" w:rsidR="00C23F6A" w:rsidRDefault="00C23F6A"/>
    <w:p w14:paraId="12B2F9AC" w14:textId="77777777" w:rsidR="00C23F6A" w:rsidRDefault="00C23F6A"/>
    <w:p w14:paraId="7720F361" w14:textId="77777777" w:rsidR="00C23F6A" w:rsidRDefault="00C23F6A"/>
    <w:p w14:paraId="4625BD69" w14:textId="77777777" w:rsidR="00C23F6A" w:rsidRDefault="00C23F6A"/>
    <w:p w14:paraId="30E031A6" w14:textId="77777777" w:rsidR="00C23F6A" w:rsidRDefault="00C23F6A"/>
    <w:p w14:paraId="23DD723E" w14:textId="77777777" w:rsidR="00C23F6A" w:rsidRDefault="00C23F6A"/>
    <w:p w14:paraId="01746C33" w14:textId="77777777" w:rsidR="00C23F6A" w:rsidRDefault="00C23F6A"/>
    <w:p w14:paraId="6A67926D" w14:textId="77777777" w:rsidR="00C23F6A" w:rsidRDefault="00C23F6A"/>
    <w:p w14:paraId="22695EC1" w14:textId="77777777" w:rsidR="00C23F6A" w:rsidRDefault="00C23F6A"/>
    <w:p w14:paraId="3F64DA6B" w14:textId="77777777" w:rsidR="00C23F6A" w:rsidRDefault="00C23F6A"/>
    <w:p w14:paraId="1B1C1F94" w14:textId="77777777" w:rsidR="00C23F6A" w:rsidRDefault="00C23F6A"/>
    <w:p w14:paraId="20F4290A" w14:textId="77777777" w:rsidR="00C23F6A" w:rsidRDefault="00C23F6A"/>
    <w:p w14:paraId="51D727EB" w14:textId="77777777" w:rsidR="00C23F6A" w:rsidRDefault="00C23F6A"/>
    <w:p w14:paraId="4623408E" w14:textId="77777777" w:rsidR="00C23F6A" w:rsidRDefault="00C23F6A"/>
    <w:p w14:paraId="51706DCA" w14:textId="77777777" w:rsidR="00C23F6A" w:rsidRDefault="00C23F6A"/>
    <w:p w14:paraId="6130AEEE" w14:textId="77777777" w:rsidR="00C23F6A" w:rsidRDefault="00C23F6A"/>
    <w:p w14:paraId="23B3C46B" w14:textId="77777777" w:rsidR="00C23F6A" w:rsidRDefault="00C23F6A"/>
    <w:p w14:paraId="4282FC30" w14:textId="77777777" w:rsidR="00C23F6A" w:rsidRDefault="00C23F6A">
      <w:pPr>
        <w:spacing w:after="120" w:line="264" w:lineRule="auto"/>
        <w:jc w:val="both"/>
        <w:rPr>
          <w:rFonts w:ascii="Calibri" w:eastAsia="Calibri" w:hAnsi="Calibri" w:cs="Calibri"/>
        </w:rPr>
      </w:pPr>
    </w:p>
    <w:tbl>
      <w:tblPr>
        <w:tblStyle w:val="a"/>
        <w:tblpPr w:leftFromText="141" w:rightFromText="141" w:vertAnchor="text"/>
        <w:tblW w:w="854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065"/>
        <w:gridCol w:w="4320"/>
        <w:gridCol w:w="2160"/>
      </w:tblGrid>
      <w:tr w:rsidR="00C23F6A" w14:paraId="1C75D875" w14:textId="77777777">
        <w:trPr>
          <w:trHeight w:val="1243"/>
        </w:trPr>
        <w:tc>
          <w:tcPr>
            <w:tcW w:w="2065" w:type="dxa"/>
          </w:tcPr>
          <w:p w14:paraId="36118392" w14:textId="77777777" w:rsidR="00C23F6A" w:rsidRDefault="000050AB">
            <w:pPr>
              <w:jc w:val="both"/>
              <w:rPr>
                <w:rFonts w:ascii="Calibri" w:eastAsia="Calibri" w:hAnsi="Calibri" w:cs="Calibri"/>
                <w:b/>
                <w:bCs/>
                <w:color w:val="404040"/>
              </w:rPr>
            </w:pPr>
            <w:r>
              <w:rPr>
                <w:rFonts w:ascii="Calibri" w:eastAsia="Calibri" w:hAnsi="Calibri" w:cs="Calibri"/>
                <w:b/>
                <w:bCs/>
                <w:color w:val="31849B"/>
              </w:rPr>
              <w:t>ELABORADO POR:</w:t>
            </w:r>
          </w:p>
        </w:tc>
        <w:tc>
          <w:tcPr>
            <w:tcW w:w="4320" w:type="dxa"/>
          </w:tcPr>
          <w:p w14:paraId="58F1527A" w14:textId="77777777" w:rsidR="00C23F6A" w:rsidRDefault="000050AB">
            <w:pPr>
              <w:jc w:val="both"/>
              <w:rPr>
                <w:rFonts w:ascii="Calibri" w:eastAsia="Calibri" w:hAnsi="Calibri" w:cs="Calibri"/>
                <w:b/>
                <w:bCs/>
                <w:color w:val="31849B"/>
              </w:rPr>
            </w:pPr>
            <w:r>
              <w:rPr>
                <w:rFonts w:ascii="Calibri" w:eastAsia="Calibri" w:hAnsi="Calibri" w:cs="Calibri"/>
                <w:b/>
                <w:bCs/>
                <w:color w:val="31849B"/>
              </w:rPr>
              <w:t>Melany Fuentes R.</w:t>
            </w:r>
          </w:p>
          <w:p w14:paraId="3CF5F560" w14:textId="77777777" w:rsidR="00C23F6A" w:rsidRDefault="000050AB">
            <w:pPr>
              <w:jc w:val="both"/>
              <w:rPr>
                <w:rFonts w:ascii="Calibri" w:eastAsia="Calibri" w:hAnsi="Calibri" w:cs="Calibri"/>
                <w:color w:val="404040"/>
              </w:rPr>
            </w:pPr>
            <w:r>
              <w:rPr>
                <w:rFonts w:ascii="Calibri" w:eastAsia="Calibri" w:hAnsi="Calibri" w:cs="Calibri"/>
                <w:color w:val="404040"/>
              </w:rPr>
              <w:t>Especialista Gestión Servicios Terceros</w:t>
            </w:r>
          </w:p>
          <w:p w14:paraId="42D342A9" w14:textId="77777777" w:rsidR="00C23F6A" w:rsidRDefault="000050AB">
            <w:pPr>
              <w:jc w:val="both"/>
              <w:rPr>
                <w:rFonts w:ascii="Calibri" w:eastAsia="Calibri" w:hAnsi="Calibri" w:cs="Calibri"/>
                <w:color w:val="404040"/>
              </w:rPr>
            </w:pPr>
            <w:r>
              <w:rPr>
                <w:rFonts w:ascii="Calibri" w:eastAsia="Calibri" w:hAnsi="Calibri" w:cs="Calibri"/>
                <w:color w:val="404040"/>
              </w:rPr>
              <w:t>Gerencia de Finanzas MLP</w:t>
            </w:r>
          </w:p>
          <w:p w14:paraId="3DB11E9E" w14:textId="77777777" w:rsidR="00C23F6A" w:rsidRDefault="000050AB">
            <w:pPr>
              <w:jc w:val="both"/>
              <w:rPr>
                <w:rFonts w:ascii="Calibri" w:eastAsia="Calibri" w:hAnsi="Calibri" w:cs="Calibri"/>
                <w:color w:val="404040"/>
              </w:rPr>
            </w:pPr>
            <w:r>
              <w:rPr>
                <w:rFonts w:ascii="Calibri" w:eastAsia="Calibri" w:hAnsi="Calibri" w:cs="Calibri"/>
                <w:color w:val="404040"/>
              </w:rPr>
              <w:t>2026</w:t>
            </w:r>
          </w:p>
          <w:p w14:paraId="4EF06957" w14:textId="77777777" w:rsidR="00C23F6A" w:rsidRDefault="00C23F6A">
            <w:pPr>
              <w:jc w:val="both"/>
              <w:rPr>
                <w:rFonts w:ascii="Calibri" w:eastAsia="Calibri" w:hAnsi="Calibri" w:cs="Calibri"/>
                <w:color w:val="404040"/>
              </w:rPr>
            </w:pPr>
          </w:p>
        </w:tc>
        <w:tc>
          <w:tcPr>
            <w:tcW w:w="2160" w:type="dxa"/>
          </w:tcPr>
          <w:p w14:paraId="7806158E" w14:textId="77777777" w:rsidR="00C23F6A" w:rsidRDefault="000050AB">
            <w:pPr>
              <w:jc w:val="both"/>
              <w:rPr>
                <w:rFonts w:ascii="Calibri" w:eastAsia="Calibri" w:hAnsi="Calibri" w:cs="Calibri"/>
                <w:b/>
                <w:bCs/>
                <w:color w:val="404040"/>
              </w:rPr>
            </w:pPr>
            <w:r>
              <w:rPr>
                <w:rFonts w:ascii="Calibri" w:eastAsia="Calibri" w:hAnsi="Calibri" w:cs="Calibri"/>
                <w:b/>
                <w:bCs/>
                <w:color w:val="31849B"/>
              </w:rPr>
              <w:t>FIRMA:</w:t>
            </w:r>
          </w:p>
        </w:tc>
      </w:tr>
      <w:tr w:rsidR="00C23F6A" w14:paraId="4AB7C008" w14:textId="77777777">
        <w:tc>
          <w:tcPr>
            <w:tcW w:w="2065" w:type="dxa"/>
          </w:tcPr>
          <w:p w14:paraId="6FFDBB52" w14:textId="77777777" w:rsidR="00C23F6A" w:rsidRDefault="000050AB">
            <w:pPr>
              <w:jc w:val="both"/>
              <w:rPr>
                <w:rFonts w:ascii="Calibri" w:eastAsia="Calibri" w:hAnsi="Calibri" w:cs="Calibri"/>
                <w:b/>
                <w:bCs/>
                <w:color w:val="404040"/>
              </w:rPr>
            </w:pPr>
            <w:r>
              <w:rPr>
                <w:rFonts w:ascii="Calibri" w:eastAsia="Calibri" w:hAnsi="Calibri" w:cs="Calibri"/>
                <w:b/>
                <w:bCs/>
                <w:color w:val="31849B"/>
              </w:rPr>
              <w:t>REVISADO POR:</w:t>
            </w:r>
          </w:p>
        </w:tc>
        <w:tc>
          <w:tcPr>
            <w:tcW w:w="4320" w:type="dxa"/>
          </w:tcPr>
          <w:p w14:paraId="7408292E" w14:textId="77777777" w:rsidR="00C23F6A" w:rsidRDefault="000050AB">
            <w:pPr>
              <w:jc w:val="both"/>
              <w:rPr>
                <w:rFonts w:ascii="Calibri" w:eastAsia="Calibri" w:hAnsi="Calibri" w:cs="Calibri"/>
                <w:b/>
                <w:bCs/>
                <w:color w:val="31849B"/>
              </w:rPr>
            </w:pPr>
            <w:r>
              <w:rPr>
                <w:rFonts w:ascii="Calibri" w:eastAsia="Calibri" w:hAnsi="Calibri" w:cs="Calibri"/>
                <w:b/>
                <w:bCs/>
                <w:color w:val="31849B"/>
              </w:rPr>
              <w:t>Sibila Valdés S.</w:t>
            </w:r>
          </w:p>
          <w:p w14:paraId="7820B53B" w14:textId="77777777" w:rsidR="00C23F6A" w:rsidRDefault="000050AB">
            <w:pPr>
              <w:jc w:val="both"/>
              <w:rPr>
                <w:rFonts w:ascii="Calibri" w:eastAsia="Calibri" w:hAnsi="Calibri" w:cs="Calibri"/>
                <w:color w:val="404040"/>
              </w:rPr>
            </w:pPr>
            <w:r>
              <w:rPr>
                <w:rFonts w:ascii="Calibri" w:eastAsia="Calibri" w:hAnsi="Calibri" w:cs="Calibri"/>
                <w:color w:val="404040"/>
              </w:rPr>
              <w:t>Superintendente de gestión servicio de terceros.</w:t>
            </w:r>
          </w:p>
          <w:p w14:paraId="19D58B74" w14:textId="77777777" w:rsidR="00C23F6A" w:rsidRDefault="000050AB">
            <w:pPr>
              <w:jc w:val="both"/>
              <w:rPr>
                <w:rFonts w:ascii="Calibri" w:eastAsia="Calibri" w:hAnsi="Calibri" w:cs="Calibri"/>
                <w:color w:val="404040"/>
              </w:rPr>
            </w:pPr>
            <w:r>
              <w:rPr>
                <w:rFonts w:ascii="Calibri" w:eastAsia="Calibri" w:hAnsi="Calibri" w:cs="Calibri"/>
                <w:color w:val="404040"/>
              </w:rPr>
              <w:t>Gerencia de Finanzas MLP</w:t>
            </w:r>
          </w:p>
          <w:p w14:paraId="30538DB9" w14:textId="77777777" w:rsidR="00C23F6A" w:rsidRDefault="000050AB">
            <w:pPr>
              <w:jc w:val="both"/>
              <w:rPr>
                <w:rFonts w:ascii="Calibri" w:eastAsia="Calibri" w:hAnsi="Calibri" w:cs="Calibri"/>
                <w:color w:val="404040"/>
              </w:rPr>
            </w:pPr>
            <w:r>
              <w:rPr>
                <w:rFonts w:ascii="Calibri" w:eastAsia="Calibri" w:hAnsi="Calibri" w:cs="Calibri"/>
                <w:color w:val="404040"/>
              </w:rPr>
              <w:t>2026</w:t>
            </w:r>
          </w:p>
          <w:p w14:paraId="1070CEF9" w14:textId="77777777" w:rsidR="00C23F6A" w:rsidRDefault="00C23F6A">
            <w:pPr>
              <w:jc w:val="both"/>
              <w:rPr>
                <w:rFonts w:ascii="Calibri" w:eastAsia="Calibri" w:hAnsi="Calibri" w:cs="Calibri"/>
                <w:color w:val="404040"/>
              </w:rPr>
            </w:pPr>
          </w:p>
        </w:tc>
        <w:tc>
          <w:tcPr>
            <w:tcW w:w="2160" w:type="dxa"/>
          </w:tcPr>
          <w:p w14:paraId="52C0D4FD" w14:textId="77777777" w:rsidR="00C23F6A" w:rsidRDefault="000050AB">
            <w:pPr>
              <w:jc w:val="both"/>
              <w:rPr>
                <w:rFonts w:ascii="Calibri" w:eastAsia="Calibri" w:hAnsi="Calibri" w:cs="Calibri"/>
                <w:b/>
                <w:bCs/>
                <w:color w:val="404040"/>
              </w:rPr>
            </w:pPr>
            <w:r>
              <w:rPr>
                <w:rFonts w:ascii="Calibri" w:eastAsia="Calibri" w:hAnsi="Calibri" w:cs="Calibri"/>
                <w:b/>
                <w:bCs/>
                <w:color w:val="31849B"/>
              </w:rPr>
              <w:t>FIRMA:</w:t>
            </w:r>
            <w:r>
              <w:rPr>
                <w:noProof/>
              </w:rPr>
              <w:drawing>
                <wp:anchor distT="0" distB="0" distL="114300" distR="114300" simplePos="0" relativeHeight="251658240" behindDoc="0" locked="0" layoutInCell="1" hidden="0" allowOverlap="1" wp14:anchorId="75536B6E" wp14:editId="1C4D643B">
                  <wp:simplePos x="0" y="0"/>
                  <wp:positionH relativeFrom="column">
                    <wp:posOffset>69216</wp:posOffset>
                  </wp:positionH>
                  <wp:positionV relativeFrom="paragraph">
                    <wp:posOffset>63500</wp:posOffset>
                  </wp:positionV>
                  <wp:extent cx="1422400" cy="94234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422400" cy="942340"/>
                          </a:xfrm>
                          <a:prstGeom prst="rect">
                            <a:avLst/>
                          </a:prstGeom>
                          <a:ln/>
                        </pic:spPr>
                      </pic:pic>
                    </a:graphicData>
                  </a:graphic>
                </wp:anchor>
              </w:drawing>
            </w:r>
          </w:p>
        </w:tc>
      </w:tr>
      <w:tr w:rsidR="00C23F6A" w14:paraId="6088EEFF" w14:textId="77777777">
        <w:tc>
          <w:tcPr>
            <w:tcW w:w="2065" w:type="dxa"/>
          </w:tcPr>
          <w:p w14:paraId="064ECFBF" w14:textId="77777777" w:rsidR="00C23F6A" w:rsidRDefault="000050AB">
            <w:pPr>
              <w:jc w:val="both"/>
              <w:rPr>
                <w:rFonts w:ascii="Calibri" w:eastAsia="Calibri" w:hAnsi="Calibri" w:cs="Calibri"/>
                <w:b/>
                <w:bCs/>
                <w:color w:val="31849B"/>
              </w:rPr>
            </w:pPr>
            <w:r>
              <w:rPr>
                <w:rFonts w:ascii="Calibri" w:eastAsia="Calibri" w:hAnsi="Calibri" w:cs="Calibri"/>
                <w:b/>
                <w:bCs/>
                <w:color w:val="31849B"/>
              </w:rPr>
              <w:t>AUTORIZADO POR:</w:t>
            </w:r>
          </w:p>
        </w:tc>
        <w:tc>
          <w:tcPr>
            <w:tcW w:w="4320" w:type="dxa"/>
          </w:tcPr>
          <w:p w14:paraId="188487E3" w14:textId="77777777" w:rsidR="00C23F6A" w:rsidRDefault="000050AB">
            <w:pPr>
              <w:jc w:val="both"/>
              <w:rPr>
                <w:rFonts w:ascii="Calibri" w:eastAsia="Calibri" w:hAnsi="Calibri" w:cs="Calibri"/>
                <w:b/>
                <w:bCs/>
                <w:color w:val="31849B"/>
              </w:rPr>
            </w:pPr>
            <w:r>
              <w:rPr>
                <w:rFonts w:ascii="Calibri" w:eastAsia="Calibri" w:hAnsi="Calibri" w:cs="Calibri"/>
                <w:b/>
                <w:bCs/>
                <w:color w:val="31849B"/>
              </w:rPr>
              <w:t>Nallib Jodor H.</w:t>
            </w:r>
          </w:p>
          <w:p w14:paraId="2F5DDD77" w14:textId="77777777" w:rsidR="00C23F6A" w:rsidRDefault="000050AB">
            <w:pPr>
              <w:jc w:val="both"/>
              <w:rPr>
                <w:rFonts w:ascii="Calibri" w:eastAsia="Calibri" w:hAnsi="Calibri" w:cs="Calibri"/>
                <w:color w:val="404040"/>
              </w:rPr>
            </w:pPr>
            <w:r>
              <w:rPr>
                <w:rFonts w:ascii="Calibri" w:eastAsia="Calibri" w:hAnsi="Calibri" w:cs="Calibri"/>
                <w:color w:val="404040"/>
              </w:rPr>
              <w:t>Gerente de Finanzas</w:t>
            </w:r>
          </w:p>
          <w:p w14:paraId="3F05FB71" w14:textId="77777777" w:rsidR="00C23F6A" w:rsidRDefault="000050AB">
            <w:pPr>
              <w:jc w:val="both"/>
              <w:rPr>
                <w:rFonts w:ascii="Calibri" w:eastAsia="Calibri" w:hAnsi="Calibri" w:cs="Calibri"/>
                <w:color w:val="404040"/>
              </w:rPr>
            </w:pPr>
            <w:r>
              <w:rPr>
                <w:rFonts w:ascii="Calibri" w:eastAsia="Calibri" w:hAnsi="Calibri" w:cs="Calibri"/>
                <w:color w:val="404040"/>
              </w:rPr>
              <w:t>Gerencia de Finanzas MLP</w:t>
            </w:r>
          </w:p>
          <w:p w14:paraId="638BF664" w14:textId="77777777" w:rsidR="00C23F6A" w:rsidRDefault="000050AB">
            <w:pPr>
              <w:jc w:val="both"/>
              <w:rPr>
                <w:rFonts w:ascii="Calibri" w:eastAsia="Calibri" w:hAnsi="Calibri" w:cs="Calibri"/>
                <w:color w:val="404040"/>
              </w:rPr>
            </w:pPr>
            <w:r>
              <w:rPr>
                <w:rFonts w:ascii="Calibri" w:eastAsia="Calibri" w:hAnsi="Calibri" w:cs="Calibri"/>
                <w:color w:val="404040"/>
              </w:rPr>
              <w:t>2026</w:t>
            </w:r>
          </w:p>
          <w:p w14:paraId="0B783A17" w14:textId="77777777" w:rsidR="00C23F6A" w:rsidRDefault="00C23F6A">
            <w:pPr>
              <w:jc w:val="both"/>
              <w:rPr>
                <w:rFonts w:ascii="Calibri" w:eastAsia="Calibri" w:hAnsi="Calibri" w:cs="Calibri"/>
                <w:b/>
                <w:bCs/>
                <w:color w:val="31849B"/>
              </w:rPr>
            </w:pPr>
          </w:p>
        </w:tc>
        <w:tc>
          <w:tcPr>
            <w:tcW w:w="2160" w:type="dxa"/>
          </w:tcPr>
          <w:p w14:paraId="1E593D14" w14:textId="77777777" w:rsidR="00C23F6A" w:rsidRDefault="000050AB">
            <w:pPr>
              <w:jc w:val="both"/>
              <w:rPr>
                <w:rFonts w:ascii="Calibri" w:eastAsia="Calibri" w:hAnsi="Calibri" w:cs="Calibri"/>
                <w:b/>
                <w:bCs/>
                <w:color w:val="31849B"/>
              </w:rPr>
            </w:pPr>
            <w:r>
              <w:rPr>
                <w:rFonts w:ascii="Calibri" w:eastAsia="Calibri" w:hAnsi="Calibri" w:cs="Calibri"/>
                <w:b/>
                <w:bCs/>
                <w:color w:val="31849B"/>
              </w:rPr>
              <w:t>FIRMA:</w:t>
            </w:r>
          </w:p>
        </w:tc>
      </w:tr>
    </w:tbl>
    <w:p w14:paraId="00459876" w14:textId="77777777" w:rsidR="00C23F6A" w:rsidRDefault="00C23F6A">
      <w:pPr>
        <w:spacing w:after="120" w:line="264" w:lineRule="auto"/>
        <w:jc w:val="both"/>
        <w:rPr>
          <w:rFonts w:ascii="Calibri" w:eastAsia="Calibri" w:hAnsi="Calibri" w:cs="Calibri"/>
        </w:rPr>
      </w:pPr>
    </w:p>
    <w:p w14:paraId="08F6A8F5" w14:textId="77777777" w:rsidR="00C23F6A" w:rsidRDefault="00C23F6A">
      <w:pPr>
        <w:spacing w:after="120" w:line="264" w:lineRule="auto"/>
        <w:jc w:val="both"/>
        <w:rPr>
          <w:rFonts w:ascii="Calibri" w:eastAsia="Calibri" w:hAnsi="Calibri" w:cs="Calibri"/>
        </w:rPr>
      </w:pPr>
    </w:p>
    <w:p w14:paraId="79BC7A6C" w14:textId="77777777" w:rsidR="00C23F6A" w:rsidRDefault="00C23F6A">
      <w:pPr>
        <w:spacing w:after="120" w:line="264" w:lineRule="auto"/>
        <w:jc w:val="both"/>
        <w:rPr>
          <w:rFonts w:ascii="Calibri" w:eastAsia="Calibri" w:hAnsi="Calibri" w:cs="Calibri"/>
          <w:b/>
          <w:bCs/>
        </w:rPr>
      </w:pPr>
    </w:p>
    <w:p w14:paraId="4EB16B06" w14:textId="77777777" w:rsidR="00C23F6A" w:rsidRDefault="00C23F6A">
      <w:pPr>
        <w:spacing w:after="120" w:line="264" w:lineRule="auto"/>
        <w:jc w:val="both"/>
        <w:rPr>
          <w:rFonts w:ascii="Calibri" w:eastAsia="Calibri" w:hAnsi="Calibri" w:cs="Calibri"/>
          <w:b/>
          <w:bCs/>
        </w:rPr>
      </w:pPr>
    </w:p>
    <w:p w14:paraId="0763A22B" w14:textId="77777777" w:rsidR="00C23F6A" w:rsidRDefault="00C23F6A">
      <w:pPr>
        <w:spacing w:after="120" w:line="264" w:lineRule="auto"/>
        <w:jc w:val="both"/>
        <w:rPr>
          <w:rFonts w:ascii="Calibri" w:eastAsia="Calibri" w:hAnsi="Calibri" w:cs="Calibri"/>
          <w:b/>
          <w:bCs/>
        </w:rPr>
      </w:pPr>
    </w:p>
    <w:p w14:paraId="14510F0F" w14:textId="77777777" w:rsidR="00C23F6A" w:rsidRDefault="00C23F6A">
      <w:pPr>
        <w:spacing w:after="120" w:line="264" w:lineRule="auto"/>
        <w:jc w:val="both"/>
        <w:rPr>
          <w:rFonts w:ascii="Calibri" w:eastAsia="Calibri" w:hAnsi="Calibri" w:cs="Calibri"/>
          <w:b/>
          <w:bCs/>
        </w:rPr>
      </w:pPr>
    </w:p>
    <w:p w14:paraId="04BB7836" w14:textId="77777777" w:rsidR="00C23F6A" w:rsidRDefault="00C23F6A">
      <w:pPr>
        <w:spacing w:after="120" w:line="264" w:lineRule="auto"/>
        <w:jc w:val="both"/>
        <w:rPr>
          <w:rFonts w:ascii="Calibri" w:eastAsia="Calibri" w:hAnsi="Calibri" w:cs="Calibri"/>
          <w:b/>
          <w:bCs/>
        </w:rPr>
      </w:pPr>
    </w:p>
    <w:p w14:paraId="26FF6737" w14:textId="77777777" w:rsidR="00C23F6A" w:rsidRDefault="00C23F6A">
      <w:pPr>
        <w:spacing w:after="120" w:line="264" w:lineRule="auto"/>
        <w:jc w:val="both"/>
        <w:rPr>
          <w:rFonts w:ascii="Calibri" w:eastAsia="Calibri" w:hAnsi="Calibri" w:cs="Calibri"/>
          <w:b/>
          <w:bCs/>
        </w:rPr>
      </w:pPr>
    </w:p>
    <w:p w14:paraId="2F277A47" w14:textId="77777777" w:rsidR="00C23F6A" w:rsidRDefault="00C23F6A">
      <w:pPr>
        <w:spacing w:after="120" w:line="264" w:lineRule="auto"/>
        <w:jc w:val="both"/>
        <w:rPr>
          <w:rFonts w:ascii="Calibri" w:eastAsia="Calibri" w:hAnsi="Calibri" w:cs="Calibri"/>
          <w:b/>
          <w:bCs/>
        </w:rPr>
      </w:pPr>
    </w:p>
    <w:p w14:paraId="188AD2B5" w14:textId="77777777" w:rsidR="00C23F6A" w:rsidRDefault="000050AB">
      <w:pPr>
        <w:spacing w:after="120" w:line="264" w:lineRule="auto"/>
        <w:jc w:val="both"/>
        <w:rPr>
          <w:rFonts w:ascii="Calibri" w:eastAsia="Calibri" w:hAnsi="Calibri" w:cs="Calibri"/>
          <w:b/>
          <w:bCs/>
          <w:color w:val="31849B"/>
        </w:rPr>
      </w:pPr>
      <w:r>
        <w:rPr>
          <w:rFonts w:ascii="Calibri" w:eastAsia="Calibri" w:hAnsi="Calibri" w:cs="Calibri"/>
          <w:b/>
          <w:bCs/>
          <w:color w:val="31849B"/>
        </w:rPr>
        <w:t>Control de Cambios</w:t>
      </w:r>
    </w:p>
    <w:tbl>
      <w:tblPr>
        <w:tblStyle w:val="a0"/>
        <w:tblW w:w="567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34"/>
        <w:gridCol w:w="2693"/>
        <w:gridCol w:w="1843"/>
      </w:tblGrid>
      <w:tr w:rsidR="00C23F6A" w14:paraId="08347E17" w14:textId="77777777" w:rsidTr="00C23F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20C22639" w14:textId="77777777" w:rsidR="00C23F6A" w:rsidRDefault="000050AB">
            <w:pPr>
              <w:jc w:val="center"/>
              <w:rPr>
                <w:rFonts w:ascii="Calibri" w:eastAsia="Calibri" w:hAnsi="Calibri" w:cs="Calibri"/>
                <w:color w:val="31849B"/>
              </w:rPr>
            </w:pPr>
            <w:bookmarkStart w:id="0" w:name="_kyl6azaafmoo" w:colFirst="0" w:colLast="0"/>
            <w:bookmarkEnd w:id="0"/>
            <w:r>
              <w:rPr>
                <w:rFonts w:ascii="Calibri" w:eastAsia="Calibri" w:hAnsi="Calibri" w:cs="Calibri"/>
                <w:color w:val="31849B"/>
              </w:rPr>
              <w:t>Versión</w:t>
            </w:r>
          </w:p>
        </w:tc>
        <w:tc>
          <w:tcPr>
            <w:tcW w:w="2693" w:type="dxa"/>
          </w:tcPr>
          <w:p w14:paraId="53412296" w14:textId="77777777" w:rsidR="00C23F6A" w:rsidRDefault="000050AB">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31849B"/>
              </w:rPr>
            </w:pPr>
            <w:r>
              <w:rPr>
                <w:rFonts w:ascii="Calibri" w:eastAsia="Calibri" w:hAnsi="Calibri" w:cs="Calibri"/>
                <w:color w:val="31849B"/>
              </w:rPr>
              <w:t>Detalle de la Modificación</w:t>
            </w:r>
          </w:p>
        </w:tc>
        <w:tc>
          <w:tcPr>
            <w:tcW w:w="1843" w:type="dxa"/>
          </w:tcPr>
          <w:p w14:paraId="04D8B215" w14:textId="77777777" w:rsidR="00C23F6A" w:rsidRDefault="000050AB">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31849B"/>
              </w:rPr>
            </w:pPr>
            <w:r>
              <w:rPr>
                <w:rFonts w:ascii="Calibri" w:eastAsia="Calibri" w:hAnsi="Calibri" w:cs="Calibri"/>
                <w:color w:val="31849B"/>
              </w:rPr>
              <w:t>Fecha</w:t>
            </w:r>
          </w:p>
        </w:tc>
      </w:tr>
      <w:tr w:rsidR="00C23F6A" w14:paraId="30BAD705" w14:textId="77777777" w:rsidTr="00C23F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0D5DD25" w14:textId="77777777" w:rsidR="00C23F6A" w:rsidRDefault="000050AB">
            <w:pPr>
              <w:jc w:val="center"/>
              <w:rPr>
                <w:rFonts w:ascii="Calibri" w:eastAsia="Calibri" w:hAnsi="Calibri" w:cs="Calibri"/>
              </w:rPr>
            </w:pPr>
            <w:r>
              <w:rPr>
                <w:rFonts w:ascii="Calibri" w:eastAsia="Calibri" w:hAnsi="Calibri" w:cs="Calibri"/>
              </w:rPr>
              <w:t>00</w:t>
            </w:r>
          </w:p>
        </w:tc>
        <w:tc>
          <w:tcPr>
            <w:tcW w:w="2693" w:type="dxa"/>
          </w:tcPr>
          <w:p w14:paraId="0791B567" w14:textId="77777777" w:rsidR="00C23F6A" w:rsidRDefault="000050AB">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Publicación</w:t>
            </w:r>
          </w:p>
        </w:tc>
        <w:tc>
          <w:tcPr>
            <w:tcW w:w="1843" w:type="dxa"/>
          </w:tcPr>
          <w:p w14:paraId="7BE8E58A" w14:textId="77777777" w:rsidR="00C23F6A" w:rsidRDefault="000050AB">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Enero 2026</w:t>
            </w:r>
          </w:p>
        </w:tc>
      </w:tr>
    </w:tbl>
    <w:p w14:paraId="0AD7A646" w14:textId="77777777" w:rsidR="00C23F6A" w:rsidRDefault="00C23F6A">
      <w:pPr>
        <w:spacing w:after="120" w:line="264" w:lineRule="auto"/>
        <w:jc w:val="both"/>
        <w:rPr>
          <w:rFonts w:ascii="Calibri" w:eastAsia="Calibri" w:hAnsi="Calibri" w:cs="Calibri"/>
          <w:b/>
          <w:bCs/>
        </w:rPr>
      </w:pPr>
    </w:p>
    <w:p w14:paraId="0E127B89" w14:textId="77777777" w:rsidR="00C23F6A" w:rsidRDefault="000050AB">
      <w:pPr>
        <w:spacing w:after="120" w:line="264" w:lineRule="auto"/>
        <w:jc w:val="both"/>
        <w:rPr>
          <w:rFonts w:ascii="Calibri" w:eastAsia="Calibri" w:hAnsi="Calibri" w:cs="Calibri"/>
          <w:color w:val="31849B"/>
        </w:rPr>
      </w:pPr>
      <w:r>
        <w:rPr>
          <w:rFonts w:ascii="Calibri" w:eastAsia="Calibri" w:hAnsi="Calibri" w:cs="Calibri"/>
          <w:b/>
          <w:bCs/>
          <w:color w:val="31849B"/>
        </w:rPr>
        <w:t>Próxima Revisión</w:t>
      </w:r>
    </w:p>
    <w:tbl>
      <w:tblPr>
        <w:tblStyle w:val="a1"/>
        <w:tblW w:w="567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34"/>
        <w:gridCol w:w="2693"/>
        <w:gridCol w:w="1843"/>
      </w:tblGrid>
      <w:tr w:rsidR="00C23F6A" w14:paraId="7537667F" w14:textId="77777777" w:rsidTr="00C23F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61A01C5" w14:textId="77777777" w:rsidR="00C23F6A" w:rsidRDefault="000050AB">
            <w:pPr>
              <w:jc w:val="center"/>
              <w:rPr>
                <w:rFonts w:ascii="Calibri" w:eastAsia="Calibri" w:hAnsi="Calibri" w:cs="Calibri"/>
                <w:color w:val="31849B"/>
              </w:rPr>
            </w:pPr>
            <w:r>
              <w:rPr>
                <w:rFonts w:ascii="Calibri" w:eastAsia="Calibri" w:hAnsi="Calibri" w:cs="Calibri"/>
                <w:color w:val="31849B"/>
              </w:rPr>
              <w:t>Versión</w:t>
            </w:r>
          </w:p>
        </w:tc>
        <w:tc>
          <w:tcPr>
            <w:tcW w:w="2693" w:type="dxa"/>
          </w:tcPr>
          <w:p w14:paraId="5EC2DBF3" w14:textId="77777777" w:rsidR="00C23F6A" w:rsidRDefault="000050AB">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31849B"/>
              </w:rPr>
            </w:pPr>
            <w:r>
              <w:rPr>
                <w:rFonts w:ascii="Calibri" w:eastAsia="Calibri" w:hAnsi="Calibri" w:cs="Calibri"/>
                <w:color w:val="31849B"/>
              </w:rPr>
              <w:t>Detalle de la Modificación</w:t>
            </w:r>
          </w:p>
        </w:tc>
        <w:tc>
          <w:tcPr>
            <w:tcW w:w="1843" w:type="dxa"/>
          </w:tcPr>
          <w:p w14:paraId="747CDD01" w14:textId="77777777" w:rsidR="00C23F6A" w:rsidRDefault="000050AB">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31849B"/>
              </w:rPr>
            </w:pPr>
            <w:r>
              <w:rPr>
                <w:rFonts w:ascii="Calibri" w:eastAsia="Calibri" w:hAnsi="Calibri" w:cs="Calibri"/>
                <w:color w:val="31849B"/>
              </w:rPr>
              <w:t>Fecha</w:t>
            </w:r>
          </w:p>
        </w:tc>
      </w:tr>
      <w:tr w:rsidR="00C23F6A" w14:paraId="45F2F9B9" w14:textId="77777777" w:rsidTr="00C23F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9640F25" w14:textId="77777777" w:rsidR="00C23F6A" w:rsidRDefault="000050AB">
            <w:pPr>
              <w:jc w:val="center"/>
              <w:rPr>
                <w:rFonts w:ascii="Calibri" w:eastAsia="Calibri" w:hAnsi="Calibri" w:cs="Calibri"/>
              </w:rPr>
            </w:pPr>
            <w:r>
              <w:rPr>
                <w:rFonts w:ascii="Calibri" w:eastAsia="Calibri" w:hAnsi="Calibri" w:cs="Calibri"/>
              </w:rPr>
              <w:t>01</w:t>
            </w:r>
          </w:p>
        </w:tc>
        <w:tc>
          <w:tcPr>
            <w:tcW w:w="2693" w:type="dxa"/>
          </w:tcPr>
          <w:p w14:paraId="3EA5E5C5" w14:textId="77777777" w:rsidR="00C23F6A" w:rsidRDefault="000050AB">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Revisión</w:t>
            </w:r>
          </w:p>
        </w:tc>
        <w:tc>
          <w:tcPr>
            <w:tcW w:w="1843" w:type="dxa"/>
          </w:tcPr>
          <w:p w14:paraId="7D6C7C8C" w14:textId="77777777" w:rsidR="00C23F6A" w:rsidRDefault="000050AB">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Enero 2027</w:t>
            </w:r>
          </w:p>
        </w:tc>
      </w:tr>
      <w:tr w:rsidR="00C23F6A" w14:paraId="550B1348" w14:textId="77777777" w:rsidTr="00C23F6A">
        <w:tc>
          <w:tcPr>
            <w:cnfStyle w:val="001000000000" w:firstRow="0" w:lastRow="0" w:firstColumn="1" w:lastColumn="0" w:oddVBand="0" w:evenVBand="0" w:oddHBand="0" w:evenHBand="0" w:firstRowFirstColumn="0" w:firstRowLastColumn="0" w:lastRowFirstColumn="0" w:lastRowLastColumn="0"/>
            <w:tcW w:w="1134" w:type="dxa"/>
          </w:tcPr>
          <w:p w14:paraId="15631995" w14:textId="77777777" w:rsidR="00C23F6A" w:rsidRDefault="00C23F6A">
            <w:pPr>
              <w:jc w:val="both"/>
              <w:rPr>
                <w:rFonts w:ascii="Calibri" w:eastAsia="Calibri" w:hAnsi="Calibri" w:cs="Calibri"/>
              </w:rPr>
            </w:pPr>
          </w:p>
        </w:tc>
        <w:tc>
          <w:tcPr>
            <w:tcW w:w="2693" w:type="dxa"/>
          </w:tcPr>
          <w:p w14:paraId="15D927C6" w14:textId="77777777" w:rsidR="00C23F6A" w:rsidRDefault="00C23F6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c>
          <w:tcPr>
            <w:tcW w:w="1843" w:type="dxa"/>
          </w:tcPr>
          <w:p w14:paraId="46D784B6" w14:textId="77777777" w:rsidR="00C23F6A" w:rsidRDefault="00C23F6A">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r>
    </w:tbl>
    <w:p w14:paraId="24EF90D7" w14:textId="77777777" w:rsidR="00C23F6A" w:rsidRDefault="00C23F6A">
      <w:pPr>
        <w:pStyle w:val="Ttulo5"/>
        <w:spacing w:before="40" w:after="0"/>
        <w:ind w:left="2832" w:firstLine="708"/>
        <w:jc w:val="both"/>
        <w:rPr>
          <w:rFonts w:ascii="Calibri" w:eastAsia="Calibri" w:hAnsi="Calibri" w:cs="Calibri"/>
          <w:color w:val="000000"/>
        </w:rPr>
      </w:pPr>
    </w:p>
    <w:p w14:paraId="0B610133" w14:textId="77777777" w:rsidR="00C23F6A" w:rsidRDefault="00C23F6A"/>
    <w:p w14:paraId="6977FF67" w14:textId="77777777" w:rsidR="0042136C" w:rsidRDefault="0042136C"/>
    <w:p w14:paraId="2377A57F" w14:textId="77777777" w:rsidR="00C23F6A" w:rsidRDefault="000050AB" w:rsidP="0030111D">
      <w:bookmarkStart w:id="1" w:name="_uhguatz49mbe" w:colFirst="0" w:colLast="0"/>
      <w:bookmarkEnd w:id="1"/>
      <w:r>
        <w:t>ÍNDICE</w:t>
      </w:r>
    </w:p>
    <w:p w14:paraId="4014B3CE" w14:textId="77777777" w:rsidR="00C23F6A" w:rsidRDefault="00C23F6A"/>
    <w:sdt>
      <w:sdtPr>
        <w:id w:val="-211532079"/>
        <w:docPartObj>
          <w:docPartGallery w:val="Table of Contents"/>
          <w:docPartUnique/>
        </w:docPartObj>
      </w:sdtPr>
      <w:sdtContent>
        <w:p w14:paraId="7542C84A" w14:textId="77777777" w:rsidR="00C23F6A" w:rsidRDefault="000050AB">
          <w:pPr>
            <w:widowControl w:val="0"/>
            <w:tabs>
              <w:tab w:val="right" w:leader="dot" w:pos="12000"/>
            </w:tabs>
            <w:spacing w:before="60" w:line="240" w:lineRule="auto"/>
            <w:ind w:left="1440"/>
            <w:rPr>
              <w:color w:val="000000"/>
            </w:rPr>
          </w:pPr>
          <w:r>
            <w:fldChar w:fldCharType="begin"/>
          </w:r>
          <w:r>
            <w:instrText xml:space="preserve"> TOC \h \u \z \t "Heading 1,1,Heading 2,2,Heading 3,3,Heading 4,4,Heading 5,5,Heading 6,6,"</w:instrText>
          </w:r>
          <w:r>
            <w:fldChar w:fldCharType="separate"/>
          </w:r>
          <w:hyperlink w:anchor="_uhguatz49mbe">
            <w:r>
              <w:rPr>
                <w:color w:val="000000"/>
              </w:rPr>
              <w:t>ÍNDICE</w:t>
            </w:r>
            <w:r>
              <w:rPr>
                <w:color w:val="000000"/>
              </w:rPr>
              <w:tab/>
              <w:t>3</w:t>
            </w:r>
          </w:hyperlink>
        </w:p>
        <w:p w14:paraId="1E0AB2A6" w14:textId="77777777" w:rsidR="00C23F6A" w:rsidRDefault="000050AB">
          <w:pPr>
            <w:widowControl w:val="0"/>
            <w:tabs>
              <w:tab w:val="right" w:leader="dot" w:pos="12000"/>
            </w:tabs>
            <w:spacing w:before="60" w:line="240" w:lineRule="auto"/>
            <w:rPr>
              <w:b/>
              <w:bCs/>
              <w:color w:val="000000"/>
            </w:rPr>
          </w:pPr>
          <w:hyperlink w:anchor="_pdhth161adob">
            <w:r>
              <w:rPr>
                <w:b/>
                <w:bCs/>
                <w:color w:val="000000"/>
              </w:rPr>
              <w:t>1. Objetivo</w:t>
            </w:r>
            <w:r>
              <w:rPr>
                <w:b/>
                <w:bCs/>
                <w:color w:val="000000"/>
              </w:rPr>
              <w:tab/>
              <w:t>4</w:t>
            </w:r>
          </w:hyperlink>
        </w:p>
        <w:p w14:paraId="1B745636" w14:textId="77777777" w:rsidR="00C23F6A" w:rsidRDefault="000050AB">
          <w:pPr>
            <w:widowControl w:val="0"/>
            <w:tabs>
              <w:tab w:val="right" w:leader="dot" w:pos="12000"/>
            </w:tabs>
            <w:spacing w:before="60" w:line="240" w:lineRule="auto"/>
            <w:rPr>
              <w:b/>
              <w:bCs/>
              <w:color w:val="000000"/>
            </w:rPr>
          </w:pPr>
          <w:hyperlink w:anchor="_rvmo522rij2d">
            <w:r>
              <w:rPr>
                <w:b/>
                <w:bCs/>
                <w:color w:val="000000"/>
              </w:rPr>
              <w:t>2. Alcance y aplicación</w:t>
            </w:r>
            <w:r>
              <w:rPr>
                <w:b/>
                <w:bCs/>
                <w:color w:val="000000"/>
              </w:rPr>
              <w:tab/>
              <w:t>4</w:t>
            </w:r>
          </w:hyperlink>
        </w:p>
        <w:p w14:paraId="591C092B" w14:textId="77777777" w:rsidR="00C23F6A" w:rsidRDefault="000050AB">
          <w:pPr>
            <w:widowControl w:val="0"/>
            <w:tabs>
              <w:tab w:val="right" w:leader="dot" w:pos="12000"/>
            </w:tabs>
            <w:spacing w:before="60" w:line="240" w:lineRule="auto"/>
            <w:rPr>
              <w:b/>
              <w:bCs/>
              <w:color w:val="000000"/>
            </w:rPr>
          </w:pPr>
          <w:hyperlink w:anchor="_ta8hwfx8l42a">
            <w:r>
              <w:rPr>
                <w:b/>
                <w:bCs/>
                <w:color w:val="000000"/>
              </w:rPr>
              <w:t>3. Principios del análisis de tendencias</w:t>
            </w:r>
            <w:r>
              <w:rPr>
                <w:b/>
                <w:bCs/>
                <w:color w:val="000000"/>
              </w:rPr>
              <w:tab/>
              <w:t>4</w:t>
            </w:r>
          </w:hyperlink>
        </w:p>
        <w:p w14:paraId="23988F43" w14:textId="77777777" w:rsidR="00C23F6A" w:rsidRDefault="000050AB">
          <w:pPr>
            <w:widowControl w:val="0"/>
            <w:tabs>
              <w:tab w:val="right" w:leader="dot" w:pos="12000"/>
            </w:tabs>
            <w:spacing w:before="60" w:line="240" w:lineRule="auto"/>
            <w:rPr>
              <w:b/>
              <w:bCs/>
              <w:color w:val="000000"/>
            </w:rPr>
          </w:pPr>
          <w:hyperlink w:anchor="_yrl0c496a734">
            <w:r>
              <w:rPr>
                <w:b/>
                <w:bCs/>
                <w:color w:val="000000"/>
              </w:rPr>
              <w:t>4. Insumos para el análisis</w:t>
            </w:r>
            <w:r>
              <w:rPr>
                <w:b/>
                <w:bCs/>
                <w:color w:val="000000"/>
              </w:rPr>
              <w:tab/>
              <w:t>5</w:t>
            </w:r>
          </w:hyperlink>
        </w:p>
        <w:p w14:paraId="2EBCD29C" w14:textId="77777777" w:rsidR="00C23F6A" w:rsidRDefault="000050AB">
          <w:pPr>
            <w:widowControl w:val="0"/>
            <w:tabs>
              <w:tab w:val="right" w:leader="dot" w:pos="12000"/>
            </w:tabs>
            <w:spacing w:before="60" w:line="240" w:lineRule="auto"/>
            <w:rPr>
              <w:b/>
              <w:bCs/>
              <w:color w:val="000000"/>
            </w:rPr>
          </w:pPr>
          <w:hyperlink w:anchor="_9ulxgyirmpd3">
            <w:r>
              <w:rPr>
                <w:b/>
                <w:bCs/>
                <w:color w:val="000000"/>
              </w:rPr>
              <w:t>5. Ejecución del análisis de tendencias</w:t>
            </w:r>
            <w:r>
              <w:rPr>
                <w:b/>
                <w:bCs/>
                <w:color w:val="000000"/>
              </w:rPr>
              <w:tab/>
              <w:t>5</w:t>
            </w:r>
          </w:hyperlink>
        </w:p>
        <w:p w14:paraId="1CE87946" w14:textId="77777777" w:rsidR="00C23F6A" w:rsidRDefault="000050AB">
          <w:pPr>
            <w:widowControl w:val="0"/>
            <w:tabs>
              <w:tab w:val="right" w:leader="dot" w:pos="12000"/>
            </w:tabs>
            <w:spacing w:before="60" w:line="240" w:lineRule="auto"/>
            <w:ind w:left="360"/>
            <w:rPr>
              <w:color w:val="000000"/>
            </w:rPr>
          </w:pPr>
          <w:hyperlink w:anchor="_q9z4qa5j0nmz">
            <w:r>
              <w:rPr>
                <w:color w:val="000000"/>
              </w:rPr>
              <w:t>5.1 Enfoque metodológico</w:t>
            </w:r>
            <w:r>
              <w:rPr>
                <w:color w:val="000000"/>
              </w:rPr>
              <w:tab/>
              <w:t>5</w:t>
            </w:r>
          </w:hyperlink>
        </w:p>
        <w:p w14:paraId="1D813AAA" w14:textId="77777777" w:rsidR="00C23F6A" w:rsidRDefault="000050AB">
          <w:pPr>
            <w:widowControl w:val="0"/>
            <w:tabs>
              <w:tab w:val="right" w:leader="dot" w:pos="12000"/>
            </w:tabs>
            <w:spacing w:before="60" w:line="240" w:lineRule="auto"/>
            <w:ind w:left="360"/>
            <w:rPr>
              <w:color w:val="000000"/>
            </w:rPr>
          </w:pPr>
          <w:hyperlink w:anchor="_9as5zpeey5zt">
            <w:r>
              <w:rPr>
                <w:color w:val="000000"/>
              </w:rPr>
              <w:t>5.2 Ventana mínima de análisis</w:t>
            </w:r>
            <w:r>
              <w:rPr>
                <w:color w:val="000000"/>
              </w:rPr>
              <w:tab/>
              <w:t>5</w:t>
            </w:r>
          </w:hyperlink>
        </w:p>
        <w:p w14:paraId="01B44322" w14:textId="77777777" w:rsidR="00C23F6A" w:rsidRDefault="000050AB">
          <w:pPr>
            <w:widowControl w:val="0"/>
            <w:tabs>
              <w:tab w:val="right" w:leader="dot" w:pos="12000"/>
            </w:tabs>
            <w:spacing w:before="60" w:line="240" w:lineRule="auto"/>
            <w:ind w:left="360"/>
            <w:rPr>
              <w:color w:val="000000"/>
            </w:rPr>
          </w:pPr>
          <w:hyperlink w:anchor="_op6f2c2wqz55">
            <w:r>
              <w:rPr>
                <w:color w:val="000000"/>
              </w:rPr>
              <w:t>5.3 Métricas obligatorias de evaluación</w:t>
            </w:r>
            <w:r>
              <w:rPr>
                <w:color w:val="000000"/>
              </w:rPr>
              <w:tab/>
              <w:t>5</w:t>
            </w:r>
          </w:hyperlink>
        </w:p>
        <w:p w14:paraId="7B802BBE" w14:textId="77777777" w:rsidR="00C23F6A" w:rsidRDefault="000050AB">
          <w:pPr>
            <w:widowControl w:val="0"/>
            <w:tabs>
              <w:tab w:val="right" w:leader="dot" w:pos="12000"/>
            </w:tabs>
            <w:spacing w:before="60" w:line="240" w:lineRule="auto"/>
            <w:ind w:left="360"/>
            <w:rPr>
              <w:color w:val="000000"/>
            </w:rPr>
          </w:pPr>
          <w:hyperlink w:anchor="_9gbqrabkg5xd">
            <w:r>
              <w:rPr>
                <w:color w:val="000000"/>
              </w:rPr>
              <w:t>5.4 Análisis de composición dotacional</w:t>
            </w:r>
            <w:r>
              <w:rPr>
                <w:color w:val="000000"/>
              </w:rPr>
              <w:tab/>
              <w:t>6</w:t>
            </w:r>
          </w:hyperlink>
        </w:p>
        <w:p w14:paraId="7F1B014C" w14:textId="77777777" w:rsidR="00C23F6A" w:rsidRDefault="000050AB">
          <w:pPr>
            <w:widowControl w:val="0"/>
            <w:tabs>
              <w:tab w:val="right" w:leader="dot" w:pos="12000"/>
            </w:tabs>
            <w:spacing w:before="60" w:line="240" w:lineRule="auto"/>
            <w:ind w:left="360"/>
            <w:rPr>
              <w:color w:val="000000"/>
            </w:rPr>
          </w:pPr>
          <w:hyperlink w:anchor="_bf5fbb75dr12">
            <w:r>
              <w:rPr>
                <w:color w:val="000000"/>
              </w:rPr>
              <w:t>5.5 Identificación de patrones estructurales</w:t>
            </w:r>
            <w:r>
              <w:rPr>
                <w:color w:val="000000"/>
              </w:rPr>
              <w:tab/>
              <w:t>6</w:t>
            </w:r>
          </w:hyperlink>
        </w:p>
        <w:p w14:paraId="4A0DB952" w14:textId="77777777" w:rsidR="00C23F6A" w:rsidRDefault="000050AB">
          <w:pPr>
            <w:widowControl w:val="0"/>
            <w:tabs>
              <w:tab w:val="right" w:leader="dot" w:pos="12000"/>
            </w:tabs>
            <w:spacing w:before="60" w:line="240" w:lineRule="auto"/>
            <w:ind w:left="360"/>
            <w:rPr>
              <w:color w:val="000000"/>
            </w:rPr>
          </w:pPr>
          <w:hyperlink w:anchor="_gub00ld4vpop">
            <w:r>
              <w:rPr>
                <w:color w:val="000000"/>
              </w:rPr>
              <w:t>5.6 Clasificación del comportamiento observado</w:t>
            </w:r>
            <w:r>
              <w:rPr>
                <w:color w:val="000000"/>
              </w:rPr>
              <w:tab/>
              <w:t>6</w:t>
            </w:r>
          </w:hyperlink>
        </w:p>
        <w:p w14:paraId="0B8B4A3F" w14:textId="77777777" w:rsidR="00C23F6A" w:rsidRDefault="000050AB">
          <w:pPr>
            <w:widowControl w:val="0"/>
            <w:tabs>
              <w:tab w:val="right" w:leader="dot" w:pos="12000"/>
            </w:tabs>
            <w:spacing w:before="60" w:line="240" w:lineRule="auto"/>
            <w:ind w:left="360"/>
            <w:rPr>
              <w:color w:val="000000"/>
            </w:rPr>
          </w:pPr>
          <w:hyperlink w:anchor="_4fi56gg2fwha">
            <w:r>
              <w:rPr>
                <w:color w:val="000000"/>
              </w:rPr>
              <w:t>5.7 Vinculación con gestión y toma de decisiones</w:t>
            </w:r>
            <w:r>
              <w:rPr>
                <w:color w:val="000000"/>
              </w:rPr>
              <w:tab/>
              <w:t>7</w:t>
            </w:r>
          </w:hyperlink>
        </w:p>
        <w:p w14:paraId="79AC02FD" w14:textId="77777777" w:rsidR="00C23F6A" w:rsidRDefault="000050AB">
          <w:pPr>
            <w:widowControl w:val="0"/>
            <w:tabs>
              <w:tab w:val="right" w:leader="dot" w:pos="12000"/>
            </w:tabs>
            <w:spacing w:before="60" w:line="240" w:lineRule="auto"/>
            <w:rPr>
              <w:b/>
              <w:bCs/>
              <w:color w:val="000000"/>
            </w:rPr>
          </w:pPr>
          <w:hyperlink w:anchor="_uprwjyk6r8ij">
            <w:r>
              <w:rPr>
                <w:b/>
                <w:bCs/>
                <w:color w:val="000000"/>
              </w:rPr>
              <w:t>6. Uso de los resultados</w:t>
            </w:r>
            <w:r>
              <w:rPr>
                <w:b/>
                <w:bCs/>
                <w:color w:val="000000"/>
              </w:rPr>
              <w:tab/>
              <w:t>7</w:t>
            </w:r>
          </w:hyperlink>
        </w:p>
        <w:p w14:paraId="56FB9547" w14:textId="77777777" w:rsidR="00C23F6A" w:rsidRDefault="000050AB">
          <w:pPr>
            <w:widowControl w:val="0"/>
            <w:tabs>
              <w:tab w:val="right" w:leader="dot" w:pos="12000"/>
            </w:tabs>
            <w:spacing w:before="60" w:line="240" w:lineRule="auto"/>
            <w:rPr>
              <w:b/>
              <w:bCs/>
              <w:color w:val="000000"/>
            </w:rPr>
          </w:pPr>
          <w:hyperlink w:anchor="_ybic1ujqbhiy">
            <w:r>
              <w:rPr>
                <w:b/>
                <w:bCs/>
                <w:color w:val="000000"/>
              </w:rPr>
              <w:t>7. Registro y trazabilidad</w:t>
            </w:r>
            <w:r>
              <w:rPr>
                <w:b/>
                <w:bCs/>
                <w:color w:val="000000"/>
              </w:rPr>
              <w:tab/>
              <w:t>7</w:t>
            </w:r>
          </w:hyperlink>
        </w:p>
        <w:p w14:paraId="0C9A97E4" w14:textId="77777777" w:rsidR="00C23F6A" w:rsidRDefault="000050AB">
          <w:pPr>
            <w:widowControl w:val="0"/>
            <w:tabs>
              <w:tab w:val="right" w:leader="dot" w:pos="12000"/>
            </w:tabs>
            <w:spacing w:before="60" w:line="240" w:lineRule="auto"/>
            <w:rPr>
              <w:b/>
              <w:bCs/>
              <w:color w:val="000000"/>
            </w:rPr>
          </w:pPr>
          <w:hyperlink w:anchor="_xmcbj893m87h">
            <w:r>
              <w:rPr>
                <w:b/>
                <w:bCs/>
                <w:color w:val="000000"/>
              </w:rPr>
              <w:t>8. Relación con otros procesos</w:t>
            </w:r>
            <w:r>
              <w:rPr>
                <w:b/>
                <w:bCs/>
                <w:color w:val="000000"/>
              </w:rPr>
              <w:tab/>
              <w:t>7</w:t>
            </w:r>
          </w:hyperlink>
        </w:p>
        <w:p w14:paraId="21C1CA2A" w14:textId="77777777" w:rsidR="00C23F6A" w:rsidRDefault="000050AB">
          <w:pPr>
            <w:widowControl w:val="0"/>
            <w:tabs>
              <w:tab w:val="right" w:leader="dot" w:pos="12000"/>
            </w:tabs>
            <w:spacing w:before="60" w:line="240" w:lineRule="auto"/>
            <w:rPr>
              <w:b/>
              <w:bCs/>
              <w:color w:val="000000"/>
            </w:rPr>
          </w:pPr>
          <w:hyperlink w:anchor="_ey2ezeizjyuv">
            <w:r>
              <w:rPr>
                <w:b/>
                <w:bCs/>
                <w:color w:val="000000"/>
              </w:rPr>
              <w:t>9. Regla clave</w:t>
            </w:r>
            <w:r>
              <w:rPr>
                <w:b/>
                <w:bCs/>
                <w:color w:val="000000"/>
              </w:rPr>
              <w:tab/>
              <w:t>7</w:t>
            </w:r>
          </w:hyperlink>
          <w:r>
            <w:fldChar w:fldCharType="end"/>
          </w:r>
        </w:p>
      </w:sdtContent>
    </w:sdt>
    <w:p w14:paraId="227579E9" w14:textId="77777777" w:rsidR="00C23F6A" w:rsidRDefault="00C23F6A">
      <w:pPr>
        <w:pStyle w:val="Ttulo"/>
      </w:pPr>
      <w:bookmarkStart w:id="2" w:name="_l7h4y5t5vqh" w:colFirst="0" w:colLast="0"/>
      <w:bookmarkEnd w:id="2"/>
    </w:p>
    <w:p w14:paraId="0FD2B285" w14:textId="77777777" w:rsidR="00C23F6A" w:rsidRDefault="00C23F6A"/>
    <w:p w14:paraId="211747C0" w14:textId="77777777" w:rsidR="00C23F6A" w:rsidRDefault="00C23F6A"/>
    <w:p w14:paraId="15284368" w14:textId="77777777" w:rsidR="00C23F6A" w:rsidRDefault="00C23F6A"/>
    <w:p w14:paraId="44AE982A" w14:textId="77777777" w:rsidR="00C23F6A" w:rsidRDefault="00C23F6A"/>
    <w:p w14:paraId="7910639D" w14:textId="77777777" w:rsidR="00C23F6A" w:rsidRDefault="00C23F6A"/>
    <w:p w14:paraId="04CA6E82" w14:textId="77777777" w:rsidR="00C23F6A" w:rsidRDefault="00C23F6A"/>
    <w:p w14:paraId="64FE1710" w14:textId="77777777" w:rsidR="00C23F6A" w:rsidRDefault="00C23F6A"/>
    <w:p w14:paraId="02C7B69B" w14:textId="77777777" w:rsidR="00C23F6A" w:rsidRDefault="00C23F6A"/>
    <w:p w14:paraId="42B4FA1A" w14:textId="77777777" w:rsidR="00C23F6A" w:rsidRDefault="00C23F6A"/>
    <w:p w14:paraId="33EB8E37" w14:textId="77777777" w:rsidR="00C23F6A" w:rsidRDefault="00C23F6A"/>
    <w:p w14:paraId="6EBBAB7F" w14:textId="77777777" w:rsidR="00C23F6A" w:rsidRDefault="00C23F6A"/>
    <w:p w14:paraId="30AF06F9" w14:textId="77777777" w:rsidR="00C23F6A" w:rsidRDefault="00C23F6A"/>
    <w:p w14:paraId="45AB3E39" w14:textId="77777777" w:rsidR="00C23F6A" w:rsidRDefault="00C23F6A"/>
    <w:p w14:paraId="557EDA49" w14:textId="77777777" w:rsidR="00C23F6A" w:rsidRDefault="00C23F6A"/>
    <w:p w14:paraId="7E890A97" w14:textId="77777777" w:rsidR="00C23F6A" w:rsidRDefault="00C23F6A"/>
    <w:p w14:paraId="6A684E85" w14:textId="77777777" w:rsidR="00C23F6A" w:rsidRDefault="00C23F6A"/>
    <w:p w14:paraId="3E993456" w14:textId="77777777" w:rsidR="00C23F6A" w:rsidRDefault="00C23F6A"/>
    <w:p w14:paraId="16798FED" w14:textId="77777777" w:rsidR="00C23F6A" w:rsidRDefault="00C23F6A"/>
    <w:p w14:paraId="509331EA" w14:textId="77777777" w:rsidR="00C23F6A" w:rsidRDefault="00C23F6A"/>
    <w:p w14:paraId="39EECE67" w14:textId="77777777" w:rsidR="00C23F6A" w:rsidRDefault="00C23F6A"/>
    <w:p w14:paraId="19710A94" w14:textId="77777777" w:rsidR="00C23F6A" w:rsidRDefault="00C23F6A"/>
    <w:p w14:paraId="20AF9C58" w14:textId="77777777" w:rsidR="00C23F6A" w:rsidRDefault="00C23F6A"/>
    <w:p w14:paraId="0C0DA7E0" w14:textId="77777777" w:rsidR="00C23F6A" w:rsidRDefault="00C23F6A"/>
    <w:p w14:paraId="02EDEFEE" w14:textId="77777777" w:rsidR="00C23F6A" w:rsidRDefault="00C23F6A"/>
    <w:p w14:paraId="7D1A2FBC" w14:textId="77777777" w:rsidR="00C23F6A" w:rsidRDefault="000050AB">
      <w:pPr>
        <w:pStyle w:val="Ttulo1"/>
        <w:rPr>
          <w:rFonts w:ascii="Calibri" w:eastAsia="Calibri" w:hAnsi="Calibri" w:cs="Calibri"/>
        </w:rPr>
      </w:pPr>
      <w:bookmarkStart w:id="3" w:name="_pdhth161adob" w:colFirst="0" w:colLast="0"/>
      <w:bookmarkEnd w:id="3"/>
      <w:r>
        <w:rPr>
          <w:rFonts w:ascii="Calibri" w:eastAsia="Calibri" w:hAnsi="Calibri" w:cs="Calibri"/>
          <w:b/>
          <w:bCs/>
          <w:color w:val="31849B"/>
          <w:sz w:val="22"/>
          <w:szCs w:val="22"/>
        </w:rPr>
        <w:lastRenderedPageBreak/>
        <w:t>1. Objetivo</w:t>
      </w:r>
    </w:p>
    <w:p w14:paraId="70A63AEE" w14:textId="77777777" w:rsidR="00C23F6A" w:rsidRDefault="000050AB">
      <w:pPr>
        <w:rPr>
          <w:rFonts w:ascii="Calibri" w:eastAsia="Calibri" w:hAnsi="Calibri" w:cs="Calibri"/>
        </w:rPr>
      </w:pPr>
      <w:r>
        <w:rPr>
          <w:rFonts w:ascii="Calibri" w:eastAsia="Calibri" w:hAnsi="Calibri" w:cs="Calibri"/>
        </w:rPr>
        <w:t>El presente instructivo establece el marco técnico y ejecutivo para la ejecución del análisis de tendencias dotacionales FTE de servicios terceros, como herramienta estructural de gestión preventiva y control estratégico. Su finalidad es identificar oportunamente desviaciones sostenidas entre la dotación real, la contractual y la presupuestada, anticipar impactos financieros relevantes, evaluar cambios en el modelo operativo y fortalecer la coherencia entre ejecución, contrato y planificación anual.</w:t>
      </w:r>
    </w:p>
    <w:p w14:paraId="342FA224" w14:textId="77777777" w:rsidR="00C23F6A" w:rsidRDefault="00C23F6A">
      <w:pPr>
        <w:rPr>
          <w:rFonts w:ascii="Calibri" w:eastAsia="Calibri" w:hAnsi="Calibri" w:cs="Calibri"/>
        </w:rPr>
      </w:pPr>
    </w:p>
    <w:p w14:paraId="226C054A" w14:textId="77777777" w:rsidR="00C23F6A" w:rsidRDefault="000050AB">
      <w:pPr>
        <w:rPr>
          <w:rFonts w:ascii="Calibri" w:eastAsia="Calibri" w:hAnsi="Calibri" w:cs="Calibri"/>
        </w:rPr>
      </w:pPr>
      <w:r>
        <w:rPr>
          <w:rFonts w:ascii="Calibri" w:eastAsia="Calibri" w:hAnsi="Calibri" w:cs="Calibri"/>
        </w:rPr>
        <w:t>El análisis de tendencias constituye una instancia de lectura estructural del comportamiento histórico de la dotación y complementa los controles diarios, semanales y mensuales definidos en el procedimiento general. No valida sobredotaciones ni autoriza ajustes automáticos, sino que habilita decisiones informadas dentro de la gobernanza formal vigente.</w:t>
      </w:r>
    </w:p>
    <w:p w14:paraId="2513A2EE" w14:textId="77777777" w:rsidR="00C23F6A" w:rsidRDefault="00C23F6A">
      <w:pPr>
        <w:rPr>
          <w:rFonts w:ascii="Calibri" w:eastAsia="Calibri" w:hAnsi="Calibri" w:cs="Calibri"/>
        </w:rPr>
      </w:pPr>
    </w:p>
    <w:p w14:paraId="7D5E3D07" w14:textId="77777777" w:rsidR="00C23F6A" w:rsidRDefault="000050AB">
      <w:pPr>
        <w:pStyle w:val="Ttulo1"/>
        <w:rPr>
          <w:rFonts w:ascii="Calibri" w:eastAsia="Calibri" w:hAnsi="Calibri" w:cs="Calibri"/>
        </w:rPr>
      </w:pPr>
      <w:bookmarkStart w:id="4" w:name="_rvmo522rij2d" w:colFirst="0" w:colLast="0"/>
      <w:bookmarkEnd w:id="4"/>
      <w:r>
        <w:rPr>
          <w:rFonts w:ascii="Calibri" w:eastAsia="Calibri" w:hAnsi="Calibri" w:cs="Calibri"/>
          <w:b/>
          <w:bCs/>
          <w:color w:val="31849B"/>
          <w:sz w:val="22"/>
          <w:szCs w:val="22"/>
        </w:rPr>
        <w:t>2. Alcance y aplicación</w:t>
      </w:r>
    </w:p>
    <w:p w14:paraId="23583B11" w14:textId="77777777" w:rsidR="00C23F6A" w:rsidRDefault="000050AB">
      <w:pPr>
        <w:rPr>
          <w:rFonts w:ascii="Calibri" w:eastAsia="Calibri" w:hAnsi="Calibri" w:cs="Calibri"/>
        </w:rPr>
      </w:pPr>
      <w:r>
        <w:rPr>
          <w:rFonts w:ascii="Calibri" w:eastAsia="Calibri" w:hAnsi="Calibri" w:cs="Calibri"/>
        </w:rPr>
        <w:t>Este instructivo aplica a todos los contratos de servicios terceros financiados bajo OPEX y CAPEX, considerando dotaciones permanentes, temporales, teletrabajo y otras categorías definidas en el procedimiento general de gestión dotacional. Será de aplicación obligatoria para contratos clasificados en Nivel de Madurez 2 y 3, y deberá ejecutarse en contratos Nivel 1 cuando se registren desviaciones iguales o superiores al cinco por ciento respecto de la dotación contractual o presupuestada.</w:t>
      </w:r>
    </w:p>
    <w:p w14:paraId="0ADEC908" w14:textId="77777777" w:rsidR="00C23F6A" w:rsidRDefault="00C23F6A">
      <w:pPr>
        <w:rPr>
          <w:rFonts w:ascii="Calibri" w:eastAsia="Calibri" w:hAnsi="Calibri" w:cs="Calibri"/>
        </w:rPr>
      </w:pPr>
    </w:p>
    <w:p w14:paraId="1FD2E0D2" w14:textId="77777777" w:rsidR="00C23F6A" w:rsidRDefault="000050AB">
      <w:pPr>
        <w:rPr>
          <w:rFonts w:ascii="Calibri" w:eastAsia="Calibri" w:hAnsi="Calibri" w:cs="Calibri"/>
        </w:rPr>
      </w:pPr>
      <w:r>
        <w:rPr>
          <w:rFonts w:ascii="Calibri" w:eastAsia="Calibri" w:hAnsi="Calibri" w:cs="Calibri"/>
        </w:rPr>
        <w:t>El análisis se realizará exclusivamente sobre el dato único consolidado por Gestión de Servicios Terceros (GST), proveniente de los cierres mensuales formales y validado conforme a la jerarquía de confiabilidad establecida.</w:t>
      </w:r>
    </w:p>
    <w:p w14:paraId="78079281" w14:textId="77777777" w:rsidR="00C23F6A" w:rsidRDefault="00C23F6A">
      <w:pPr>
        <w:rPr>
          <w:rFonts w:ascii="Calibri" w:eastAsia="Calibri" w:hAnsi="Calibri" w:cs="Calibri"/>
        </w:rPr>
      </w:pPr>
    </w:p>
    <w:p w14:paraId="558C643C" w14:textId="77777777" w:rsidR="00C23F6A" w:rsidRDefault="000050AB">
      <w:pPr>
        <w:pStyle w:val="Ttulo1"/>
        <w:rPr>
          <w:rFonts w:ascii="Calibri" w:eastAsia="Calibri" w:hAnsi="Calibri" w:cs="Calibri"/>
        </w:rPr>
      </w:pPr>
      <w:bookmarkStart w:id="5" w:name="_ta8hwfx8l42a" w:colFirst="0" w:colLast="0"/>
      <w:bookmarkEnd w:id="5"/>
      <w:r>
        <w:rPr>
          <w:rFonts w:ascii="Calibri" w:eastAsia="Calibri" w:hAnsi="Calibri" w:cs="Calibri"/>
          <w:b/>
          <w:bCs/>
          <w:color w:val="31849B"/>
          <w:sz w:val="22"/>
          <w:szCs w:val="22"/>
        </w:rPr>
        <w:t>3. Principios del análisis de tendencias</w:t>
      </w:r>
    </w:p>
    <w:p w14:paraId="05EE37EE" w14:textId="77777777" w:rsidR="00C23F6A" w:rsidRDefault="000050AB">
      <w:pPr>
        <w:rPr>
          <w:rFonts w:ascii="Calibri" w:eastAsia="Calibri" w:hAnsi="Calibri" w:cs="Calibri"/>
        </w:rPr>
      </w:pPr>
      <w:r>
        <w:rPr>
          <w:rFonts w:ascii="Calibri" w:eastAsia="Calibri" w:hAnsi="Calibri" w:cs="Calibri"/>
        </w:rPr>
        <w:t>El análisis de tendencias se sustenta en los principios de consistencia del dato, objetividad cuantitativa, trazabilidad histórica y alineamiento financiero. Su ejecución deberá basarse en información oficial consolidada, considerando ventanas temporales comparables y criterios estandarizados de clasificación.</w:t>
      </w:r>
    </w:p>
    <w:p w14:paraId="1EE448AE" w14:textId="77777777" w:rsidR="00C23F6A" w:rsidRDefault="00C23F6A">
      <w:pPr>
        <w:rPr>
          <w:rFonts w:ascii="Calibri" w:eastAsia="Calibri" w:hAnsi="Calibri" w:cs="Calibri"/>
        </w:rPr>
      </w:pPr>
    </w:p>
    <w:p w14:paraId="36C4FCED" w14:textId="77777777" w:rsidR="00C23F6A" w:rsidRDefault="000050AB">
      <w:pPr>
        <w:rPr>
          <w:rFonts w:ascii="Calibri" w:eastAsia="Calibri" w:hAnsi="Calibri" w:cs="Calibri"/>
        </w:rPr>
      </w:pPr>
      <w:r>
        <w:rPr>
          <w:rFonts w:ascii="Calibri" w:eastAsia="Calibri" w:hAnsi="Calibri" w:cs="Calibri"/>
        </w:rPr>
        <w:t>El enfoque es preventivo y estructural, orientado a anticipar riesgos antes de que se materialicen en sobrecostos, incumplimientos contractuales o distorsiones presupuestarias. Asimismo, el análisis deberá integrar explícitamente la dimensión de productividad operacional, permitiendo distinguir entre incrementos dotacionales justificados por mayor demanda y aumentos asociados a ineficiencias o desviaciones del modelo de ejecución.</w:t>
      </w:r>
    </w:p>
    <w:p w14:paraId="3E27CF0A" w14:textId="77777777" w:rsidR="00C23F6A" w:rsidRDefault="00C23F6A">
      <w:pPr>
        <w:rPr>
          <w:rFonts w:ascii="Calibri" w:eastAsia="Calibri" w:hAnsi="Calibri" w:cs="Calibri"/>
        </w:rPr>
      </w:pPr>
    </w:p>
    <w:p w14:paraId="183E7C4A" w14:textId="77777777" w:rsidR="00C23F6A" w:rsidRDefault="00C23F6A">
      <w:pPr>
        <w:rPr>
          <w:rFonts w:ascii="Calibri" w:eastAsia="Calibri" w:hAnsi="Calibri" w:cs="Calibri"/>
        </w:rPr>
      </w:pPr>
    </w:p>
    <w:p w14:paraId="3032EB91" w14:textId="77777777" w:rsidR="00C23F6A" w:rsidRDefault="000050AB">
      <w:pPr>
        <w:pStyle w:val="Ttulo1"/>
        <w:rPr>
          <w:rFonts w:ascii="Calibri" w:eastAsia="Calibri" w:hAnsi="Calibri" w:cs="Calibri"/>
        </w:rPr>
      </w:pPr>
      <w:bookmarkStart w:id="6" w:name="_yrl0c496a734" w:colFirst="0" w:colLast="0"/>
      <w:bookmarkEnd w:id="6"/>
      <w:r>
        <w:rPr>
          <w:rFonts w:ascii="Calibri" w:eastAsia="Calibri" w:hAnsi="Calibri" w:cs="Calibri"/>
          <w:b/>
          <w:bCs/>
          <w:color w:val="31849B"/>
          <w:sz w:val="22"/>
          <w:szCs w:val="22"/>
        </w:rPr>
        <w:lastRenderedPageBreak/>
        <w:t>4. Insumos para el análisis</w:t>
      </w:r>
    </w:p>
    <w:p w14:paraId="2C83D47F" w14:textId="77777777" w:rsidR="00C23F6A" w:rsidRDefault="000050AB">
      <w:pPr>
        <w:rPr>
          <w:rFonts w:ascii="Calibri" w:eastAsia="Calibri" w:hAnsi="Calibri" w:cs="Calibri"/>
        </w:rPr>
      </w:pPr>
      <w:r>
        <w:rPr>
          <w:rFonts w:ascii="Calibri" w:eastAsia="Calibri" w:hAnsi="Calibri" w:cs="Calibri"/>
        </w:rPr>
        <w:t xml:space="preserve">El insumo principal del análisis corresponde al FTE real mensual consolidado por GST en el proceso de cierre formal. Este dato será contrastado con la dotación contractual vigente y con la dotación presupuestada anual cargada en SAP. Adicionalmente, se considerará la evolución de la composición dotacional, la activación de partidas spot, el comportamiento acumulado </w:t>
      </w:r>
      <w:proofErr w:type="spellStart"/>
      <w:r>
        <w:rPr>
          <w:rFonts w:ascii="Calibri" w:eastAsia="Calibri" w:hAnsi="Calibri" w:cs="Calibri"/>
        </w:rPr>
        <w:t>Year</w:t>
      </w:r>
      <w:proofErr w:type="spellEnd"/>
      <w:r>
        <w:rPr>
          <w:rFonts w:ascii="Calibri" w:eastAsia="Calibri" w:hAnsi="Calibri" w:cs="Calibri"/>
        </w:rPr>
        <w:t xml:space="preserve"> </w:t>
      </w:r>
      <w:proofErr w:type="spellStart"/>
      <w:r>
        <w:rPr>
          <w:rFonts w:ascii="Calibri" w:eastAsia="Calibri" w:hAnsi="Calibri" w:cs="Calibri"/>
        </w:rPr>
        <w:t>To</w:t>
      </w:r>
      <w:proofErr w:type="spellEnd"/>
      <w:r>
        <w:rPr>
          <w:rFonts w:ascii="Calibri" w:eastAsia="Calibri" w:hAnsi="Calibri" w:cs="Calibri"/>
        </w:rPr>
        <w:t xml:space="preserve"> Date (YTD), el historial de alertas generadas y, cuando corresponda, los indicadores de productividad asociados al proceso de Time </w:t>
      </w:r>
      <w:proofErr w:type="spellStart"/>
      <w:r>
        <w:rPr>
          <w:rFonts w:ascii="Calibri" w:eastAsia="Calibri" w:hAnsi="Calibri" w:cs="Calibri"/>
        </w:rPr>
        <w:t>on</w:t>
      </w:r>
      <w:proofErr w:type="spellEnd"/>
      <w:r>
        <w:rPr>
          <w:rFonts w:ascii="Calibri" w:eastAsia="Calibri" w:hAnsi="Calibri" w:cs="Calibri"/>
        </w:rPr>
        <w:t xml:space="preserve"> Tools (</w:t>
      </w:r>
      <w:proofErr w:type="spellStart"/>
      <w:r>
        <w:rPr>
          <w:rFonts w:ascii="Calibri" w:eastAsia="Calibri" w:hAnsi="Calibri" w:cs="Calibri"/>
        </w:rPr>
        <w:t>ToT</w:t>
      </w:r>
      <w:proofErr w:type="spellEnd"/>
      <w:r>
        <w:rPr>
          <w:rFonts w:ascii="Calibri" w:eastAsia="Calibri" w:hAnsi="Calibri" w:cs="Calibri"/>
        </w:rPr>
        <w:t>).</w:t>
      </w:r>
    </w:p>
    <w:p w14:paraId="587BD62A" w14:textId="77777777" w:rsidR="00C23F6A" w:rsidRDefault="00C23F6A">
      <w:pPr>
        <w:rPr>
          <w:rFonts w:ascii="Calibri" w:eastAsia="Calibri" w:hAnsi="Calibri" w:cs="Calibri"/>
        </w:rPr>
      </w:pPr>
    </w:p>
    <w:p w14:paraId="21D3F4C8" w14:textId="77777777" w:rsidR="00C23F6A" w:rsidRDefault="000050AB">
      <w:pPr>
        <w:rPr>
          <w:rFonts w:ascii="Calibri" w:eastAsia="Calibri" w:hAnsi="Calibri" w:cs="Calibri"/>
        </w:rPr>
      </w:pPr>
      <w:r>
        <w:rPr>
          <w:rFonts w:ascii="Calibri" w:eastAsia="Calibri" w:hAnsi="Calibri" w:cs="Calibri"/>
        </w:rPr>
        <w:t>No se incorporarán estimaciones preliminares ni antecedentes no formalizados. La consistencia metodológica es condición obligatoria para asegurar comparabilidad, trazabilidad y credibilidad del análisis.</w:t>
      </w:r>
    </w:p>
    <w:p w14:paraId="5B62693B" w14:textId="77777777" w:rsidR="00C23F6A" w:rsidRDefault="00C23F6A">
      <w:pPr>
        <w:rPr>
          <w:rFonts w:ascii="Calibri" w:eastAsia="Calibri" w:hAnsi="Calibri" w:cs="Calibri"/>
        </w:rPr>
      </w:pPr>
    </w:p>
    <w:p w14:paraId="696BEEB2" w14:textId="77777777" w:rsidR="00C23F6A" w:rsidRDefault="000050AB">
      <w:pPr>
        <w:pStyle w:val="Ttulo1"/>
        <w:rPr>
          <w:rFonts w:ascii="Calibri" w:eastAsia="Calibri" w:hAnsi="Calibri" w:cs="Calibri"/>
          <w:b/>
          <w:bCs/>
          <w:color w:val="31849B"/>
          <w:sz w:val="22"/>
          <w:szCs w:val="22"/>
        </w:rPr>
      </w:pPr>
      <w:bookmarkStart w:id="7" w:name="_9ulxgyirmpd3" w:colFirst="0" w:colLast="0"/>
      <w:bookmarkEnd w:id="7"/>
      <w:r>
        <w:rPr>
          <w:rFonts w:ascii="Calibri" w:eastAsia="Calibri" w:hAnsi="Calibri" w:cs="Calibri"/>
          <w:b/>
          <w:bCs/>
          <w:color w:val="31849B"/>
          <w:sz w:val="22"/>
          <w:szCs w:val="22"/>
        </w:rPr>
        <w:t>5. Ejecución del análisis de tendencias</w:t>
      </w:r>
    </w:p>
    <w:p w14:paraId="6CB122F0" w14:textId="77777777" w:rsidR="00C23F6A" w:rsidRDefault="000050AB">
      <w:pPr>
        <w:pStyle w:val="Ttulo2"/>
        <w:ind w:left="720"/>
        <w:rPr>
          <w:rFonts w:ascii="Calibri" w:eastAsia="Calibri" w:hAnsi="Calibri" w:cs="Calibri"/>
        </w:rPr>
      </w:pPr>
      <w:bookmarkStart w:id="8" w:name="_q9z4qa5j0nmz" w:colFirst="0" w:colLast="0"/>
      <w:bookmarkEnd w:id="8"/>
      <w:r>
        <w:rPr>
          <w:rFonts w:ascii="Calibri" w:eastAsia="Calibri" w:hAnsi="Calibri" w:cs="Calibri"/>
          <w:b/>
          <w:bCs/>
          <w:color w:val="31849B"/>
          <w:sz w:val="22"/>
          <w:szCs w:val="22"/>
        </w:rPr>
        <w:t>5.1 Enfoque metodológico</w:t>
      </w:r>
    </w:p>
    <w:p w14:paraId="62965030" w14:textId="77777777" w:rsidR="00C23F6A" w:rsidRDefault="000050AB">
      <w:pPr>
        <w:ind w:left="720"/>
        <w:rPr>
          <w:rFonts w:ascii="Calibri" w:eastAsia="Calibri" w:hAnsi="Calibri" w:cs="Calibri"/>
        </w:rPr>
      </w:pPr>
      <w:r>
        <w:rPr>
          <w:rFonts w:ascii="Calibri" w:eastAsia="Calibri" w:hAnsi="Calibri" w:cs="Calibri"/>
        </w:rPr>
        <w:t>La ejecución del análisis tiene por finalidad identificar comportamientos sostenidos que evidencien desviaciones estructurales respecto del diseño contractual y presupuestario del servicio. Su aplicación debe realizarse bajo un enfoque comparativo, histórico y cuantitativo, evitando interpretaciones aisladas de un único período mensual.</w:t>
      </w:r>
    </w:p>
    <w:p w14:paraId="3B8F3D25" w14:textId="77777777" w:rsidR="00C23F6A" w:rsidRDefault="00C23F6A">
      <w:pPr>
        <w:ind w:left="720"/>
        <w:rPr>
          <w:rFonts w:ascii="Calibri" w:eastAsia="Calibri" w:hAnsi="Calibri" w:cs="Calibri"/>
        </w:rPr>
      </w:pPr>
    </w:p>
    <w:p w14:paraId="01298A04" w14:textId="77777777" w:rsidR="00C23F6A" w:rsidRDefault="000050AB">
      <w:pPr>
        <w:ind w:left="720"/>
        <w:rPr>
          <w:rFonts w:ascii="Calibri" w:eastAsia="Calibri" w:hAnsi="Calibri" w:cs="Calibri"/>
        </w:rPr>
      </w:pPr>
      <w:r>
        <w:rPr>
          <w:rFonts w:ascii="Calibri" w:eastAsia="Calibri" w:hAnsi="Calibri" w:cs="Calibri"/>
        </w:rPr>
        <w:t>El análisis se construye sobre el dato único consolidado por GST, que constituye la única referencia válida para efectos de evaluación estructural. La metodología debe permitir distinguir entre variaciones coyunturales propias de la operación y modificaciones progresivas que alteren el modelo dotacional originalmente aprobado.</w:t>
      </w:r>
    </w:p>
    <w:p w14:paraId="31A05933" w14:textId="77777777" w:rsidR="00C23F6A" w:rsidRDefault="00C23F6A">
      <w:pPr>
        <w:ind w:left="720"/>
        <w:rPr>
          <w:rFonts w:ascii="Calibri" w:eastAsia="Calibri" w:hAnsi="Calibri" w:cs="Calibri"/>
        </w:rPr>
      </w:pPr>
    </w:p>
    <w:p w14:paraId="6F8AD7A3" w14:textId="77777777" w:rsidR="00C23F6A" w:rsidRDefault="000050AB">
      <w:pPr>
        <w:pStyle w:val="Ttulo2"/>
        <w:ind w:left="720"/>
        <w:rPr>
          <w:rFonts w:ascii="Calibri" w:eastAsia="Calibri" w:hAnsi="Calibri" w:cs="Calibri"/>
        </w:rPr>
      </w:pPr>
      <w:bookmarkStart w:id="9" w:name="_9as5zpeey5zt" w:colFirst="0" w:colLast="0"/>
      <w:bookmarkEnd w:id="9"/>
      <w:r>
        <w:rPr>
          <w:rFonts w:ascii="Calibri" w:eastAsia="Calibri" w:hAnsi="Calibri" w:cs="Calibri"/>
          <w:b/>
          <w:bCs/>
          <w:color w:val="31849B"/>
          <w:sz w:val="22"/>
          <w:szCs w:val="22"/>
        </w:rPr>
        <w:t>5.2 Ventana mínima de análisis</w:t>
      </w:r>
    </w:p>
    <w:p w14:paraId="3C7F72F3" w14:textId="77777777" w:rsidR="00C23F6A" w:rsidRDefault="000050AB">
      <w:pPr>
        <w:ind w:left="720"/>
        <w:rPr>
          <w:rFonts w:ascii="Calibri" w:eastAsia="Calibri" w:hAnsi="Calibri" w:cs="Calibri"/>
        </w:rPr>
      </w:pPr>
      <w:r>
        <w:rPr>
          <w:rFonts w:ascii="Calibri" w:eastAsia="Calibri" w:hAnsi="Calibri" w:cs="Calibri"/>
        </w:rPr>
        <w:t>El análisis deberá considerar obligatoriamente una ventana histórica mínima de seis meses móviles, incluyendo el período en revisión, con el objetivo de identificar crecimientos graduales, reducciones progresivas o estacionalidades no previstas.</w:t>
      </w:r>
    </w:p>
    <w:p w14:paraId="0069B7B6" w14:textId="77777777" w:rsidR="00C23F6A" w:rsidRDefault="00C23F6A">
      <w:pPr>
        <w:ind w:left="720"/>
        <w:rPr>
          <w:rFonts w:ascii="Calibri" w:eastAsia="Calibri" w:hAnsi="Calibri" w:cs="Calibri"/>
        </w:rPr>
      </w:pPr>
    </w:p>
    <w:p w14:paraId="72B97604" w14:textId="77777777" w:rsidR="00C23F6A" w:rsidRDefault="000050AB">
      <w:pPr>
        <w:ind w:left="720"/>
        <w:rPr>
          <w:rFonts w:ascii="Calibri" w:eastAsia="Calibri" w:hAnsi="Calibri" w:cs="Calibri"/>
        </w:rPr>
      </w:pPr>
      <w:r>
        <w:rPr>
          <w:rFonts w:ascii="Calibri" w:eastAsia="Calibri" w:hAnsi="Calibri" w:cs="Calibri"/>
        </w:rPr>
        <w:t>Adicionalmente, deberá incorporarse el acumulado anual (YTD), contrastándolo con la dotación presupuestada anualizada, a fin de evaluar la trayectoria real del contrato respecto de la planificación aprobada.</w:t>
      </w:r>
    </w:p>
    <w:p w14:paraId="4FF15A6F" w14:textId="77777777" w:rsidR="00C23F6A" w:rsidRDefault="00C23F6A">
      <w:pPr>
        <w:ind w:left="720"/>
        <w:rPr>
          <w:rFonts w:ascii="Calibri" w:eastAsia="Calibri" w:hAnsi="Calibri" w:cs="Calibri"/>
        </w:rPr>
      </w:pPr>
    </w:p>
    <w:p w14:paraId="79273A99" w14:textId="77777777" w:rsidR="00C23F6A" w:rsidRDefault="000050AB">
      <w:pPr>
        <w:pStyle w:val="Ttulo2"/>
        <w:ind w:left="720"/>
        <w:rPr>
          <w:rFonts w:ascii="Calibri" w:eastAsia="Calibri" w:hAnsi="Calibri" w:cs="Calibri"/>
        </w:rPr>
      </w:pPr>
      <w:bookmarkStart w:id="10" w:name="_op6f2c2wqz55" w:colFirst="0" w:colLast="0"/>
      <w:bookmarkEnd w:id="10"/>
      <w:r>
        <w:rPr>
          <w:rFonts w:ascii="Calibri" w:eastAsia="Calibri" w:hAnsi="Calibri" w:cs="Calibri"/>
          <w:b/>
          <w:bCs/>
          <w:color w:val="31849B"/>
          <w:sz w:val="22"/>
          <w:szCs w:val="22"/>
        </w:rPr>
        <w:t>5.3 Métricas obligatorias de evaluación</w:t>
      </w:r>
    </w:p>
    <w:p w14:paraId="70FFFD75" w14:textId="77777777" w:rsidR="00C23F6A" w:rsidRDefault="000050AB">
      <w:pPr>
        <w:ind w:left="720"/>
        <w:rPr>
          <w:rFonts w:ascii="Calibri" w:eastAsia="Calibri" w:hAnsi="Calibri" w:cs="Calibri"/>
        </w:rPr>
      </w:pPr>
      <w:r>
        <w:rPr>
          <w:rFonts w:ascii="Calibri" w:eastAsia="Calibri" w:hAnsi="Calibri" w:cs="Calibri"/>
        </w:rPr>
        <w:t>Para cada contrato se deberá evaluar la variación porcentual del FTE real respecto de la dotación contractual vigente y de la dotación presupuestada anual. Asimismo, se analizará el comportamiento del promedio móvil de tres meses, la evolución del porcentaje de dotación permanente sobre el total y la continuidad acumulada de dotaciones temporales.</w:t>
      </w:r>
    </w:p>
    <w:p w14:paraId="27AB77B4" w14:textId="77777777" w:rsidR="00C23F6A" w:rsidRDefault="00C23F6A">
      <w:pPr>
        <w:ind w:left="720"/>
        <w:rPr>
          <w:rFonts w:ascii="Calibri" w:eastAsia="Calibri" w:hAnsi="Calibri" w:cs="Calibri"/>
        </w:rPr>
      </w:pPr>
    </w:p>
    <w:p w14:paraId="781BF427" w14:textId="77777777" w:rsidR="00C23F6A" w:rsidRDefault="000050AB">
      <w:pPr>
        <w:ind w:left="720"/>
        <w:rPr>
          <w:rFonts w:ascii="Calibri" w:eastAsia="Calibri" w:hAnsi="Calibri" w:cs="Calibri"/>
        </w:rPr>
      </w:pPr>
      <w:r>
        <w:rPr>
          <w:rFonts w:ascii="Calibri" w:eastAsia="Calibri" w:hAnsi="Calibri" w:cs="Calibri"/>
        </w:rPr>
        <w:t xml:space="preserve">Se deberá revisar también la utilización de partidas spot en relación con su diseño contractual y la evolución </w:t>
      </w:r>
      <w:proofErr w:type="gramStart"/>
      <w:r>
        <w:rPr>
          <w:rFonts w:ascii="Calibri" w:eastAsia="Calibri" w:hAnsi="Calibri" w:cs="Calibri"/>
        </w:rPr>
        <w:t>del ratio</w:t>
      </w:r>
      <w:proofErr w:type="gramEnd"/>
      <w:r>
        <w:rPr>
          <w:rFonts w:ascii="Calibri" w:eastAsia="Calibri" w:hAnsi="Calibri" w:cs="Calibri"/>
        </w:rPr>
        <w:t xml:space="preserve"> entre mano de obra directa e indirecta. Cuando existan cambios relevantes en estas proporciones, se deberá analizar su coherencia con el alcance del servicio y con la estructura organizacional comprometida.</w:t>
      </w:r>
    </w:p>
    <w:p w14:paraId="63726C1C" w14:textId="77777777" w:rsidR="00C23F6A" w:rsidRDefault="00C23F6A">
      <w:pPr>
        <w:ind w:left="720"/>
        <w:rPr>
          <w:rFonts w:ascii="Calibri" w:eastAsia="Calibri" w:hAnsi="Calibri" w:cs="Calibri"/>
        </w:rPr>
      </w:pPr>
    </w:p>
    <w:p w14:paraId="37AA5666" w14:textId="77777777" w:rsidR="00C23F6A" w:rsidRDefault="000050AB">
      <w:pPr>
        <w:ind w:left="720"/>
        <w:rPr>
          <w:rFonts w:ascii="Calibri" w:eastAsia="Calibri" w:hAnsi="Calibri" w:cs="Calibri"/>
        </w:rPr>
      </w:pPr>
      <w:r>
        <w:rPr>
          <w:rFonts w:ascii="Calibri" w:eastAsia="Calibri" w:hAnsi="Calibri" w:cs="Calibri"/>
        </w:rPr>
        <w:t>Toda desviación identificada deberá expresarse en términos porcentuales y en FTE anualizados, permitiendo dimensionar su impacto estructural y financiero.</w:t>
      </w:r>
    </w:p>
    <w:p w14:paraId="1CC153EF" w14:textId="77777777" w:rsidR="00C23F6A" w:rsidRDefault="00C23F6A">
      <w:pPr>
        <w:ind w:left="720"/>
        <w:rPr>
          <w:rFonts w:ascii="Calibri" w:eastAsia="Calibri" w:hAnsi="Calibri" w:cs="Calibri"/>
        </w:rPr>
      </w:pPr>
    </w:p>
    <w:p w14:paraId="3FBDB93D" w14:textId="77777777" w:rsidR="00C23F6A" w:rsidRDefault="000050AB">
      <w:pPr>
        <w:pStyle w:val="Ttulo2"/>
        <w:ind w:left="720"/>
        <w:rPr>
          <w:rFonts w:ascii="Calibri" w:eastAsia="Calibri" w:hAnsi="Calibri" w:cs="Calibri"/>
        </w:rPr>
      </w:pPr>
      <w:bookmarkStart w:id="11" w:name="_9gbqrabkg5xd" w:colFirst="0" w:colLast="0"/>
      <w:bookmarkEnd w:id="11"/>
      <w:r>
        <w:rPr>
          <w:rFonts w:ascii="Calibri" w:eastAsia="Calibri" w:hAnsi="Calibri" w:cs="Calibri"/>
          <w:b/>
          <w:bCs/>
          <w:color w:val="31849B"/>
          <w:sz w:val="22"/>
          <w:szCs w:val="22"/>
        </w:rPr>
        <w:t>5.4 Análisis de composición dotacional</w:t>
      </w:r>
    </w:p>
    <w:p w14:paraId="6C782296" w14:textId="77777777" w:rsidR="00C23F6A" w:rsidRDefault="000050AB">
      <w:pPr>
        <w:ind w:left="720"/>
        <w:rPr>
          <w:rFonts w:ascii="Calibri" w:eastAsia="Calibri" w:hAnsi="Calibri" w:cs="Calibri"/>
        </w:rPr>
      </w:pPr>
      <w:r>
        <w:rPr>
          <w:rFonts w:ascii="Calibri" w:eastAsia="Calibri" w:hAnsi="Calibri" w:cs="Calibri"/>
        </w:rPr>
        <w:t xml:space="preserve">El análisis deberá incorporar una evaluación de la composición interna de la dotación. En particular, se revisará la evolución del </w:t>
      </w:r>
      <w:proofErr w:type="spellStart"/>
      <w:r>
        <w:rPr>
          <w:rFonts w:ascii="Calibri" w:eastAsia="Calibri" w:hAnsi="Calibri" w:cs="Calibri"/>
        </w:rPr>
        <w:t>mix</w:t>
      </w:r>
      <w:proofErr w:type="spellEnd"/>
      <w:r>
        <w:rPr>
          <w:rFonts w:ascii="Calibri" w:eastAsia="Calibri" w:hAnsi="Calibri" w:cs="Calibri"/>
        </w:rPr>
        <w:t xml:space="preserve"> entre dotación permanente y temporal, identificando posibles conversiones de temporales en permanentes de facto o utilización reiterada de personal temporal para cubrir necesidades estructurales.</w:t>
      </w:r>
    </w:p>
    <w:p w14:paraId="57D3D4FE" w14:textId="77777777" w:rsidR="00C23F6A" w:rsidRDefault="00C23F6A">
      <w:pPr>
        <w:ind w:left="720"/>
        <w:rPr>
          <w:rFonts w:ascii="Calibri" w:eastAsia="Calibri" w:hAnsi="Calibri" w:cs="Calibri"/>
        </w:rPr>
      </w:pPr>
    </w:p>
    <w:p w14:paraId="749F01E4" w14:textId="77777777" w:rsidR="00C23F6A" w:rsidRDefault="000050AB">
      <w:pPr>
        <w:ind w:left="720"/>
        <w:rPr>
          <w:rFonts w:ascii="Calibri" w:eastAsia="Calibri" w:hAnsi="Calibri" w:cs="Calibri"/>
        </w:rPr>
      </w:pPr>
      <w:r>
        <w:rPr>
          <w:rFonts w:ascii="Calibri" w:eastAsia="Calibri" w:hAnsi="Calibri" w:cs="Calibri"/>
        </w:rPr>
        <w:t>Asimismo, se analizará la estabilidad de los cargos críticos definidos contractualmente y la consistencia entre la estructura real observada y la estrategia de ejecución comprometida en la oferta técnico-económica.</w:t>
      </w:r>
    </w:p>
    <w:p w14:paraId="13187E11" w14:textId="77777777" w:rsidR="00C23F6A" w:rsidRDefault="00C23F6A">
      <w:pPr>
        <w:ind w:left="720"/>
        <w:rPr>
          <w:rFonts w:ascii="Calibri" w:eastAsia="Calibri" w:hAnsi="Calibri" w:cs="Calibri"/>
        </w:rPr>
      </w:pPr>
    </w:p>
    <w:p w14:paraId="2DA91DEE" w14:textId="77777777" w:rsidR="00C23F6A" w:rsidRDefault="000050AB">
      <w:pPr>
        <w:pStyle w:val="Ttulo2"/>
        <w:ind w:left="720"/>
        <w:rPr>
          <w:rFonts w:ascii="Calibri" w:eastAsia="Calibri" w:hAnsi="Calibri" w:cs="Calibri"/>
        </w:rPr>
      </w:pPr>
      <w:bookmarkStart w:id="12" w:name="_bf5fbb75dr12" w:colFirst="0" w:colLast="0"/>
      <w:bookmarkEnd w:id="12"/>
      <w:r>
        <w:rPr>
          <w:rFonts w:ascii="Calibri" w:eastAsia="Calibri" w:hAnsi="Calibri" w:cs="Calibri"/>
          <w:b/>
          <w:bCs/>
          <w:color w:val="31849B"/>
          <w:sz w:val="22"/>
          <w:szCs w:val="22"/>
        </w:rPr>
        <w:t>5.5 Identificación de patrones estructurales</w:t>
      </w:r>
    </w:p>
    <w:p w14:paraId="4BEDFF70" w14:textId="77777777" w:rsidR="00C23F6A" w:rsidRDefault="000050AB">
      <w:pPr>
        <w:ind w:left="720"/>
        <w:rPr>
          <w:rFonts w:ascii="Calibri" w:eastAsia="Calibri" w:hAnsi="Calibri" w:cs="Calibri"/>
        </w:rPr>
      </w:pPr>
      <w:r>
        <w:rPr>
          <w:rFonts w:ascii="Calibri" w:eastAsia="Calibri" w:hAnsi="Calibri" w:cs="Calibri"/>
        </w:rPr>
        <w:t>La ejecución del análisis deberá permitir identificar crecimientos progresivos no presupuestados, reducciones sostenidas que comprometan niveles de servicio, uso sistemático de partidas spot como mecanismo de expansión estructural o modificaciones persistentes en la relación entre dotación directa e indirecta.</w:t>
      </w:r>
    </w:p>
    <w:p w14:paraId="046D4C93" w14:textId="77777777" w:rsidR="00C23F6A" w:rsidRDefault="00C23F6A">
      <w:pPr>
        <w:ind w:left="720"/>
        <w:rPr>
          <w:rFonts w:ascii="Calibri" w:eastAsia="Calibri" w:hAnsi="Calibri" w:cs="Calibri"/>
        </w:rPr>
      </w:pPr>
    </w:p>
    <w:p w14:paraId="701F518E" w14:textId="77777777" w:rsidR="00C23F6A" w:rsidRDefault="000050AB">
      <w:pPr>
        <w:ind w:left="720"/>
        <w:rPr>
          <w:rFonts w:ascii="Calibri" w:eastAsia="Calibri" w:hAnsi="Calibri" w:cs="Calibri"/>
        </w:rPr>
      </w:pPr>
      <w:r>
        <w:rPr>
          <w:rFonts w:ascii="Calibri" w:eastAsia="Calibri" w:hAnsi="Calibri" w:cs="Calibri"/>
        </w:rPr>
        <w:t>Deberán evaluarse situaciones en las cuales el FTE real aumente sin incremento equivalente en producción o nivel de servicio, lo que podría evidenciar ineficiencias operacionales. Del mismo modo, reducciones sostenidas de FTE manteniendo cumplimiento operacional deberán analizarse como oportunidades de captura de productividad.</w:t>
      </w:r>
    </w:p>
    <w:p w14:paraId="7C88B097" w14:textId="77777777" w:rsidR="00C23F6A" w:rsidRDefault="00C23F6A">
      <w:pPr>
        <w:ind w:left="720"/>
        <w:rPr>
          <w:rFonts w:ascii="Calibri" w:eastAsia="Calibri" w:hAnsi="Calibri" w:cs="Calibri"/>
        </w:rPr>
      </w:pPr>
    </w:p>
    <w:p w14:paraId="22EB8260" w14:textId="77777777" w:rsidR="00C23F6A" w:rsidRDefault="000050AB">
      <w:pPr>
        <w:pStyle w:val="Ttulo2"/>
        <w:ind w:left="720"/>
        <w:rPr>
          <w:rFonts w:ascii="Calibri" w:eastAsia="Calibri" w:hAnsi="Calibri" w:cs="Calibri"/>
        </w:rPr>
      </w:pPr>
      <w:bookmarkStart w:id="13" w:name="_gub00ld4vpop" w:colFirst="0" w:colLast="0"/>
      <w:bookmarkEnd w:id="13"/>
      <w:r>
        <w:rPr>
          <w:rFonts w:ascii="Calibri" w:eastAsia="Calibri" w:hAnsi="Calibri" w:cs="Calibri"/>
          <w:b/>
          <w:bCs/>
          <w:color w:val="31849B"/>
          <w:sz w:val="22"/>
          <w:szCs w:val="22"/>
        </w:rPr>
        <w:t>5.6 Clasificación del comportamiento observado</w:t>
      </w:r>
    </w:p>
    <w:p w14:paraId="3FF5578B" w14:textId="77777777" w:rsidR="00C23F6A" w:rsidRDefault="000050AB">
      <w:pPr>
        <w:ind w:left="720"/>
        <w:rPr>
          <w:rFonts w:ascii="Calibri" w:eastAsia="Calibri" w:hAnsi="Calibri" w:cs="Calibri"/>
        </w:rPr>
      </w:pPr>
      <w:r>
        <w:rPr>
          <w:rFonts w:ascii="Calibri" w:eastAsia="Calibri" w:hAnsi="Calibri" w:cs="Calibri"/>
        </w:rPr>
        <w:t>Se considerará variación transitoria aquella desviación igual o inferior al cinco por ciento que no presente reiteración en períodos consecutivos. Se clasificará como tendencia recurrente toda desviación superior al cinco por ciento sostenida por tres meses consecutivos. Se entenderá como desviación estructural aquella superior al diez por ciento de carácter persistente o que implique un cambio permanente en la composición dotacional.</w:t>
      </w:r>
    </w:p>
    <w:p w14:paraId="422C51F4" w14:textId="77777777" w:rsidR="00C23F6A" w:rsidRDefault="00C23F6A">
      <w:pPr>
        <w:ind w:left="720"/>
        <w:rPr>
          <w:rFonts w:ascii="Calibri" w:eastAsia="Calibri" w:hAnsi="Calibri" w:cs="Calibri"/>
        </w:rPr>
      </w:pPr>
    </w:p>
    <w:p w14:paraId="3950CB0B" w14:textId="77777777" w:rsidR="00C23F6A" w:rsidRDefault="000050AB">
      <w:pPr>
        <w:ind w:left="720"/>
        <w:rPr>
          <w:rFonts w:ascii="Calibri" w:eastAsia="Calibri" w:hAnsi="Calibri" w:cs="Calibri"/>
        </w:rPr>
      </w:pPr>
      <w:r>
        <w:rPr>
          <w:rFonts w:ascii="Calibri" w:eastAsia="Calibri" w:hAnsi="Calibri" w:cs="Calibri"/>
        </w:rPr>
        <w:t>Desviaciones iguales o superiores al quince por ciento o con impacto financiero relevante deberán ser consideradas de riesgo crítico y sujetas a escalamiento formal conforme a la gobernanza vigente.</w:t>
      </w:r>
    </w:p>
    <w:p w14:paraId="6B8A30D2" w14:textId="77777777" w:rsidR="00C23F6A" w:rsidRDefault="00C23F6A">
      <w:pPr>
        <w:ind w:left="720"/>
        <w:rPr>
          <w:rFonts w:ascii="Calibri" w:eastAsia="Calibri" w:hAnsi="Calibri" w:cs="Calibri"/>
        </w:rPr>
      </w:pPr>
    </w:p>
    <w:p w14:paraId="2F7FE199" w14:textId="77777777" w:rsidR="00C23F6A" w:rsidRDefault="000050AB">
      <w:pPr>
        <w:pStyle w:val="Ttulo2"/>
        <w:ind w:left="720"/>
        <w:rPr>
          <w:rFonts w:ascii="Calibri" w:eastAsia="Calibri" w:hAnsi="Calibri" w:cs="Calibri"/>
        </w:rPr>
      </w:pPr>
      <w:bookmarkStart w:id="14" w:name="_4fi56gg2fwha" w:colFirst="0" w:colLast="0"/>
      <w:bookmarkEnd w:id="14"/>
      <w:r>
        <w:rPr>
          <w:rFonts w:ascii="Calibri" w:eastAsia="Calibri" w:hAnsi="Calibri" w:cs="Calibri"/>
          <w:b/>
          <w:bCs/>
          <w:color w:val="31849B"/>
          <w:sz w:val="22"/>
          <w:szCs w:val="22"/>
        </w:rPr>
        <w:t>5.7 Vinculación con gestión y toma de decisiones</w:t>
      </w:r>
    </w:p>
    <w:p w14:paraId="57FE876B" w14:textId="77777777" w:rsidR="00C23F6A" w:rsidRDefault="000050AB">
      <w:pPr>
        <w:ind w:left="720"/>
        <w:rPr>
          <w:rFonts w:ascii="Calibri" w:eastAsia="Calibri" w:hAnsi="Calibri" w:cs="Calibri"/>
        </w:rPr>
      </w:pPr>
      <w:r>
        <w:rPr>
          <w:rFonts w:ascii="Calibri" w:eastAsia="Calibri" w:hAnsi="Calibri" w:cs="Calibri"/>
        </w:rPr>
        <w:t>Cuando el análisis evidencie desviaciones estructurales o tendencias recurrentes relevantes, deberá activarse la gestión correspondiente conforme al sistema de alertas y gestión de desviaciones definido en el procedimiento general.</w:t>
      </w:r>
    </w:p>
    <w:p w14:paraId="5A9DEFBB" w14:textId="77777777" w:rsidR="00C23F6A" w:rsidRDefault="00C23F6A">
      <w:pPr>
        <w:ind w:left="720"/>
        <w:rPr>
          <w:rFonts w:ascii="Calibri" w:eastAsia="Calibri" w:hAnsi="Calibri" w:cs="Calibri"/>
        </w:rPr>
      </w:pPr>
    </w:p>
    <w:p w14:paraId="7802CD4B" w14:textId="77777777" w:rsidR="00C23F6A" w:rsidRDefault="000050AB">
      <w:pPr>
        <w:ind w:left="720"/>
        <w:rPr>
          <w:rFonts w:ascii="Calibri" w:eastAsia="Calibri" w:hAnsi="Calibri" w:cs="Calibri"/>
        </w:rPr>
      </w:pPr>
      <w:r>
        <w:rPr>
          <w:rFonts w:ascii="Calibri" w:eastAsia="Calibri" w:hAnsi="Calibri" w:cs="Calibri"/>
        </w:rPr>
        <w:t xml:space="preserve">El resultado del análisis deberá alimentar el </w:t>
      </w:r>
      <w:proofErr w:type="spellStart"/>
      <w:r>
        <w:rPr>
          <w:rFonts w:ascii="Calibri" w:eastAsia="Calibri" w:hAnsi="Calibri" w:cs="Calibri"/>
        </w:rPr>
        <w:t>outlook</w:t>
      </w:r>
      <w:proofErr w:type="spellEnd"/>
      <w:r>
        <w:rPr>
          <w:rFonts w:ascii="Calibri" w:eastAsia="Calibri" w:hAnsi="Calibri" w:cs="Calibri"/>
        </w:rPr>
        <w:t xml:space="preserve"> dotacional mensual y servir como insumo para la evaluación estratégica de eficiencia, sostenibilidad financiera y eventuales modificaciones en futuras estrategias de contratación.</w:t>
      </w:r>
    </w:p>
    <w:p w14:paraId="1E8AB9D3" w14:textId="77777777" w:rsidR="00C23F6A" w:rsidRDefault="00C23F6A">
      <w:pPr>
        <w:rPr>
          <w:rFonts w:ascii="Calibri" w:eastAsia="Calibri" w:hAnsi="Calibri" w:cs="Calibri"/>
        </w:rPr>
      </w:pPr>
    </w:p>
    <w:p w14:paraId="4B0785A1" w14:textId="77777777" w:rsidR="00C23F6A" w:rsidRDefault="000050AB">
      <w:pPr>
        <w:pStyle w:val="Ttulo1"/>
        <w:rPr>
          <w:rFonts w:ascii="Calibri" w:eastAsia="Calibri" w:hAnsi="Calibri" w:cs="Calibri"/>
        </w:rPr>
      </w:pPr>
      <w:bookmarkStart w:id="15" w:name="_uprwjyk6r8ij" w:colFirst="0" w:colLast="0"/>
      <w:bookmarkEnd w:id="15"/>
      <w:r>
        <w:rPr>
          <w:rFonts w:ascii="Calibri" w:eastAsia="Calibri" w:hAnsi="Calibri" w:cs="Calibri"/>
          <w:b/>
          <w:bCs/>
          <w:color w:val="31849B"/>
          <w:sz w:val="22"/>
          <w:szCs w:val="22"/>
        </w:rPr>
        <w:t>6. Uso de los resultados</w:t>
      </w:r>
    </w:p>
    <w:p w14:paraId="7A9E513E" w14:textId="77777777" w:rsidR="00C23F6A" w:rsidRDefault="000050AB">
      <w:pPr>
        <w:rPr>
          <w:rFonts w:ascii="Calibri" w:eastAsia="Calibri" w:hAnsi="Calibri" w:cs="Calibri"/>
        </w:rPr>
      </w:pPr>
      <w:r>
        <w:rPr>
          <w:rFonts w:ascii="Calibri" w:eastAsia="Calibri" w:hAnsi="Calibri" w:cs="Calibri"/>
        </w:rPr>
        <w:t xml:space="preserve">Los resultados del análisis de tendencias deberán utilizarse como insumo para el proceso de </w:t>
      </w:r>
      <w:proofErr w:type="spellStart"/>
      <w:r>
        <w:rPr>
          <w:rFonts w:ascii="Calibri" w:eastAsia="Calibri" w:hAnsi="Calibri" w:cs="Calibri"/>
        </w:rPr>
        <w:t>outlook</w:t>
      </w:r>
      <w:proofErr w:type="spellEnd"/>
      <w:r>
        <w:rPr>
          <w:rFonts w:ascii="Calibri" w:eastAsia="Calibri" w:hAnsi="Calibri" w:cs="Calibri"/>
        </w:rPr>
        <w:t xml:space="preserve"> dotacional, la evaluación de eficiencia operacional, la identificación de riesgos presupuestarios y la revisión del diseño contractual cuando corresponda.</w:t>
      </w:r>
    </w:p>
    <w:p w14:paraId="269FBCF9" w14:textId="77777777" w:rsidR="00C23F6A" w:rsidRDefault="00C23F6A">
      <w:pPr>
        <w:rPr>
          <w:rFonts w:ascii="Calibri" w:eastAsia="Calibri" w:hAnsi="Calibri" w:cs="Calibri"/>
        </w:rPr>
      </w:pPr>
    </w:p>
    <w:p w14:paraId="59216343" w14:textId="77777777" w:rsidR="00C23F6A" w:rsidRDefault="000050AB">
      <w:pPr>
        <w:rPr>
          <w:rFonts w:ascii="Calibri" w:eastAsia="Calibri" w:hAnsi="Calibri" w:cs="Calibri"/>
        </w:rPr>
      </w:pPr>
      <w:r>
        <w:rPr>
          <w:rFonts w:ascii="Calibri" w:eastAsia="Calibri" w:hAnsi="Calibri" w:cs="Calibri"/>
        </w:rPr>
        <w:t>La información generada permitirá sustentar decisiones estratégicas orientadas a la optimización de recursos, la captura de productividad y el alineamiento entre ejecución real y planificación aprobada.</w:t>
      </w:r>
    </w:p>
    <w:p w14:paraId="70E9F421" w14:textId="77777777" w:rsidR="00C23F6A" w:rsidRDefault="00C23F6A">
      <w:pPr>
        <w:rPr>
          <w:rFonts w:ascii="Calibri" w:eastAsia="Calibri" w:hAnsi="Calibri" w:cs="Calibri"/>
        </w:rPr>
      </w:pPr>
    </w:p>
    <w:p w14:paraId="5A477A51" w14:textId="77777777" w:rsidR="00C23F6A" w:rsidRDefault="000050AB">
      <w:pPr>
        <w:pStyle w:val="Ttulo1"/>
        <w:rPr>
          <w:rFonts w:ascii="Calibri" w:eastAsia="Calibri" w:hAnsi="Calibri" w:cs="Calibri"/>
        </w:rPr>
      </w:pPr>
      <w:bookmarkStart w:id="16" w:name="_ybic1ujqbhiy" w:colFirst="0" w:colLast="0"/>
      <w:bookmarkEnd w:id="16"/>
      <w:r>
        <w:rPr>
          <w:rFonts w:ascii="Calibri" w:eastAsia="Calibri" w:hAnsi="Calibri" w:cs="Calibri"/>
          <w:b/>
          <w:bCs/>
          <w:color w:val="31849B"/>
          <w:sz w:val="22"/>
          <w:szCs w:val="22"/>
        </w:rPr>
        <w:t>7. Registro y trazabilidad</w:t>
      </w:r>
    </w:p>
    <w:p w14:paraId="032C57A9" w14:textId="77777777" w:rsidR="00C23F6A" w:rsidRDefault="000050AB">
      <w:pPr>
        <w:rPr>
          <w:rFonts w:ascii="Calibri" w:eastAsia="Calibri" w:hAnsi="Calibri" w:cs="Calibri"/>
        </w:rPr>
      </w:pPr>
      <w:r>
        <w:rPr>
          <w:rFonts w:ascii="Calibri" w:eastAsia="Calibri" w:hAnsi="Calibri" w:cs="Calibri"/>
        </w:rPr>
        <w:t>Todo análisis deberá quedar formalmente documentado, identificando los períodos evaluados, métricas utilizadas, clasificación del hallazgo, impacto financiero estimado, acciones definidas y estado de seguimiento. Esta documentación deberá integrarse a la base maestra de gestión dotacional administrada por GST, asegurando trazabilidad histórica y soporte para procesos de auditoría interna y revisión corporativa.</w:t>
      </w:r>
    </w:p>
    <w:p w14:paraId="572BA6E4" w14:textId="77777777" w:rsidR="00C23F6A" w:rsidRDefault="00C23F6A">
      <w:pPr>
        <w:rPr>
          <w:rFonts w:ascii="Calibri" w:eastAsia="Calibri" w:hAnsi="Calibri" w:cs="Calibri"/>
        </w:rPr>
      </w:pPr>
    </w:p>
    <w:p w14:paraId="40AE5105" w14:textId="77777777" w:rsidR="00C23F6A" w:rsidRDefault="000050AB">
      <w:pPr>
        <w:pStyle w:val="Ttulo1"/>
        <w:rPr>
          <w:rFonts w:ascii="Calibri" w:eastAsia="Calibri" w:hAnsi="Calibri" w:cs="Calibri"/>
        </w:rPr>
      </w:pPr>
      <w:bookmarkStart w:id="17" w:name="_xmcbj893m87h" w:colFirst="0" w:colLast="0"/>
      <w:bookmarkEnd w:id="17"/>
      <w:r>
        <w:rPr>
          <w:rFonts w:ascii="Calibri" w:eastAsia="Calibri" w:hAnsi="Calibri" w:cs="Calibri"/>
          <w:b/>
          <w:bCs/>
          <w:color w:val="31849B"/>
          <w:sz w:val="22"/>
          <w:szCs w:val="22"/>
        </w:rPr>
        <w:t>8. Relación con otros procesos</w:t>
      </w:r>
    </w:p>
    <w:p w14:paraId="7A6715A3" w14:textId="77777777" w:rsidR="00C23F6A" w:rsidRDefault="000050AB">
      <w:pPr>
        <w:rPr>
          <w:rFonts w:ascii="Calibri" w:eastAsia="Calibri" w:hAnsi="Calibri" w:cs="Calibri"/>
        </w:rPr>
      </w:pPr>
      <w:r>
        <w:rPr>
          <w:rFonts w:ascii="Calibri" w:eastAsia="Calibri" w:hAnsi="Calibri" w:cs="Calibri"/>
        </w:rPr>
        <w:t xml:space="preserve">El análisis de tendencias se integra con el cierre mensual de dotación FTE, el sistema de alertas, la gestión de desviaciones y el proceso de </w:t>
      </w:r>
      <w:proofErr w:type="spellStart"/>
      <w:r>
        <w:rPr>
          <w:rFonts w:ascii="Calibri" w:eastAsia="Calibri" w:hAnsi="Calibri" w:cs="Calibri"/>
        </w:rPr>
        <w:t>outlook</w:t>
      </w:r>
      <w:proofErr w:type="spellEnd"/>
      <w:r>
        <w:rPr>
          <w:rFonts w:ascii="Calibri" w:eastAsia="Calibri" w:hAnsi="Calibri" w:cs="Calibri"/>
        </w:rPr>
        <w:t xml:space="preserve"> dotacional. Asimismo, constituye un insumo relevante para la planificación presupuestaria futura, la estrategia de licitación y la valorización de mejoras derivadas de iniciativas de productividad como Time </w:t>
      </w:r>
      <w:proofErr w:type="spellStart"/>
      <w:r>
        <w:rPr>
          <w:rFonts w:ascii="Calibri" w:eastAsia="Calibri" w:hAnsi="Calibri" w:cs="Calibri"/>
        </w:rPr>
        <w:t>on</w:t>
      </w:r>
      <w:proofErr w:type="spellEnd"/>
      <w:r>
        <w:rPr>
          <w:rFonts w:ascii="Calibri" w:eastAsia="Calibri" w:hAnsi="Calibri" w:cs="Calibri"/>
        </w:rPr>
        <w:t xml:space="preserve"> Tools.</w:t>
      </w:r>
    </w:p>
    <w:p w14:paraId="5FB612D6" w14:textId="77777777" w:rsidR="00C23F6A" w:rsidRDefault="00C23F6A">
      <w:pPr>
        <w:rPr>
          <w:rFonts w:ascii="Calibri" w:eastAsia="Calibri" w:hAnsi="Calibri" w:cs="Calibri"/>
        </w:rPr>
      </w:pPr>
    </w:p>
    <w:p w14:paraId="66FD890F" w14:textId="77777777" w:rsidR="00C23F6A" w:rsidRDefault="000050AB">
      <w:pPr>
        <w:pStyle w:val="Ttulo1"/>
        <w:rPr>
          <w:rFonts w:ascii="Calibri" w:eastAsia="Calibri" w:hAnsi="Calibri" w:cs="Calibri"/>
        </w:rPr>
      </w:pPr>
      <w:bookmarkStart w:id="18" w:name="_ey2ezeizjyuv" w:colFirst="0" w:colLast="0"/>
      <w:bookmarkEnd w:id="18"/>
      <w:r>
        <w:rPr>
          <w:rFonts w:ascii="Calibri" w:eastAsia="Calibri" w:hAnsi="Calibri" w:cs="Calibri"/>
          <w:b/>
          <w:bCs/>
          <w:color w:val="31849B"/>
          <w:sz w:val="22"/>
          <w:szCs w:val="22"/>
        </w:rPr>
        <w:t>9. Regla clave</w:t>
      </w:r>
    </w:p>
    <w:p w14:paraId="2780052E" w14:textId="77777777" w:rsidR="00C23F6A" w:rsidRDefault="000050AB">
      <w:pPr>
        <w:rPr>
          <w:rFonts w:ascii="Calibri" w:eastAsia="Calibri" w:hAnsi="Calibri" w:cs="Calibri"/>
          <w:sz w:val="24"/>
          <w:szCs w:val="24"/>
        </w:rPr>
      </w:pPr>
      <w:r>
        <w:rPr>
          <w:rFonts w:ascii="Calibri" w:eastAsia="Calibri" w:hAnsi="Calibri" w:cs="Calibri"/>
        </w:rPr>
        <w:t>El análisis de tendencias dotacionales identifica y anticipa comportamientos estructurales en la dotación FTE, pero no valida sobredotaciones ni autoriza ajustes automáticos. Toda modificación contractual o presupuestaria deberá gestionarse exclusivamente a través de los procesos formales definidos en el procedimiento general vigente.</w:t>
      </w:r>
    </w:p>
    <w:sectPr w:rsidR="00C23F6A">
      <w:headerReference w:type="default" r:id="rId7"/>
      <w:footerReference w:type="default" r:id="rId8"/>
      <w:headerReference w:type="first" r:id="rId9"/>
      <w:footerReference w:type="first" r:id="rId10"/>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EACC6" w14:textId="77777777" w:rsidR="004704B8" w:rsidRDefault="004704B8">
      <w:pPr>
        <w:spacing w:line="240" w:lineRule="auto"/>
      </w:pPr>
      <w:r>
        <w:separator/>
      </w:r>
    </w:p>
  </w:endnote>
  <w:endnote w:type="continuationSeparator" w:id="0">
    <w:p w14:paraId="016FDDBD" w14:textId="77777777" w:rsidR="004704B8" w:rsidRDefault="004704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D68D85F-1992-4CE3-8EDF-DCA270C332B8}"/>
    <w:embedBold r:id="rId2" w:fontKey="{E119E7EB-7364-4E32-B323-9BF9F1F1AAC0}"/>
  </w:font>
  <w:font w:name="Cambria">
    <w:panose1 w:val="02040503050406030204"/>
    <w:charset w:val="00"/>
    <w:family w:val="roman"/>
    <w:pitch w:val="variable"/>
    <w:sig w:usb0="E00006FF" w:usb1="420024FF" w:usb2="02000000" w:usb3="00000000" w:csb0="0000019F" w:csb1="00000000"/>
    <w:embedRegular r:id="rId3" w:fontKey="{F85E1A99-D6FA-46DC-9489-250474A1DC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24A66" w14:textId="77777777" w:rsidR="00C23F6A" w:rsidRDefault="00C23F6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54D83" w14:textId="77777777" w:rsidR="00C23F6A" w:rsidRDefault="00C23F6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7BD24" w14:textId="77777777" w:rsidR="004704B8" w:rsidRDefault="004704B8">
      <w:pPr>
        <w:spacing w:line="240" w:lineRule="auto"/>
      </w:pPr>
      <w:r>
        <w:separator/>
      </w:r>
    </w:p>
  </w:footnote>
  <w:footnote w:type="continuationSeparator" w:id="0">
    <w:p w14:paraId="59CDE8A9" w14:textId="77777777" w:rsidR="004704B8" w:rsidRDefault="004704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B9ECF" w14:textId="77777777" w:rsidR="00C23F6A" w:rsidRDefault="000050AB">
    <w:pPr>
      <w:spacing w:after="120" w:line="264" w:lineRule="auto"/>
      <w:jc w:val="both"/>
    </w:pPr>
    <w:r>
      <w:rPr>
        <w:rFonts w:ascii="Calibri" w:eastAsia="Calibri" w:hAnsi="Calibri" w:cs="Calibri"/>
        <w:noProof/>
      </w:rPr>
      <w:drawing>
        <wp:inline distT="0" distB="0" distL="0" distR="0" wp14:anchorId="51337D9C" wp14:editId="3F66BD5D">
          <wp:extent cx="897983" cy="302653"/>
          <wp:effectExtent l="0" t="0" r="0" b="0"/>
          <wp:docPr id="4" name="image7.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7.png" descr="Logotipo&#10;&#10;El contenido generado por IA puede ser incorrecto."/>
                  <pic:cNvPicPr preferRelativeResize="0"/>
                </pic:nvPicPr>
                <pic:blipFill>
                  <a:blip r:embed="rId1"/>
                  <a:srcRect/>
                  <a:stretch>
                    <a:fillRect/>
                  </a:stretch>
                </pic:blipFill>
                <pic:spPr>
                  <a:xfrm>
                    <a:off x="0" y="0"/>
                    <a:ext cx="897983" cy="302653"/>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5CEF" w14:textId="77777777" w:rsidR="00C23F6A" w:rsidRDefault="000050AB">
    <w:r>
      <w:rPr>
        <w:noProof/>
      </w:rPr>
      <mc:AlternateContent>
        <mc:Choice Requires="wps">
          <w:drawing>
            <wp:anchor distT="0" distB="0" distL="114300" distR="114300" simplePos="0" relativeHeight="251658240" behindDoc="0" locked="0" layoutInCell="1" hidden="0" allowOverlap="1" wp14:anchorId="637B5DA4" wp14:editId="0EC45A03">
              <wp:simplePos x="0" y="0"/>
              <wp:positionH relativeFrom="column">
                <wp:posOffset>3300413</wp:posOffset>
              </wp:positionH>
              <wp:positionV relativeFrom="paragraph">
                <wp:posOffset>4706164</wp:posOffset>
              </wp:positionV>
              <wp:extent cx="3043238" cy="1323975"/>
              <wp:effectExtent l="0" t="0" r="0" b="0"/>
              <wp:wrapNone/>
              <wp:docPr id="2" name="Rectángulo 2"/>
              <wp:cNvGraphicFramePr/>
              <a:graphic xmlns:a="http://schemas.openxmlformats.org/drawingml/2006/main">
                <a:graphicData uri="http://schemas.microsoft.com/office/word/2010/wordprocessingShape">
                  <wps:wsp>
                    <wps:cNvSpPr/>
                    <wps:spPr>
                      <a:xfrm>
                        <a:off x="3611175" y="4024700"/>
                        <a:ext cx="5121600" cy="1944000"/>
                      </a:xfrm>
                      <a:prstGeom prst="rect">
                        <a:avLst/>
                      </a:prstGeom>
                      <a:noFill/>
                      <a:ln>
                        <a:noFill/>
                      </a:ln>
                    </wps:spPr>
                    <wps:txbx>
                      <w:txbxContent>
                        <w:p w14:paraId="1E710EA0" w14:textId="77777777" w:rsidR="00C23F6A" w:rsidRDefault="000050AB">
                          <w:pPr>
                            <w:spacing w:before="480" w:after="120" w:line="264" w:lineRule="auto"/>
                            <w:textDirection w:val="btLr"/>
                          </w:pPr>
                          <w:r>
                            <w:rPr>
                              <w:b/>
                              <w:color w:val="00778B"/>
                              <w:sz w:val="28"/>
                            </w:rPr>
                            <w:t>PRESUPUESTO DOTACIONAL FTE DE SERVICIOS A TERCEROS</w:t>
                          </w:r>
                        </w:p>
                        <w:p w14:paraId="724AD222" w14:textId="77777777" w:rsidR="00C23F6A" w:rsidRDefault="00C23F6A">
                          <w:pPr>
                            <w:spacing w:after="120" w:line="264" w:lineRule="auto"/>
                            <w:jc w:val="both"/>
                            <w:textDirection w:val="btLr"/>
                          </w:pPr>
                        </w:p>
                      </w:txbxContent>
                    </wps:txbx>
                    <wps:bodyPr spcFirstLastPara="1" wrap="square" lIns="0" tIns="0" rIns="0" bIns="0" anchor="ctr" anchorCtr="0">
                      <a:noAutofit/>
                    </wps:bodyPr>
                  </wps:wsp>
                </a:graphicData>
              </a:graphic>
            </wp:anchor>
          </w:drawing>
        </mc:Choice>
        <mc:Fallback>
          <w:pict>
            <v:rect w14:anchorId="637B5DA4" id="Rectángulo 2" o:spid="_x0000_s1026" style="position:absolute;margin-left:259.9pt;margin-top:370.55pt;width:239.65pt;height:104.2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" filled="f" stroked="f">
              <v:textbox inset="0,0,0,0">
                <w:txbxContent>
                  <w:p w14:paraId="1E710EA0" w14:textId="77777777" w:rsidR="00C23F6A" w:rsidRDefault="000050AB">
                    <w:pPr>
                      <w:spacing w:before="480" w:after="120" w:line="264" w:lineRule="auto"/>
                      <w:textDirection w:val="btLr"/>
                    </w:pPr>
                    <w:r>
                      <w:rPr>
                        <w:b/>
                        <w:color w:val="00778B"/>
                        <w:sz w:val="28"/>
                      </w:rPr>
                      <w:t>PRESUPUESTO DOTACIONAL FTE DE SERVICIOS A TERCEROS</w:t>
                    </w:r>
                  </w:p>
                  <w:p w14:paraId="724AD222" w14:textId="77777777" w:rsidR="00C23F6A" w:rsidRDefault="00C23F6A">
                    <w:pPr>
                      <w:spacing w:after="120" w:line="264" w:lineRule="auto"/>
                      <w:jc w:val="both"/>
                      <w:textDirection w:val="btLr"/>
                    </w:pPr>
                  </w:p>
                </w:txbxContent>
              </v:textbox>
            </v:rect>
          </w:pict>
        </mc:Fallback>
      </mc:AlternateContent>
    </w:r>
    <w:r>
      <w:rPr>
        <w:noProof/>
      </w:rPr>
      <mc:AlternateContent>
        <mc:Choice Requires="wpg">
          <w:drawing>
            <wp:anchor distT="0" distB="0" distL="114300" distR="114300" simplePos="0" relativeHeight="251659264" behindDoc="0" locked="0" layoutInCell="1" hidden="0" allowOverlap="1" wp14:anchorId="1DBDDB1E" wp14:editId="178BBFF4">
              <wp:simplePos x="0" y="0"/>
              <wp:positionH relativeFrom="column">
                <wp:posOffset>-919162</wp:posOffset>
              </wp:positionH>
              <wp:positionV relativeFrom="paragraph">
                <wp:posOffset>-447674</wp:posOffset>
              </wp:positionV>
              <wp:extent cx="7577138" cy="12630150"/>
              <wp:effectExtent l="0" t="0" r="0" b="0"/>
              <wp:wrapNone/>
              <wp:docPr id="1" name="Grupo 1"/>
              <wp:cNvGraphicFramePr/>
              <a:graphic xmlns:a="http://schemas.openxmlformats.org/drawingml/2006/main">
                <a:graphicData uri="http://schemas.microsoft.com/office/word/2010/wordprocessingGroup">
                  <wpg:wgp>
                    <wpg:cNvGrpSpPr/>
                    <wpg:grpSpPr>
                      <a:xfrm>
                        <a:off x="0" y="0"/>
                        <a:ext cx="7577138" cy="12630150"/>
                        <a:chOff x="1460100" y="0"/>
                        <a:chExt cx="7771800" cy="7560000"/>
                      </a:xfrm>
                    </wpg:grpSpPr>
                    <wpg:grpSp>
                      <wpg:cNvPr id="1103463945" name="Grupo 1103463945"/>
                      <wpg:cNvGrpSpPr/>
                      <wpg:grpSpPr>
                        <a:xfrm>
                          <a:off x="1460118" y="0"/>
                          <a:ext cx="7771765" cy="7560000"/>
                          <a:chOff x="1460100" y="0"/>
                          <a:chExt cx="7771800" cy="7560000"/>
                        </a:xfrm>
                      </wpg:grpSpPr>
                      <wps:wsp>
                        <wps:cNvPr id="1525695382" name="Rectángulo 1525695382"/>
                        <wps:cNvSpPr/>
                        <wps:spPr>
                          <a:xfrm>
                            <a:off x="1460100" y="0"/>
                            <a:ext cx="7771800" cy="7560000"/>
                          </a:xfrm>
                          <a:prstGeom prst="rect">
                            <a:avLst/>
                          </a:prstGeom>
                          <a:noFill/>
                          <a:ln>
                            <a:noFill/>
                          </a:ln>
                        </wps:spPr>
                        <wps:txbx>
                          <w:txbxContent>
                            <w:p w14:paraId="48331194" w14:textId="77777777" w:rsidR="00C23F6A" w:rsidRDefault="00C23F6A">
                              <w:pPr>
                                <w:spacing w:line="240" w:lineRule="auto"/>
                                <w:textDirection w:val="btLr"/>
                              </w:pPr>
                            </w:p>
                          </w:txbxContent>
                        </wps:txbx>
                        <wps:bodyPr spcFirstLastPara="1" wrap="square" lIns="91425" tIns="91425" rIns="91425" bIns="91425" anchor="ctr" anchorCtr="0">
                          <a:noAutofit/>
                        </wps:bodyPr>
                      </wps:wsp>
                      <wpg:grpSp>
                        <wpg:cNvPr id="535864059" name="Grupo 535864059"/>
                        <wpg:cNvGrpSpPr/>
                        <wpg:grpSpPr>
                          <a:xfrm>
                            <a:off x="1460118" y="0"/>
                            <a:ext cx="7771765" cy="7560000"/>
                            <a:chOff x="0" y="0"/>
                            <a:chExt cx="7771765" cy="10058400"/>
                          </a:xfrm>
                        </wpg:grpSpPr>
                        <wps:wsp>
                          <wps:cNvPr id="512552542" name="Rectángulo 512552542"/>
                          <wps:cNvSpPr/>
                          <wps:spPr>
                            <a:xfrm>
                              <a:off x="0" y="0"/>
                              <a:ext cx="7771750" cy="10058400"/>
                            </a:xfrm>
                            <a:prstGeom prst="rect">
                              <a:avLst/>
                            </a:prstGeom>
                            <a:noFill/>
                            <a:ln>
                              <a:noFill/>
                            </a:ln>
                          </wps:spPr>
                          <wps:txbx>
                            <w:txbxContent>
                              <w:p w14:paraId="3A342B03" w14:textId="77777777" w:rsidR="00C23F6A" w:rsidRDefault="00C23F6A">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1">
                              <a:alphaModFix/>
                            </a:blip>
                            <a:srcRect/>
                            <a:stretch/>
                          </pic:blipFill>
                          <pic:spPr>
                            <a:xfrm>
                              <a:off x="0" y="0"/>
                              <a:ext cx="7771765" cy="10058400"/>
                            </a:xfrm>
                            <a:prstGeom prst="rect">
                              <a:avLst/>
                            </a:prstGeom>
                            <a:noFill/>
                            <a:ln>
                              <a:noFill/>
                            </a:ln>
                          </pic:spPr>
                        </pic:pic>
                        <pic:pic xmlns:pic="http://schemas.openxmlformats.org/drawingml/2006/picture">
                          <pic:nvPicPr>
                            <pic:cNvPr id="7" name="Shape 7"/>
                            <pic:cNvPicPr preferRelativeResize="0"/>
                          </pic:nvPicPr>
                          <pic:blipFill rotWithShape="1">
                            <a:blip r:embed="rId2">
                              <a:alphaModFix/>
                            </a:blip>
                            <a:srcRect/>
                            <a:stretch/>
                          </pic:blipFill>
                          <pic:spPr>
                            <a:xfrm>
                              <a:off x="4962525" y="95250"/>
                              <a:ext cx="2571750" cy="866775"/>
                            </a:xfrm>
                            <a:prstGeom prst="rect">
                              <a:avLst/>
                            </a:prstGeom>
                            <a:noFill/>
                            <a:ln>
                              <a:noFill/>
                            </a:ln>
                          </pic:spPr>
                        </pic:pic>
                      </wpg:grpSp>
                    </wpg:grpSp>
                  </wpg:wgp>
                </a:graphicData>
              </a:graphic>
            </wp:anchor>
          </w:drawing>
        </mc:Choice>
        <mc:Fallback>
          <w:pict>
            <v:group w14:anchorId="1DBDDB1E" id="Grupo 1" o:spid="_x0000_s1027" style="position:absolute;margin-left:-72.35pt;margin-top:-35.25pt;width:596.65pt;height:994.5pt;z-index:251659264" coordorigin="14601" coordsize="77718,7560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">
              <v:group id="Grupo 1103463945" o:spid="_x0000_s1028" style="position:absolute;left:14601;width:77717;height:75600" coordorigin="14601" coordsize="77718,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">
                <v:rect id="Rectángulo 1525695382" o:spid="_x0000_s1029" style="position:absolute;left:14601;width:77718;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" filled="f" stroked="f">
                  <v:textbox inset="2.53958mm,2.53958mm,2.53958mm,2.53958mm">
                    <w:txbxContent>
                      <w:p w14:paraId="48331194" w14:textId="77777777" w:rsidR="00C23F6A" w:rsidRDefault="00C23F6A">
                        <w:pPr>
                          <w:spacing w:line="240" w:lineRule="auto"/>
                          <w:textDirection w:val="btLr"/>
                        </w:pPr>
                      </w:p>
                    </w:txbxContent>
                  </v:textbox>
                </v:rect>
                <v:group id="Grupo 535864059" o:spid="_x0000_s1030" style="position:absolute;left:14601;width:77717;height:75600" coordsize="77717,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">
                  <v:rect id="Rectángulo 512552542" o:spid="_x0000_s1031" style="position:absolute;width:77717;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" filled="f" stroked="f">
                    <v:textbox inset="2.53958mm,2.53958mm,2.53958mm,2.53958mm">
                      <w:txbxContent>
                        <w:p w14:paraId="3A342B03" w14:textId="77777777" w:rsidR="00C23F6A" w:rsidRDefault="00C23F6A">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2" type="#_x0000_t75" style="position:absolute;width:77717;height:1005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">
                    <v:imagedata r:id="rId3" o:title=""/>
                  </v:shape>
                  <v:shape id="Shape 7" o:spid="_x0000_s1033" type="#_x0000_t75" style="position:absolute;left:49625;top:952;width:25717;height:86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">
                    <v:imagedata r:id="rId4" o:title=""/>
                  </v:shape>
                </v:group>
              </v:group>
            </v:group>
          </w:pict>
        </mc:Fallback>
      </mc:AlternateContent>
    </w:r>
    <w:r>
      <w:rPr>
        <w:noProof/>
      </w:rPr>
      <mc:AlternateContent>
        <mc:Choice Requires="wps">
          <w:drawing>
            <wp:anchor distT="0" distB="0" distL="114300" distR="114300" simplePos="0" relativeHeight="251660288" behindDoc="0" locked="0" layoutInCell="1" hidden="0" allowOverlap="1" wp14:anchorId="674FB401" wp14:editId="77B96553">
              <wp:simplePos x="0" y="0"/>
              <wp:positionH relativeFrom="column">
                <wp:posOffset>2819400</wp:posOffset>
              </wp:positionH>
              <wp:positionV relativeFrom="paragraph">
                <wp:posOffset>5985802</wp:posOffset>
              </wp:positionV>
              <wp:extent cx="3488690" cy="1601366"/>
              <wp:effectExtent l="0" t="0" r="0" b="0"/>
              <wp:wrapNone/>
              <wp:docPr id="3" name="Rectángulo 3"/>
              <wp:cNvGraphicFramePr/>
              <a:graphic xmlns:a="http://schemas.openxmlformats.org/drawingml/2006/main">
                <a:graphicData uri="http://schemas.microsoft.com/office/word/2010/wordprocessingShape">
                  <wps:wsp>
                    <wps:cNvSpPr/>
                    <wps:spPr>
                      <a:xfrm>
                        <a:off x="3611180" y="2990378"/>
                        <a:ext cx="3469640" cy="1579245"/>
                      </a:xfrm>
                      <a:prstGeom prst="rect">
                        <a:avLst/>
                      </a:prstGeom>
                      <a:noFill/>
                      <a:ln>
                        <a:noFill/>
                      </a:ln>
                    </wps:spPr>
                    <wps:txbx>
                      <w:txbxContent>
                        <w:p w14:paraId="30C8E040" w14:textId="77777777" w:rsidR="00C23F6A" w:rsidRDefault="000050AB">
                          <w:pPr>
                            <w:spacing w:after="120" w:line="264" w:lineRule="auto"/>
                            <w:jc w:val="both"/>
                            <w:textDirection w:val="btLr"/>
                          </w:pPr>
                          <w:r>
                            <w:rPr>
                              <w:b/>
                              <w:color w:val="00778B"/>
                              <w:sz w:val="28"/>
                            </w:rPr>
                            <w:t>Instructivo Ánalisis de Tendencia</w:t>
                          </w:r>
                        </w:p>
                      </w:txbxContent>
                    </wps:txbx>
                    <wps:bodyPr spcFirstLastPara="1" wrap="square" lIns="0" tIns="0" rIns="0" bIns="0" anchor="ctr" anchorCtr="0">
                      <a:noAutofit/>
                    </wps:bodyPr>
                  </wps:wsp>
                </a:graphicData>
              </a:graphic>
            </wp:anchor>
          </w:drawing>
        </mc:Choice>
        <mc:Fallback>
          <w:pict>
            <v:rect w14:anchorId="674FB401" id="Rectángulo 3" o:spid="_x0000_s1034" style="position:absolute;margin-left:222pt;margin-top:471.3pt;width:274.7pt;height:126.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" filled="f" stroked="f">
              <v:textbox inset="0,0,0,0">
                <w:txbxContent>
                  <w:p w14:paraId="30C8E040" w14:textId="77777777" w:rsidR="00C23F6A" w:rsidRDefault="000050AB">
                    <w:pPr>
                      <w:spacing w:after="120" w:line="264" w:lineRule="auto"/>
                      <w:jc w:val="both"/>
                      <w:textDirection w:val="btLr"/>
                    </w:pPr>
                    <w:r>
                      <w:rPr>
                        <w:b/>
                        <w:color w:val="00778B"/>
                        <w:sz w:val="28"/>
                      </w:rPr>
                      <w:t>Instructivo Ánalisis de Tendencia</w:t>
                    </w:r>
                  </w:p>
                </w:txbxContent>
              </v:textbox>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F6A"/>
    <w:rsid w:val="000050AB"/>
    <w:rsid w:val="0030111D"/>
    <w:rsid w:val="0042136C"/>
    <w:rsid w:val="004704B8"/>
    <w:rsid w:val="00767F35"/>
    <w:rsid w:val="00905B8A"/>
    <w:rsid w:val="009B095B"/>
    <w:rsid w:val="00BF6D6C"/>
    <w:rsid w:val="00C23F6A"/>
    <w:rsid w:val="00C80A1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E7666"/>
  <w15:docId w15:val="{34325326-5808-4288-BAA8-C75E9F5CE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jp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8743E91485A5E45879A9B731E1658E0" ma:contentTypeVersion="3" ma:contentTypeDescription="Crear nuevo documento." ma:contentTypeScope="" ma:versionID="12b715dbede7b8453a80372b87912c2e">
  <xsd:schema xmlns:xsd="http://www.w3.org/2001/XMLSchema" xmlns:xs="http://www.w3.org/2001/XMLSchema" xmlns:p="http://schemas.microsoft.com/office/2006/metadata/properties" xmlns:ns2="407ea779-b773-4460-a625-b2007399de77" targetNamespace="http://schemas.microsoft.com/office/2006/metadata/properties" ma:root="true" ma:fieldsID="9a1435c839457a0ecc5089839f5f8934" ns2:_="">
    <xsd:import namespace="407ea779-b773-4460-a625-b2007399de7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7ea779-b773-4460-a625-b2007399de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E8A61B-3669-4390-B2F5-9731B3850D93}"/>
</file>

<file path=customXml/itemProps2.xml><?xml version="1.0" encoding="utf-8"?>
<ds:datastoreItem xmlns:ds="http://schemas.openxmlformats.org/officeDocument/2006/customXml" ds:itemID="{5A8EB294-FC4A-42F0-9716-10B18D9682B2}"/>
</file>

<file path=customXml/itemProps3.xml><?xml version="1.0" encoding="utf-8"?>
<ds:datastoreItem xmlns:ds="http://schemas.openxmlformats.org/officeDocument/2006/customXml" ds:itemID="{E3FC343D-A672-481D-A69B-1E5B37985A33}"/>
</file>

<file path=docProps/app.xml><?xml version="1.0" encoding="utf-8"?>
<Properties xmlns="http://schemas.openxmlformats.org/officeDocument/2006/extended-properties" xmlns:vt="http://schemas.openxmlformats.org/officeDocument/2006/docPropsVTypes">
  <Template>Normal</Template>
  <TotalTime>1</TotalTime>
  <Pages>7</Pages>
  <Words>1424</Words>
  <Characters>9021</Characters>
  <Application>Microsoft Office Word</Application>
  <DocSecurity>0</DocSecurity>
  <Lines>302</Lines>
  <Paragraphs>94</Paragraphs>
  <ScaleCrop>false</ScaleCrop>
  <Company/>
  <LinksUpToDate>false</LinksUpToDate>
  <CharactersWithSpaces>10351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Isidora Escobar</cp:lastModifiedBy>
  <cp:revision>4</cp:revision>
  <dcterms:created xsi:type="dcterms:W3CDTF">2026-03-09T18:02:00Z</dcterms:created>
  <dcterms:modified xsi:type="dcterms:W3CDTF">2026-03-09T18:11:00Z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0x01010008743E91485A5E45879A9B731E1658E0</vt:lpwstr>
  </property>
  <property fmtid="{D5CDD505-2E9C-101B-9397-08002B2CF9AE}" pid="3" name="Order">
    <vt:r8>17600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