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Исаханян</w:t>
      </w:r>
      <w:r>
        <w:t xml:space="preserve"> </w:t>
      </w:r>
      <w:r>
        <w:t xml:space="preserve">Эдуард</w:t>
      </w:r>
      <w:r>
        <w:t xml:space="preserve"> </w:t>
      </w:r>
      <w:r>
        <w:t xml:space="preserve">Тигранович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Sep</w:t>
      </w:r>
      <w:r>
        <w:t xml:space="preserve"> </w:t>
      </w:r>
      <w:r>
        <w:t xml:space="preserve">17th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операционной системе уже была создана учётная запись пользователя guest.</w:t>
      </w:r>
      <w:r>
        <w:t xml:space="preserve"> </w:t>
      </w:r>
      <w:r>
        <w:t xml:space="preserve">Поэтому сразу создим второго пользователя guest2 (используя учётную запись администратора):</w:t>
      </w:r>
      <w:r>
        <w:t xml:space="preserve"> </w:t>
      </w:r>
      <w:r>
        <w:t xml:space="preserve">useradd guest2 и добавим guest2 в группу guest. (рис. 1)</w:t>
      </w:r>
    </w:p>
    <w:p>
      <w:pPr>
        <w:pStyle w:val="CaptionedFigure"/>
      </w:pPr>
      <w:bookmarkStart w:id="22" w:name="fig:001"/>
      <w:r>
        <w:drawing>
          <wp:inline>
            <wp:extent cx="5225142" cy="1867220"/>
            <wp:effectExtent b="0" l="0" r="0" t="0"/>
            <wp:docPr descr="Figure 1: Пользователь guest2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42" cy="1867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Пользователь guest2</w:t>
      </w:r>
    </w:p>
    <w:p>
      <w:pPr>
        <w:pStyle w:val="BodyText"/>
      </w:pPr>
      <w:r>
        <w:t xml:space="preserve">Осуществим вход в систему от двух пользователей на двух</w:t>
      </w:r>
      <w:r>
        <w:t xml:space="preserve"> </w:t>
      </w:r>
      <w:r>
        <w:t xml:space="preserve">разных консолях: guest на первой консоли и guest2 на</w:t>
      </w:r>
      <w:r>
        <w:t xml:space="preserve"> </w:t>
      </w:r>
      <w:r>
        <w:t xml:space="preserve">второй консоли. Посел чего определим директорию для обоих пользователей,</w:t>
      </w:r>
      <w:r>
        <w:t xml:space="preserve"> </w:t>
      </w:r>
      <w:r>
        <w:t xml:space="preserve">и уточним разную информацию пользователей. (рис. 2 и 3).</w:t>
      </w:r>
    </w:p>
    <w:p>
      <w:pPr>
        <w:pStyle w:val="CaptionedFigure"/>
      </w:pPr>
      <w:bookmarkStart w:id="24" w:name="fig:002"/>
      <w:r>
        <w:drawing>
          <wp:inline>
            <wp:extent cx="3803596" cy="1421546"/>
            <wp:effectExtent b="0" l="0" r="0" t="0"/>
            <wp:docPr descr="Figure 2: Получение информации о guest2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596" cy="1421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Получение информации о guest2</w:t>
      </w:r>
    </w:p>
    <w:p>
      <w:pPr>
        <w:pStyle w:val="CaptionedFigure"/>
      </w:pPr>
      <w:bookmarkStart w:id="26" w:name="fig:003"/>
      <w:r>
        <w:drawing>
          <wp:inline>
            <wp:extent cx="3473183" cy="1352389"/>
            <wp:effectExtent b="0" l="0" r="0" t="0"/>
            <wp:docPr descr="Figure 3: Получение информации о guest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183" cy="1352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Получение информации о guest</w:t>
      </w:r>
    </w:p>
    <w:p>
      <w:pPr>
        <w:pStyle w:val="BodyText"/>
      </w:pPr>
      <w:r>
        <w:t xml:space="preserve">Посмотрим файл /etc/group. (рис. 4)</w:t>
      </w:r>
    </w:p>
    <w:p>
      <w:pPr>
        <w:pStyle w:val="CaptionedFigure"/>
      </w:pPr>
      <w:bookmarkStart w:id="28" w:name="fig:004"/>
      <w:r>
        <w:drawing>
          <wp:inline>
            <wp:extent cx="3196557" cy="6431536"/>
            <wp:effectExtent b="0" l="0" r="0" t="0"/>
            <wp:docPr descr="Figure 4: Файл /etc/group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57" cy="643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Файл /etc/group</w:t>
      </w:r>
    </w:p>
    <w:p>
      <w:pPr>
        <w:pStyle w:val="BodyText"/>
      </w:pPr>
      <w:r>
        <w:t xml:space="preserve">Как можем заметить содержимое файла совподает с</w:t>
      </w:r>
      <w:r>
        <w:t xml:space="preserve"> </w:t>
      </w:r>
      <w:r>
        <w:t xml:space="preserve">полученной ранее информацией.</w:t>
      </w:r>
    </w:p>
    <w:p>
      <w:pPr>
        <w:pStyle w:val="BodyText"/>
      </w:pPr>
      <w:r>
        <w:t xml:space="preserve">От имени пользователя guest2 выполнил регистрацию</w:t>
      </w:r>
      <w:r>
        <w:t xml:space="preserve"> </w:t>
      </w:r>
      <w:r>
        <w:t xml:space="preserve">пользователя guest2 в группе guest. (рис. 5)</w:t>
      </w:r>
    </w:p>
    <w:p>
      <w:pPr>
        <w:pStyle w:val="CaptionedFigure"/>
      </w:pPr>
      <w:bookmarkStart w:id="30" w:name="fig:005"/>
      <w:r>
        <w:drawing>
          <wp:inline>
            <wp:extent cx="3319502" cy="407253"/>
            <wp:effectExtent b="0" l="0" r="0" t="0"/>
            <wp:docPr descr="Figure 5: Регистрация guest2 в группе guest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502" cy="407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Регистрация guest2 в группе guest</w:t>
      </w:r>
    </w:p>
    <w:p>
      <w:pPr>
        <w:pStyle w:val="BodyText"/>
      </w:pPr>
      <w:r>
        <w:t xml:space="preserve">От имени пользователя guest изменим права</w:t>
      </w:r>
      <w:r>
        <w:t xml:space="preserve"> </w:t>
      </w:r>
      <w:r>
        <w:t xml:space="preserve">директории /home/guest, разрешив все действия</w:t>
      </w:r>
      <w:r>
        <w:t xml:space="preserve"> </w:t>
      </w:r>
      <w:r>
        <w:t xml:space="preserve">для пользователей группы и снимем с директории /home/guest/dir1</w:t>
      </w:r>
      <w:r>
        <w:t xml:space="preserve"> </w:t>
      </w:r>
      <w:r>
        <w:t xml:space="preserve">все атрибуты командой. (рис. 6)</w:t>
      </w:r>
    </w:p>
    <w:p>
      <w:pPr>
        <w:pStyle w:val="CaptionedFigure"/>
      </w:pPr>
      <w:bookmarkStart w:id="32" w:name="fig:006"/>
      <w:r>
        <w:drawing>
          <wp:inline>
            <wp:extent cx="3550023" cy="3903489"/>
            <wp:effectExtent b="0" l="0" r="0" t="0"/>
            <wp:docPr descr="Figure 6: Изменение прав директорий от имени guest" title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3903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Изменение прав директорий от имени guest</w:t>
      </w:r>
    </w:p>
    <w:p>
      <w:pPr>
        <w:pStyle w:val="BodyText"/>
      </w:pPr>
      <w:r>
        <w:t xml:space="preserve">Меняя атрибуты у директории dir1 и файла file1</w:t>
      </w:r>
      <w:r>
        <w:t xml:space="preserve"> </w:t>
      </w:r>
      <w:r>
        <w:t xml:space="preserve">от имени пользователя guest и делая проверку от</w:t>
      </w:r>
      <w:r>
        <w:t xml:space="preserve"> </w:t>
      </w:r>
      <w:r>
        <w:t xml:space="preserve">пользователя guest2, заполним табл.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 для</w:t>
      </w:r>
      <w:r>
        <w:t xml:space="preserve"> </w:t>
      </w:r>
      <w:r>
        <w:t xml:space="preserve">групп</w:t>
      </w:r>
      <w:r>
        <w:t xml:space="preserve">”</w:t>
      </w:r>
      <w:r>
        <w:t xml:space="preserve">, определив опытным путём, какие операции</w:t>
      </w:r>
      <w:r>
        <w:t xml:space="preserve"> </w:t>
      </w:r>
      <w:r>
        <w:t xml:space="preserve">разрешены, а какие нет. (рис. 7 - 8)</w:t>
      </w:r>
    </w:p>
    <w:p>
      <w:pPr>
        <w:pStyle w:val="CaptionedFigure"/>
      </w:pPr>
      <w:bookmarkStart w:id="34" w:name="fig:007"/>
      <w:r>
        <w:drawing>
          <wp:inline>
            <wp:extent cx="5334000" cy="2071633"/>
            <wp:effectExtent b="0" l="0" r="0" t="0"/>
            <wp:docPr descr="Figure 7: Установленные права и разрешенные действия для групп 1" title="" id="1" name="Picture"/>
            <a:graphic>
              <a:graphicData uri="http://schemas.openxmlformats.org/drawingml/2006/picture">
                <pic:pic>
                  <pic:nvPicPr>
                    <pic:cNvPr descr="image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1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Установленные права и разрешенные действия для групп 1</w:t>
      </w:r>
    </w:p>
    <w:p>
      <w:pPr>
        <w:pStyle w:val="CaptionedFigure"/>
      </w:pPr>
      <w:bookmarkStart w:id="36" w:name="fig:008"/>
      <w:r>
        <w:drawing>
          <wp:inline>
            <wp:extent cx="5334000" cy="743784"/>
            <wp:effectExtent b="0" l="0" r="0" t="0"/>
            <wp:docPr descr="Figure 8: Установленные права и разрешенные действия для групп 2" title="" id="1" name="Picture"/>
            <a:graphic>
              <a:graphicData uri="http://schemas.openxmlformats.org/drawingml/2006/picture">
                <pic:pic>
                  <pic:nvPicPr>
                    <pic:cNvPr descr="image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3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Установленные права и разрешенные действия для групп 2</w:t>
      </w:r>
    </w:p>
    <w:p>
      <w:pPr>
        <w:pStyle w:val="BodyText"/>
      </w:pPr>
      <w:r>
        <w:t xml:space="preserve">Сравним табл. 2.1 (из лабораторной работы № 2) и табл. 3.1:</w:t>
      </w:r>
      <w:r>
        <w:t xml:space="preserve"> </w:t>
      </w:r>
      <w:r>
        <w:t xml:space="preserve">различие в том, что при наличии у группы</w:t>
      </w:r>
      <w:r>
        <w:t xml:space="preserve"> </w:t>
      </w:r>
      <w:r>
        <w:t xml:space="preserve">полных прав на директорию и на файл группа</w:t>
      </w:r>
      <w:r>
        <w:t xml:space="preserve"> </w:t>
      </w:r>
      <w:r>
        <w:t xml:space="preserve">не может менять атрибуты файла.</w:t>
      </w:r>
    </w:p>
    <w:p>
      <w:pPr>
        <w:pStyle w:val="BodyText"/>
      </w:pPr>
      <w:r>
        <w:t xml:space="preserve">На основании заполненной таблицы определил те или иные минимально необходимые права для выполнения</w:t>
      </w:r>
      <w:r>
        <w:t xml:space="preserve"> </w:t>
      </w:r>
      <w:r>
        <w:t xml:space="preserve">пользователем guest2 операций внутри директории dir1 и заполнил табл.</w:t>
      </w:r>
      <w:r>
        <w:t xml:space="preserve"> </w:t>
      </w:r>
      <w:r>
        <w:t xml:space="preserve">“</w:t>
      </w:r>
      <w:r>
        <w:t xml:space="preserve">Минимальные права для совершения</w:t>
      </w:r>
      <w:r>
        <w:t xml:space="preserve"> </w:t>
      </w:r>
      <w:r>
        <w:t xml:space="preserve">операций от имени пользователей, входящих в группу</w:t>
      </w:r>
      <w:r>
        <w:t xml:space="preserve">”</w:t>
      </w:r>
      <w:r>
        <w:t xml:space="preserve">. (рис. 9)</w:t>
      </w:r>
    </w:p>
    <w:p>
      <w:pPr>
        <w:pStyle w:val="CaptionedFigure"/>
      </w:pPr>
      <w:bookmarkStart w:id="38" w:name="fig:009"/>
      <w:r>
        <w:drawing>
          <wp:inline>
            <wp:extent cx="5334000" cy="1103586"/>
            <wp:effectExtent b="0" l="0" r="0" t="0"/>
            <wp:docPr descr="Figure 9: Минимальные права для совершения операций" title="" id="1" name="Picture"/>
            <a:graphic>
              <a:graphicData uri="http://schemas.openxmlformats.org/drawingml/2006/picture">
                <pic:pic>
                  <pic:nvPicPr>
                    <pic:cNvPr descr="image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3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Минимальные права для совершения операций</w:t>
      </w:r>
    </w:p>
    <w:bookmarkEnd w:id="39"/>
    <w:bookmarkStart w:id="4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Входе работы, мы получили практические навыки работы в консоли с атрибутами файлов для групп пользователей.</w:t>
      </w:r>
    </w:p>
    <w:bookmarkEnd w:id="40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Методические материалы к лабораторной работе, представленные на сайте</w:t>
      </w:r>
      <w:r>
        <w:t xml:space="preserve"> </w:t>
      </w:r>
      <w:r>
        <w:t xml:space="preserve">“</w:t>
      </w:r>
      <w:r>
        <w:t xml:space="preserve">ТУИС РУДН</w:t>
      </w:r>
      <w:r>
        <w:t xml:space="preserve">”</w:t>
      </w:r>
      <w:r>
        <w:t xml:space="preserve"> </w:t>
      </w:r>
      <w:r>
        <w:t xml:space="preserve">https://esystem.rudn.ru/</w:t>
      </w:r>
      <w:r>
        <w:br/>
      </w:r>
      <w:r>
        <w:t xml:space="preserve">::: {#refs}</w:t>
      </w:r>
      <w:r>
        <w:t xml:space="preserve"> </w:t>
      </w:r>
      <w:r>
        <w:t xml:space="preserve">:::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Исаханян Эдуард Тигранович</dc:creator>
  <dc:language>ru-RU</dc:language>
  <cp:keywords/>
  <dcterms:created xsi:type="dcterms:W3CDTF">2022-09-21T10:59:49Z</dcterms:created>
  <dcterms:modified xsi:type="dcterms:W3CDTF">2022-09-21T10:59:49Z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2022 Sep 17th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group">
    <vt:lpwstr>NFIbd-01-19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institute">
    <vt:lpwstr>RUDN University, Moscow, Russian Federation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Дискреционное разграничение прав в Linux. Два пользователя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