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Исследование</w:t>
      </w:r>
      <w:r>
        <w:t xml:space="preserve"> </w:t>
      </w:r>
      <w:r>
        <w:t xml:space="preserve">влияния</w:t>
      </w:r>
      <w:r>
        <w:t xml:space="preserve"> </w:t>
      </w:r>
      <w:r>
        <w:t xml:space="preserve">дополнительных</w:t>
      </w:r>
      <w:r>
        <w:t xml:space="preserve"> </w:t>
      </w:r>
      <w:r>
        <w:t xml:space="preserve">атрибутов</w:t>
      </w:r>
    </w:p>
    <w:p>
      <w:pPr>
        <w:pStyle w:val="Author"/>
      </w:pPr>
      <w:r>
        <w:t xml:space="preserve">Исаханян</w:t>
      </w:r>
      <w:r>
        <w:t xml:space="preserve"> </w:t>
      </w:r>
      <w:r>
        <w:t xml:space="preserve">Эдуард</w:t>
      </w:r>
      <w:r>
        <w:t xml:space="preserve"> </w:t>
      </w:r>
      <w:r>
        <w:t xml:space="preserve">Тигранович</w:t>
      </w:r>
    </w:p>
    <w:p>
      <w:pPr>
        <w:pStyle w:val="Date"/>
      </w:pPr>
      <w:r>
        <w:t xml:space="preserve">2022</w:t>
      </w:r>
      <w:r>
        <w:t xml:space="preserve"> </w:t>
      </w:r>
      <w:r>
        <w:t xml:space="preserve">Sep</w:t>
      </w:r>
      <w:r>
        <w:t xml:space="preserve"> </w:t>
      </w:r>
      <w:r>
        <w:t xml:space="preserve">17th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Изучение механизмов изменения идентификаторов, применения SetUID- и Sticky-битов.</w:t>
      </w:r>
      <w:r>
        <w:t xml:space="preserve"> </w:t>
      </w:r>
      <w:r>
        <w:t xml:space="preserve">Получение практических навыков работы в консоли с дополнительными атрибутами.</w:t>
      </w:r>
      <w:r>
        <w:t xml:space="preserve"> </w:t>
      </w:r>
      <w:r>
        <w:t xml:space="preserve">Рассмотрение работы механизма смены идентификатора процессов пользователей, а также влияние бита Sticky на запись и удаление файлов.</w:t>
      </w:r>
    </w:p>
    <w:bookmarkEnd w:id="20"/>
    <w:bookmarkStart w:id="55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43" w:name="создание-программы"/>
    <w:p>
      <w:pPr>
        <w:pStyle w:val="Heading2"/>
      </w:pPr>
      <w:r>
        <w:t xml:space="preserve">Создание программы</w:t>
      </w:r>
    </w:p>
    <w:p>
      <w:pPr>
        <w:pStyle w:val="FirstParagraph"/>
      </w:pPr>
      <w:r>
        <w:t xml:space="preserve">Войдем в систему от имени пользователя guest.</w:t>
      </w:r>
      <w:r>
        <w:t xml:space="preserve"> </w:t>
      </w:r>
      <w:r>
        <w:t xml:space="preserve">создадим программу simpleid.c по шаблону из методички. (рис. 1)</w:t>
      </w:r>
    </w:p>
    <w:p>
      <w:pPr>
        <w:pStyle w:val="CaptionedFigure"/>
      </w:pPr>
      <w:bookmarkStart w:id="22" w:name="fig:001"/>
      <w:r>
        <w:drawing>
          <wp:inline>
            <wp:extent cx="3726756" cy="2120793"/>
            <wp:effectExtent b="0" l="0" r="0" t="0"/>
            <wp:docPr descr="Figure 1: Программа simpleid.c" title="" id="1" name="Picture"/>
            <a:graphic>
              <a:graphicData uri="http://schemas.openxmlformats.org/drawingml/2006/picture">
                <pic:pic>
                  <pic:nvPicPr>
                    <pic:cNvPr descr="image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756" cy="2120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Программа simpleid.c</w:t>
      </w:r>
    </w:p>
    <w:p>
      <w:pPr>
        <w:pStyle w:val="BodyText"/>
      </w:pPr>
      <w:r>
        <w:t xml:space="preserve">Скомпилируем программу и убедимся, что файл программы</w:t>
      </w:r>
      <w:r>
        <w:t xml:space="preserve"> </w:t>
      </w:r>
      <w:r>
        <w:t xml:space="preserve">создан, после чего выполним программу и сравним с</w:t>
      </w:r>
      <w:r>
        <w:t xml:space="preserve"> </w:t>
      </w:r>
      <w:r>
        <w:t xml:space="preserve">id. (рис. 2)</w:t>
      </w:r>
    </w:p>
    <w:p>
      <w:pPr>
        <w:pStyle w:val="CaptionedFigure"/>
      </w:pPr>
      <w:bookmarkStart w:id="24" w:name="fig:002"/>
      <w:r>
        <w:drawing>
          <wp:inline>
            <wp:extent cx="5334000" cy="809089"/>
            <wp:effectExtent b="0" l="0" r="0" t="0"/>
            <wp:docPr descr="Figure 2: Компиляция и выполнение программы simpleid" title="" id="1" name="Picture"/>
            <a:graphic>
              <a:graphicData uri="http://schemas.openxmlformats.org/drawingml/2006/picture">
                <pic:pic>
                  <pic:nvPicPr>
                    <pic:cNvPr descr="image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9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Компиляция и выполнение программы simpleid</w:t>
      </w:r>
    </w:p>
    <w:p>
      <w:pPr>
        <w:pStyle w:val="BodyText"/>
      </w:pPr>
      <w:r>
        <w:t xml:space="preserve">Полученный результат совпадает с id.</w:t>
      </w:r>
    </w:p>
    <w:p>
      <w:pPr>
        <w:pStyle w:val="BodyText"/>
      </w:pPr>
      <w:r>
        <w:t xml:space="preserve">Усложним программу, добавив вывод действительных идентификаторов согласно шаблону из методички. (рис. 3)</w:t>
      </w:r>
    </w:p>
    <w:p>
      <w:pPr>
        <w:pStyle w:val="CaptionedFigure"/>
      </w:pPr>
      <w:bookmarkStart w:id="26" w:name="fig:003"/>
      <w:r>
        <w:drawing>
          <wp:inline>
            <wp:extent cx="4510527" cy="2866144"/>
            <wp:effectExtent b="0" l="0" r="0" t="0"/>
            <wp:docPr descr="Figure 3: Программа simpleid2.c" title="" id="1" name="Picture"/>
            <a:graphic>
              <a:graphicData uri="http://schemas.openxmlformats.org/drawingml/2006/picture">
                <pic:pic>
                  <pic:nvPicPr>
                    <pic:cNvPr descr="image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527" cy="2866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Программа simpleid2.c</w:t>
      </w:r>
    </w:p>
    <w:p>
      <w:pPr>
        <w:pStyle w:val="BodyText"/>
      </w:pPr>
      <w:r>
        <w:t xml:space="preserve">Скомпилируем и запустим программу simpleid2.c. (рис. 4)</w:t>
      </w:r>
    </w:p>
    <w:p>
      <w:pPr>
        <w:pStyle w:val="CaptionedFigure"/>
      </w:pPr>
      <w:bookmarkStart w:id="28" w:name="fig:004"/>
      <w:r>
        <w:drawing>
          <wp:inline>
            <wp:extent cx="4971569" cy="668510"/>
            <wp:effectExtent b="0" l="0" r="0" t="0"/>
            <wp:docPr descr="Figure 4: Компиляция и выполнение программы simpleid2" title="" id="1" name="Picture"/>
            <a:graphic>
              <a:graphicData uri="http://schemas.openxmlformats.org/drawingml/2006/picture">
                <pic:pic>
                  <pic:nvPicPr>
                    <pic:cNvPr descr="image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569" cy="668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Компиляция и выполнение программы simpleid2</w:t>
      </w:r>
    </w:p>
    <w:p>
      <w:pPr>
        <w:pStyle w:val="BodyText"/>
      </w:pPr>
      <w:r>
        <w:t xml:space="preserve">От имени суперпользователя выполним команды: chown root:guest /home/guest/simpl и chmod u+s /home/guest/simpl.</w:t>
      </w:r>
      <w:r>
        <w:t xml:space="preserve"> </w:t>
      </w:r>
      <w:r>
        <w:t xml:space="preserve">Выполним проверку правильности установки новых атрибутов и смены владельца файла simpl и запустим программу. (рис. 5)</w:t>
      </w:r>
    </w:p>
    <w:p>
      <w:pPr>
        <w:pStyle w:val="CaptionedFigure"/>
      </w:pPr>
      <w:bookmarkStart w:id="30" w:name="fig:005"/>
      <w:r>
        <w:drawing>
          <wp:inline>
            <wp:extent cx="5334000" cy="1701828"/>
            <wp:effectExtent b="0" l="0" r="0" t="0"/>
            <wp:docPr descr="Figure 5: Смена пользователя. Установка SetUID-бита. Выполнение программы simpleid2" title="" id="1" name="Picture"/>
            <a:graphic>
              <a:graphicData uri="http://schemas.openxmlformats.org/drawingml/2006/picture">
                <pic:pic>
                  <pic:nvPicPr>
                    <pic:cNvPr descr="image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1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Смена пользователя. Установка SetUID-бита. Выполнение программы simpleid2</w:t>
      </w:r>
    </w:p>
    <w:p>
      <w:pPr>
        <w:pStyle w:val="BodyText"/>
      </w:pPr>
      <w:r>
        <w:t xml:space="preserve">Проделаем то же самое относительно SetGID-бита. (рис. 6)</w:t>
      </w:r>
    </w:p>
    <w:p>
      <w:pPr>
        <w:pStyle w:val="CaptionedFigure"/>
      </w:pPr>
      <w:bookmarkStart w:id="32" w:name="fig:006"/>
      <w:r>
        <w:drawing>
          <wp:inline>
            <wp:extent cx="5334000" cy="1325966"/>
            <wp:effectExtent b="0" l="0" r="0" t="0"/>
            <wp:docPr descr="Figure 6: Установка SetGID-бита. Выполнение программы simpleid2" title="" id="1" name="Picture"/>
            <a:graphic>
              <a:graphicData uri="http://schemas.openxmlformats.org/drawingml/2006/picture">
                <pic:pic>
                  <pic:nvPicPr>
                    <pic:cNvPr descr="image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5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Установка SetGID-бита. Выполнение программы simpleid2</w:t>
      </w:r>
    </w:p>
    <w:p>
      <w:pPr>
        <w:pStyle w:val="BodyText"/>
      </w:pPr>
      <w:r>
        <w:t xml:space="preserve">Создадим программу readfile.c по шаблону из методички. (рис. 7)</w:t>
      </w:r>
    </w:p>
    <w:p>
      <w:pPr>
        <w:pStyle w:val="CaptionedFigure"/>
      </w:pPr>
      <w:bookmarkStart w:id="34" w:name="fig:007"/>
      <w:r>
        <w:drawing>
          <wp:inline>
            <wp:extent cx="5334000" cy="3630393"/>
            <wp:effectExtent b="0" l="0" r="0" t="0"/>
            <wp:docPr descr="Figure 7: Программа readfile.c" title="" id="1" name="Picture"/>
            <a:graphic>
              <a:graphicData uri="http://schemas.openxmlformats.org/drawingml/2006/picture">
                <pic:pic>
                  <pic:nvPicPr>
                    <pic:cNvPr descr="images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0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Программа readfile.c</w:t>
      </w:r>
    </w:p>
    <w:p>
      <w:pPr>
        <w:pStyle w:val="BodyText"/>
      </w:pPr>
      <w:r>
        <w:t xml:space="preserve">Откомпилируем программу и сменим владельца и изменим права так, чтобы только суперпользователь (root) мог прочитать его, a guest не мог,</w:t>
      </w:r>
      <w:r>
        <w:t xml:space="preserve"> </w:t>
      </w:r>
      <w:r>
        <w:t xml:space="preserve">и проверим это. (рис. 8)</w:t>
      </w:r>
    </w:p>
    <w:p>
      <w:pPr>
        <w:pStyle w:val="CaptionedFigure"/>
      </w:pPr>
      <w:bookmarkStart w:id="36" w:name="fig:008"/>
      <w:r>
        <w:drawing>
          <wp:inline>
            <wp:extent cx="4702628" cy="1360073"/>
            <wp:effectExtent b="0" l="0" r="0" t="0"/>
            <wp:docPr descr="Figure 8: Работа с программой readfile.c" title="" id="1" name="Picture"/>
            <a:graphic>
              <a:graphicData uri="http://schemas.openxmlformats.org/drawingml/2006/picture">
                <pic:pic>
                  <pic:nvPicPr>
                    <pic:cNvPr descr="images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628" cy="1360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Работа с программой readfile.c</w:t>
      </w:r>
    </w:p>
    <w:p>
      <w:pPr>
        <w:pStyle w:val="BodyText"/>
      </w:pPr>
      <w:r>
        <w:t xml:space="preserve">Установим SetUID-бит. (рис. 9)</w:t>
      </w:r>
    </w:p>
    <w:p>
      <w:pPr>
        <w:pStyle w:val="CaptionedFigure"/>
      </w:pPr>
      <w:bookmarkStart w:id="38" w:name="fig:009"/>
      <w:r>
        <w:drawing>
          <wp:inline>
            <wp:extent cx="4541263" cy="361149"/>
            <wp:effectExtent b="0" l="0" r="0" t="0"/>
            <wp:docPr descr="Figure 9: Установка SetUID-бита на программу readfile" title="" id="1" name="Picture"/>
            <a:graphic>
              <a:graphicData uri="http://schemas.openxmlformats.org/drawingml/2006/picture">
                <pic:pic>
                  <pic:nvPicPr>
                    <pic:cNvPr descr="images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263" cy="361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Установка SetUID-бита на программу readfile</w:t>
      </w:r>
    </w:p>
    <w:p>
      <w:pPr>
        <w:pStyle w:val="BodyText"/>
      </w:pPr>
      <w:r>
        <w:t xml:space="preserve">Проверим, может ли программа readfile прочитать файл readfile.c. (рис. 10)</w:t>
      </w:r>
    </w:p>
    <w:p>
      <w:pPr>
        <w:pStyle w:val="CaptionedFigure"/>
      </w:pPr>
      <w:bookmarkStart w:id="40" w:name="fig:010"/>
      <w:r>
        <w:drawing>
          <wp:inline>
            <wp:extent cx="5009989" cy="3749808"/>
            <wp:effectExtent b="0" l="0" r="0" t="0"/>
            <wp:docPr descr="Figure 10: Программа readfile читает readfile.c" title="" id="1" name="Picture"/>
            <a:graphic>
              <a:graphicData uri="http://schemas.openxmlformats.org/drawingml/2006/picture">
                <pic:pic>
                  <pic:nvPicPr>
                    <pic:cNvPr descr="images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989" cy="3749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Программа readfile читает readfile.c</w:t>
      </w:r>
    </w:p>
    <w:p>
      <w:pPr>
        <w:pStyle w:val="BodyText"/>
      </w:pPr>
      <w:r>
        <w:t xml:space="preserve">Проверим, может ли программа readfile прочитать файл /etc/shadow. (рис. 11)</w:t>
      </w:r>
    </w:p>
    <w:p>
      <w:pPr>
        <w:pStyle w:val="CaptionedFigure"/>
      </w:pPr>
      <w:bookmarkStart w:id="42" w:name="fig:011"/>
      <w:r>
        <w:drawing>
          <wp:inline>
            <wp:extent cx="5334000" cy="3068711"/>
            <wp:effectExtent b="0" l="0" r="0" t="0"/>
            <wp:docPr descr="Figure 11: Программа readfile читает /etc/shadow" title="" id="1" name="Picture"/>
            <a:graphic>
              <a:graphicData uri="http://schemas.openxmlformats.org/drawingml/2006/picture">
                <pic:pic>
                  <pic:nvPicPr>
                    <pic:cNvPr descr="images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8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Программа readfile читает /etc/shadow</w:t>
      </w:r>
    </w:p>
    <w:bookmarkEnd w:id="43"/>
    <w:bookmarkStart w:id="54" w:name="исследование-sticky-бита"/>
    <w:p>
      <w:pPr>
        <w:pStyle w:val="Heading2"/>
      </w:pPr>
      <w:r>
        <w:t xml:space="preserve">Исследование Sticky-бита</w:t>
      </w:r>
    </w:p>
    <w:p>
      <w:pPr>
        <w:pStyle w:val="FirstParagraph"/>
      </w:pPr>
      <w:r>
        <w:t xml:space="preserve">Выясним, установлен ли атрибут Sticky на директории</w:t>
      </w:r>
      <w:r>
        <w:t xml:space="preserve"> </w:t>
      </w:r>
      <w:r>
        <w:t xml:space="preserve">/tmp, после чего от имени пользователя guest создал файл</w:t>
      </w:r>
      <w:r>
        <w:t xml:space="preserve"> </w:t>
      </w:r>
      <w:r>
        <w:t xml:space="preserve">file01.txt в директории со словом test. Просмотрим атрибуты у только что созданного файла и разрешим чтение и запись для категории пользователей «все остальные». (рис. 12)</w:t>
      </w:r>
    </w:p>
    <w:p>
      <w:pPr>
        <w:pStyle w:val="CaptionedFigure"/>
      </w:pPr>
      <w:bookmarkStart w:id="45" w:name="fig:012"/>
      <w:r>
        <w:drawing>
          <wp:inline>
            <wp:extent cx="4979253" cy="1513754"/>
            <wp:effectExtent b="0" l="0" r="0" t="0"/>
            <wp:docPr descr="Figure 12: Исследование Sticky-бита от имени guest" title="" id="1" name="Picture"/>
            <a:graphic>
              <a:graphicData uri="http://schemas.openxmlformats.org/drawingml/2006/picture">
                <pic:pic>
                  <pic:nvPicPr>
                    <pic:cNvPr descr="images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253" cy="1513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12: Исследование Sticky-бита от имени guest</w:t>
      </w:r>
    </w:p>
    <w:p>
      <w:pPr>
        <w:pStyle w:val="BodyText"/>
      </w:pPr>
      <w:r>
        <w:t xml:space="preserve">От имени пользователя попробовал разные операции над файлом</w:t>
      </w:r>
      <w:r>
        <w:t xml:space="preserve"> </w:t>
      </w:r>
      <w:r>
        <w:t xml:space="preserve">file01.txt. (рис. 13)</w:t>
      </w:r>
    </w:p>
    <w:p>
      <w:pPr>
        <w:pStyle w:val="CaptionedFigure"/>
      </w:pPr>
      <w:bookmarkStart w:id="47" w:name="fig:013"/>
      <w:r>
        <w:drawing>
          <wp:inline>
            <wp:extent cx="5334000" cy="2111528"/>
            <wp:effectExtent b="0" l="0" r="0" t="0"/>
            <wp:docPr descr="Figure 13: Работа с file01.txt от имени guest2 при наличии Sticky-бита" title="" id="1" name="Picture"/>
            <a:graphic>
              <a:graphicData uri="http://schemas.openxmlformats.org/drawingml/2006/picture">
                <pic:pic>
                  <pic:nvPicPr>
                    <pic:cNvPr descr="images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1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13: Работа с file01.txt от имени guest2 при наличии Sticky-бита</w:t>
      </w:r>
    </w:p>
    <w:p>
      <w:pPr>
        <w:pStyle w:val="BodyText"/>
      </w:pPr>
      <w:r>
        <w:t xml:space="preserve">Повысим свои права до суперпользователя, и</w:t>
      </w:r>
      <w:r>
        <w:t xml:space="preserve"> </w:t>
      </w:r>
      <w:r>
        <w:t xml:space="preserve">выполним после этого команду, снимающую атрибут t (Sticky-бит) с директории</w:t>
      </w:r>
      <w:r>
        <w:t xml:space="preserve"> </w:t>
      </w:r>
      <w:r>
        <w:t xml:space="preserve">и покиним режим суперпользователя. (рис. 14)</w:t>
      </w:r>
    </w:p>
    <w:p>
      <w:pPr>
        <w:pStyle w:val="CaptionedFigure"/>
      </w:pPr>
      <w:bookmarkStart w:id="49" w:name="fig:014"/>
      <w:r>
        <w:drawing>
          <wp:inline>
            <wp:extent cx="3550023" cy="852927"/>
            <wp:effectExtent b="0" l="0" r="0" t="0"/>
            <wp:docPr descr="Figure 14: Снятие Sticky-бита с /tmp" title="" id="1" name="Picture"/>
            <a:graphic>
              <a:graphicData uri="http://schemas.openxmlformats.org/drawingml/2006/picture">
                <pic:pic>
                  <pic:nvPicPr>
                    <pic:cNvPr descr="images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023" cy="852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14: Снятие Sticky-бита с /tmp</w:t>
      </w:r>
    </w:p>
    <w:p>
      <w:pPr>
        <w:pStyle w:val="BodyText"/>
      </w:pPr>
      <w:r>
        <w:t xml:space="preserve">Проверим те же операции после стнятия атрибута t. (рис. 15)</w:t>
      </w:r>
    </w:p>
    <w:p>
      <w:pPr>
        <w:pStyle w:val="CaptionedFigure"/>
      </w:pPr>
      <w:bookmarkStart w:id="51" w:name="fig:015"/>
      <w:r>
        <w:drawing>
          <wp:inline>
            <wp:extent cx="5334000" cy="1623070"/>
            <wp:effectExtent b="0" l="0" r="0" t="0"/>
            <wp:docPr descr="Figure 15: Работа с file01.txt от имени guest2 без Sticky-бита" title="" id="1" name="Picture"/>
            <a:graphic>
              <a:graphicData uri="http://schemas.openxmlformats.org/drawingml/2006/picture">
                <pic:pic>
                  <pic:nvPicPr>
                    <pic:cNvPr descr="images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3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 15: Работа с file01.txt от имени guest2 без Sticky-бита</w:t>
      </w:r>
    </w:p>
    <w:p>
      <w:pPr>
        <w:pStyle w:val="BodyText"/>
      </w:pPr>
      <w:r>
        <w:t xml:space="preserve">Нам удалось удалить файл от имени пользователя, не являющегося</w:t>
      </w:r>
      <w:r>
        <w:t xml:space="preserve"> </w:t>
      </w:r>
      <w:r>
        <w:t xml:space="preserve">его владельцем.</w:t>
      </w:r>
    </w:p>
    <w:p>
      <w:pPr>
        <w:pStyle w:val="BodyText"/>
      </w:pPr>
      <w:r>
        <w:t xml:space="preserve">Повысим свои права до суперпользователя, и</w:t>
      </w:r>
      <w:r>
        <w:t xml:space="preserve"> </w:t>
      </w:r>
      <w:r>
        <w:t xml:space="preserve">выполним после этого команду, добавляющее атрибут t (Sticky-бит) к директории</w:t>
      </w:r>
      <w:r>
        <w:t xml:space="preserve"> </w:t>
      </w:r>
      <w:r>
        <w:t xml:space="preserve">и покиним режим суперпользователя. (рис. 16)</w:t>
      </w:r>
    </w:p>
    <w:p>
      <w:pPr>
        <w:pStyle w:val="CaptionedFigure"/>
      </w:pPr>
      <w:bookmarkStart w:id="53" w:name="fig:016"/>
      <w:r>
        <w:drawing>
          <wp:inline>
            <wp:extent cx="4164746" cy="1014292"/>
            <wp:effectExtent b="0" l="0" r="0" t="0"/>
            <wp:docPr descr="Figure 16: Возвращение Sticky-бита на /tmp" title="" id="1" name="Picture"/>
            <a:graphic>
              <a:graphicData uri="http://schemas.openxmlformats.org/drawingml/2006/picture">
                <pic:pic>
                  <pic:nvPicPr>
                    <pic:cNvPr descr="images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746" cy="1014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16: Возвращение Sticky-бита на /tmp</w:t>
      </w:r>
    </w:p>
    <w:bookmarkEnd w:id="54"/>
    <w:bookmarkEnd w:id="55"/>
    <w:bookmarkStart w:id="5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Входе работы, мы изучили механизмы изменения идентификаторов, применения SetUID- и Sticky-битов.</w:t>
      </w:r>
      <w:r>
        <w:t xml:space="preserve"> </w:t>
      </w:r>
      <w:r>
        <w:t xml:space="preserve">Получили практические навыки работы в консоли с дополнительными</w:t>
      </w:r>
      <w:r>
        <w:t xml:space="preserve"> </w:t>
      </w:r>
      <w:r>
        <w:t xml:space="preserve">атрибутами. Рассмотрели работу механизма смены идентификатора процессов</w:t>
      </w:r>
      <w:r>
        <w:t xml:space="preserve"> </w:t>
      </w:r>
      <w:r>
        <w:t xml:space="preserve">пользователей, а также влияние бита Sticky на запись и удаление файлов.</w:t>
      </w:r>
    </w:p>
    <w:bookmarkEnd w:id="56"/>
    <w:bookmarkStart w:id="57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1"/>
        </w:numPr>
        <w:pStyle w:val="Compact"/>
      </w:pPr>
      <w:r>
        <w:t xml:space="preserve">Методические материалы к лабораторной работе, представленные на сайте</w:t>
      </w:r>
      <w:r>
        <w:t xml:space="preserve"> </w:t>
      </w:r>
      <w:r>
        <w:t xml:space="preserve">“</w:t>
      </w:r>
      <w:r>
        <w:t xml:space="preserve">ТУИС РУДН</w:t>
      </w:r>
      <w:r>
        <w:t xml:space="preserve">”</w:t>
      </w:r>
      <w:r>
        <w:t xml:space="preserve"> </w:t>
      </w:r>
      <w:r>
        <w:t xml:space="preserve">https://esystem.rudn.ru/</w:t>
      </w:r>
      <w:r>
        <w:br/>
      </w:r>
      <w:r>
        <w:t xml:space="preserve">::: {#refs}</w:t>
      </w:r>
      <w:r>
        <w:t xml:space="preserve"> </w:t>
      </w:r>
      <w:r>
        <w:t xml:space="preserve">:::</w:t>
      </w:r>
    </w:p>
    <w:bookmarkEnd w:id="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Исаханян Эдуард Тигранович</dc:creator>
  <dc:language>ru-RU</dc:language>
  <cp:keywords/>
  <dcterms:created xsi:type="dcterms:W3CDTF">2022-09-21T11:04:31Z</dcterms:created>
  <dcterms:modified xsi:type="dcterms:W3CDTF">2022-09-21T11:04:31Z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ate">
    <vt:lpwstr>2022 Sep 17th</vt:lpwstr>
  </property>
  <property fmtid="{D5CDD505-2E9C-101B-9397-08002B2CF9AE}" pid="19" name="documentclass">
    <vt:lpwstr>scrreprt</vt:lpwstr>
  </property>
  <property fmtid="{D5CDD505-2E9C-101B-9397-08002B2CF9AE}" pid="20" name="eqLabels">
    <vt:lpwstr>arabic</vt:lpwstr>
  </property>
  <property fmtid="{D5CDD505-2E9C-101B-9397-08002B2CF9AE}" pid="21" name="eqnPrefix">
    <vt:lpwstr/>
  </property>
  <property fmtid="{D5CDD505-2E9C-101B-9397-08002B2CF9AE}" pid="22" name="eqnPrefixTemplate">
    <vt:lpwstr>p i</vt:lpwstr>
  </property>
  <property fmtid="{D5CDD505-2E9C-101B-9397-08002B2CF9AE}" pid="23" name="figLabels">
    <vt:lpwstr>arabic</vt:lpwstr>
  </property>
  <property fmtid="{D5CDD505-2E9C-101B-9397-08002B2CF9AE}" pid="24" name="figPrefix">
    <vt:lpwstr/>
  </property>
  <property fmtid="{D5CDD505-2E9C-101B-9397-08002B2CF9AE}" pid="25" name="figPrefixTemplate">
    <vt:lpwstr>p i</vt:lpwstr>
  </property>
  <property fmtid="{D5CDD505-2E9C-101B-9397-08002B2CF9AE}" pid="26" name="figureTemplate">
    <vt:lpwstr>figureTitle ititleDelim t</vt:lpwstr>
  </property>
  <property fmtid="{D5CDD505-2E9C-101B-9397-08002B2CF9AE}" pid="27" name="figureTitle">
    <vt:lpwstr>Figure</vt:lpwstr>
  </property>
  <property fmtid="{D5CDD505-2E9C-101B-9397-08002B2CF9AE}" pid="28" name="fontsize">
    <vt:lpwstr>12pt</vt:lpwstr>
  </property>
  <property fmtid="{D5CDD505-2E9C-101B-9397-08002B2CF9AE}" pid="29" name="group">
    <vt:lpwstr>NFIbd-01-19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institute">
    <vt:lpwstr>RUDN University, Moscow, Russian Federation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Listing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List of Figures</vt:lpwstr>
  </property>
  <property fmtid="{D5CDD505-2E9C-101B-9397-08002B2CF9AE}" pid="41" name="lolTitle">
    <vt:lpwstr>List of Listings</vt:lpwstr>
  </property>
  <property fmtid="{D5CDD505-2E9C-101B-9397-08002B2CF9AE}" pid="42" name="lot">
    <vt:lpwstr>True</vt:lpwstr>
  </property>
  <property fmtid="{D5CDD505-2E9C-101B-9397-08002B2CF9AE}" pid="43" name="lotTitle">
    <vt:lpwstr>List of Tables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Дискреционное разграничение прав в Linux. Исследование влияния дополнительных атрибутов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Table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title">
    <vt:lpwstr>Содержание</vt:lpwstr>
  </property>
  <property fmtid="{D5CDD505-2E9C-101B-9397-08002B2CF9AE}" pid="83" name="toc_depth">
    <vt:lpwstr>2</vt:lpwstr>
  </property>
</Properties>
</file>