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05CCF79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6B2E6E50" wp14:editId="6F4AE9AC">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3C4BB6E" w14:textId="433C9AE7" w:rsidR="00D25FF1" w:rsidRDefault="00D25FF1" w:rsidP="00F902A2">
                            <w:pPr>
                              <w:jc w:val="right"/>
                            </w:pPr>
                            <w:r w:rsidRPr="00F902A2">
                              <w:t xml:space="preserve">© </w:t>
                            </w:r>
                            <w:r>
                              <w:fldChar w:fldCharType="begin"/>
                            </w:r>
                            <w:r>
                              <w:instrText xml:space="preserve"> TIME  \@ "yyyy" </w:instrText>
                            </w:r>
                            <w:r>
                              <w:fldChar w:fldCharType="separate"/>
                            </w:r>
                            <w:r w:rsidR="001977AE">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E6E50"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433C9AE7" w:rsidR="00D25FF1" w:rsidRDefault="00D25FF1" w:rsidP="00F902A2">
                      <w:pPr>
                        <w:jc w:val="right"/>
                      </w:pPr>
                      <w:r w:rsidRPr="00F902A2">
                        <w:t xml:space="preserve">© </w:t>
                      </w:r>
                      <w:r>
                        <w:fldChar w:fldCharType="begin"/>
                      </w:r>
                      <w:r>
                        <w:instrText xml:space="preserve"> TIME  \@ "yyyy" </w:instrText>
                      </w:r>
                      <w:r>
                        <w:fldChar w:fldCharType="separate"/>
                      </w:r>
                      <w:r w:rsidR="001977AE">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27F35A01" wp14:editId="3DD0AF35">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35A01"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 xml:space="preserve">Joris </w:t>
            </w:r>
            <w:proofErr w:type="spellStart"/>
            <w:r>
              <w:t>Straver</w:t>
            </w:r>
            <w:proofErr w:type="spellEnd"/>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5D8CB86C" w:rsidR="00635F1D" w:rsidRDefault="000A3625" w:rsidP="009B289D">
            <w:pPr>
              <w:pStyle w:val="Aanwijzing"/>
              <w:spacing w:before="80"/>
              <w:jc w:val="left"/>
            </w:pPr>
            <w:r>
              <w:t>1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32956B8A"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9825EA">
          <w:rPr>
            <w:noProof/>
            <w:webHidden/>
          </w:rPr>
          <w:t>3</w:t>
        </w:r>
        <w:r w:rsidR="00B5337B">
          <w:rPr>
            <w:noProof/>
            <w:webHidden/>
          </w:rPr>
          <w:fldChar w:fldCharType="end"/>
        </w:r>
      </w:hyperlink>
    </w:p>
    <w:p w14:paraId="338B83C2" w14:textId="1806740F" w:rsidR="00B5337B" w:rsidRDefault="00784782">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9825EA">
          <w:rPr>
            <w:noProof/>
            <w:webHidden/>
          </w:rPr>
          <w:t>3</w:t>
        </w:r>
        <w:r w:rsidR="00B5337B">
          <w:rPr>
            <w:noProof/>
            <w:webHidden/>
          </w:rPr>
          <w:fldChar w:fldCharType="end"/>
        </w:r>
      </w:hyperlink>
    </w:p>
    <w:p w14:paraId="0A4A86C4" w14:textId="56B4EE73" w:rsidR="00B5337B" w:rsidRDefault="00784782">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9825EA">
          <w:rPr>
            <w:noProof/>
            <w:webHidden/>
          </w:rPr>
          <w:t>3</w:t>
        </w:r>
        <w:r w:rsidR="00B5337B">
          <w:rPr>
            <w:noProof/>
            <w:webHidden/>
          </w:rPr>
          <w:fldChar w:fldCharType="end"/>
        </w:r>
      </w:hyperlink>
    </w:p>
    <w:p w14:paraId="6820C626" w14:textId="27426F12" w:rsidR="00B5337B" w:rsidRDefault="00784782">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9825EA">
          <w:rPr>
            <w:noProof/>
            <w:webHidden/>
          </w:rPr>
          <w:t>3</w:t>
        </w:r>
        <w:r w:rsidR="00B5337B">
          <w:rPr>
            <w:noProof/>
            <w:webHidden/>
          </w:rPr>
          <w:fldChar w:fldCharType="end"/>
        </w:r>
      </w:hyperlink>
    </w:p>
    <w:p w14:paraId="4C5E7B71" w14:textId="6BF37CF2" w:rsidR="00B5337B" w:rsidRDefault="00784782">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9825EA">
          <w:rPr>
            <w:noProof/>
            <w:webHidden/>
          </w:rPr>
          <w:t>3</w:t>
        </w:r>
        <w:r w:rsidR="00B5337B">
          <w:rPr>
            <w:noProof/>
            <w:webHidden/>
          </w:rPr>
          <w:fldChar w:fldCharType="end"/>
        </w:r>
      </w:hyperlink>
    </w:p>
    <w:p w14:paraId="5FB27D82" w14:textId="53742FE8" w:rsidR="00B5337B" w:rsidRDefault="00784782">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9825EA">
          <w:rPr>
            <w:noProof/>
            <w:webHidden/>
          </w:rPr>
          <w:t>4</w:t>
        </w:r>
        <w:r w:rsidR="00B5337B">
          <w:rPr>
            <w:noProof/>
            <w:webHidden/>
          </w:rPr>
          <w:fldChar w:fldCharType="end"/>
        </w:r>
      </w:hyperlink>
    </w:p>
    <w:p w14:paraId="5D85CDCD" w14:textId="69DD8E05" w:rsidR="00B5337B" w:rsidRDefault="00784782">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9825EA">
          <w:rPr>
            <w:noProof/>
            <w:webHidden/>
          </w:rPr>
          <w:t>4</w:t>
        </w:r>
        <w:r w:rsidR="00B5337B">
          <w:rPr>
            <w:noProof/>
            <w:webHidden/>
          </w:rPr>
          <w:fldChar w:fldCharType="end"/>
        </w:r>
      </w:hyperlink>
    </w:p>
    <w:p w14:paraId="713508B0" w14:textId="18B37964" w:rsidR="00B5337B" w:rsidRDefault="00784782">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9825EA">
          <w:rPr>
            <w:noProof/>
            <w:webHidden/>
          </w:rPr>
          <w:t>5</w:t>
        </w:r>
        <w:r w:rsidR="00B5337B">
          <w:rPr>
            <w:noProof/>
            <w:webHidden/>
          </w:rPr>
          <w:fldChar w:fldCharType="end"/>
        </w:r>
      </w:hyperlink>
    </w:p>
    <w:p w14:paraId="1A9B3243" w14:textId="41080FBE" w:rsidR="00B5337B" w:rsidRDefault="00784782">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9825EA">
          <w:rPr>
            <w:noProof/>
            <w:webHidden/>
          </w:rPr>
          <w:t>5</w:t>
        </w:r>
        <w:r w:rsidR="00B5337B">
          <w:rPr>
            <w:noProof/>
            <w:webHidden/>
          </w:rPr>
          <w:fldChar w:fldCharType="end"/>
        </w:r>
      </w:hyperlink>
    </w:p>
    <w:p w14:paraId="4EE40496" w14:textId="4FAF365A" w:rsidR="00B5337B" w:rsidRDefault="00784782">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9825EA">
          <w:rPr>
            <w:noProof/>
            <w:webHidden/>
          </w:rPr>
          <w:t>5</w:t>
        </w:r>
        <w:r w:rsidR="00B5337B">
          <w:rPr>
            <w:noProof/>
            <w:webHidden/>
          </w:rPr>
          <w:fldChar w:fldCharType="end"/>
        </w:r>
      </w:hyperlink>
    </w:p>
    <w:p w14:paraId="1C90DCF0" w14:textId="12EE718C" w:rsidR="00B5337B" w:rsidRDefault="00784782">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9825EA">
          <w:rPr>
            <w:noProof/>
            <w:webHidden/>
          </w:rPr>
          <w:t>5</w:t>
        </w:r>
        <w:r w:rsidR="00B5337B">
          <w:rPr>
            <w:noProof/>
            <w:webHidden/>
          </w:rPr>
          <w:fldChar w:fldCharType="end"/>
        </w:r>
      </w:hyperlink>
    </w:p>
    <w:p w14:paraId="7C78B2FC" w14:textId="2C68DCEF" w:rsidR="00B5337B" w:rsidRDefault="00784782">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9825EA">
          <w:rPr>
            <w:noProof/>
            <w:webHidden/>
          </w:rPr>
          <w:t>6</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604C76">
            <w:pPr>
              <w:rPr>
                <w:b/>
                <w:bCs/>
              </w:rPr>
            </w:pPr>
            <w:r w:rsidRPr="005B1BE1">
              <w:rPr>
                <w:b/>
                <w:bCs/>
              </w:rPr>
              <w:t>Versie</w:t>
            </w:r>
          </w:p>
        </w:tc>
        <w:tc>
          <w:tcPr>
            <w:tcW w:w="1276" w:type="dxa"/>
          </w:tcPr>
          <w:p w14:paraId="2723B6F8" w14:textId="77777777" w:rsidR="00E371CC" w:rsidRPr="005B1BE1" w:rsidRDefault="00E371CC" w:rsidP="00604C76">
            <w:pPr>
              <w:rPr>
                <w:b/>
                <w:bCs/>
              </w:rPr>
            </w:pPr>
            <w:r w:rsidRPr="005B1BE1">
              <w:rPr>
                <w:b/>
                <w:bCs/>
              </w:rPr>
              <w:t>Datum</w:t>
            </w:r>
          </w:p>
        </w:tc>
        <w:tc>
          <w:tcPr>
            <w:tcW w:w="5528" w:type="dxa"/>
          </w:tcPr>
          <w:p w14:paraId="202F1319" w14:textId="77777777" w:rsidR="00E371CC" w:rsidRPr="005B1BE1" w:rsidRDefault="00E371CC" w:rsidP="00604C76">
            <w:pPr>
              <w:rPr>
                <w:b/>
                <w:bCs/>
              </w:rPr>
            </w:pPr>
            <w:r w:rsidRPr="005B1BE1">
              <w:rPr>
                <w:b/>
                <w:bCs/>
              </w:rPr>
              <w:t>Wijzingen</w:t>
            </w:r>
          </w:p>
        </w:tc>
        <w:tc>
          <w:tcPr>
            <w:tcW w:w="1366" w:type="dxa"/>
          </w:tcPr>
          <w:p w14:paraId="48FC791A" w14:textId="77777777" w:rsidR="00E371CC" w:rsidRPr="005B1BE1" w:rsidRDefault="00E371CC" w:rsidP="00604C76">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604C76">
            <w:pPr>
              <w:pStyle w:val="Aanwijzing"/>
              <w:rPr>
                <w:color w:val="auto"/>
              </w:rPr>
            </w:pPr>
            <w:r w:rsidRPr="009B43A5">
              <w:rPr>
                <w:color w:val="auto"/>
              </w:rPr>
              <w:t>0.1</w:t>
            </w:r>
          </w:p>
        </w:tc>
        <w:tc>
          <w:tcPr>
            <w:tcW w:w="1276" w:type="dxa"/>
          </w:tcPr>
          <w:p w14:paraId="5A6F98C2" w14:textId="21D4D59E" w:rsidR="00E371CC" w:rsidRPr="009B43A5" w:rsidRDefault="00471973" w:rsidP="00604C76">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604C76">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604C76">
            <w:pPr>
              <w:pStyle w:val="Aanwijzing"/>
              <w:rPr>
                <w:color w:val="auto"/>
              </w:rPr>
            </w:pPr>
            <w:r w:rsidRPr="009B43A5">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73278F5E" w:rsidR="00065ABD" w:rsidRDefault="001977AE" w:rsidP="00065ABD">
      <w:pPr>
        <w:pStyle w:val="Aanwijzing"/>
        <w:rPr>
          <w:color w:val="auto"/>
        </w:rPr>
      </w:pPr>
      <w:r>
        <w:rPr>
          <w:color w:val="auto"/>
        </w:rPr>
        <w:t xml:space="preserve">Crownstone, gevestigd in Rotterdam, is een fabrikant van slimme stekkers en connectoren. </w:t>
      </w:r>
      <w:r w:rsidR="003B42FD">
        <w:rPr>
          <w:color w:val="auto"/>
        </w:rPr>
        <w:t>Het voornaamste product dat verkocht word</w:t>
      </w:r>
      <w:r w:rsidR="00B3106C">
        <w:rPr>
          <w:color w:val="auto"/>
        </w:rPr>
        <w:t>t</w:t>
      </w:r>
      <w:r w:rsidR="003B42FD">
        <w:rPr>
          <w:color w:val="auto"/>
        </w:rPr>
        <w:t xml:space="preserve"> is een alles in één kastje dat achter een stopcontact </w:t>
      </w:r>
      <w:r w:rsidR="00B3106C">
        <w:rPr>
          <w:color w:val="auto"/>
        </w:rPr>
        <w:t xml:space="preserve">of lamp </w:t>
      </w:r>
      <w:r w:rsidR="003B42FD">
        <w:rPr>
          <w:color w:val="auto"/>
        </w:rPr>
        <w:t>geplaatst kan worden. Denk hierbij aan functionaliteiten als een 16A schakelaar, LED dimmer, vermogensmeter, soft-</w:t>
      </w:r>
      <w:proofErr w:type="spellStart"/>
      <w:r w:rsidR="003B42FD">
        <w:rPr>
          <w:color w:val="auto"/>
        </w:rPr>
        <w:t>fuse</w:t>
      </w:r>
      <w:proofErr w:type="spellEnd"/>
      <w:r w:rsidR="003B42FD">
        <w:rPr>
          <w:color w:val="auto"/>
        </w:rPr>
        <w:t xml:space="preserve">, </w:t>
      </w:r>
      <w:proofErr w:type="spellStart"/>
      <w:r w:rsidR="003B42FD">
        <w:rPr>
          <w:color w:val="auto"/>
        </w:rPr>
        <w:t>standby</w:t>
      </w:r>
      <w:proofErr w:type="spellEnd"/>
      <w:r w:rsidR="003B42FD">
        <w:rPr>
          <w:color w:val="auto"/>
        </w:rPr>
        <w:t xml:space="preserve">-killer en aanwezigheidssensor. </w:t>
      </w:r>
      <w:r w:rsidR="00DE3C74">
        <w:rPr>
          <w:color w:val="auto"/>
        </w:rPr>
        <w:t xml:space="preserve">Het doel hiervan is om </w:t>
      </w:r>
      <w:r w:rsidR="00F46087">
        <w:rPr>
          <w:color w:val="auto"/>
        </w:rPr>
        <w:t>gebruiksgemak aan de eindgebruiker te kunnen verlenen maar ook om eventueel onnodig energieverbruik tegen te gaan.</w:t>
      </w:r>
    </w:p>
    <w:p w14:paraId="58AAAC88" w14:textId="159FC011" w:rsidR="003B42FD" w:rsidRPr="003B42FD" w:rsidRDefault="00DE3C74" w:rsidP="003B42FD">
      <w:r>
        <w:t>Kenmerkend</w:t>
      </w:r>
      <w:r w:rsidR="003B42FD">
        <w:t xml:space="preserve"> aan de Crownstone apparatuur is de positiebepaling van smartphones en wearables. Doormiddel van het meten van Bluetooth signalen kan bepaald worden waar een apparaat zich</w:t>
      </w:r>
      <w:r>
        <w:t xml:space="preserve"> in een ruimte </w:t>
      </w:r>
      <w:r w:rsidR="003B42FD">
        <w:t>bevind. Hierdoor wordt het mogelijk om bepaalde zaken te automatiseren, denk aan het aan</w:t>
      </w:r>
      <w:r>
        <w:t>/uit schakelen van de verlichting of verwarming.</w:t>
      </w:r>
      <w:r w:rsidR="00B3106C">
        <w:t xml:space="preserve"> Verder is er ook interesse uit de zorg om deze techniek te implementeren. Zo zou in een ziekenhuis bepaald kunnen worden waar een </w:t>
      </w:r>
      <w:proofErr w:type="spellStart"/>
      <w:r w:rsidR="00B3106C">
        <w:t>patient</w:t>
      </w:r>
      <w:proofErr w:type="spellEnd"/>
      <w:r w:rsidR="00B3106C">
        <w:t xml:space="preserve"> zich bevindt. Ook kan dit gebruikt </w:t>
      </w:r>
      <w:r w:rsidR="00A11EA9">
        <w:t xml:space="preserve">worden in huizen met hulpbehoevende mensen,  bijvoorbeeld dementie. Door het monitoren van activiteit van apparaten en de locatie van de bewoner kan dit informatie geven of de bewoner iets overkomen is. </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46D6FDFB" w14:textId="5050BB90" w:rsidR="00F46087" w:rsidRDefault="00F46087" w:rsidP="00065ABD">
      <w:r>
        <w:t xml:space="preserve">Om het product assortiment verder uit te breiden heeft Crownstone behoefte aan een nieuw product. De huidige module kan achter een stopcontact </w:t>
      </w:r>
      <w:r w:rsidR="00724B95">
        <w:t xml:space="preserve">of lamp </w:t>
      </w:r>
      <w:r>
        <w:t xml:space="preserve">geplaatst worden maar </w:t>
      </w:r>
      <w:r w:rsidR="00724B95">
        <w:t xml:space="preserve">in het geval dat enkel positiebepaling nodig is </w:t>
      </w:r>
      <w:proofErr w:type="spellStart"/>
      <w:r w:rsidR="00724B95">
        <w:t>is</w:t>
      </w:r>
      <w:proofErr w:type="spellEnd"/>
      <w:r w:rsidR="00724B95">
        <w:t xml:space="preserve"> dit een bewerkelijke stap. Daarom zou het een toevoeging zijn om een simpele module te ontwerpen die eenvoudig in een stopcontact geprikt kan worden. Extra gunstig zou zijn als deze modules de </w:t>
      </w:r>
      <w:proofErr w:type="spellStart"/>
      <w:r w:rsidR="00724B95">
        <w:t>formfactor</w:t>
      </w:r>
      <w:proofErr w:type="spellEnd"/>
      <w:r w:rsidR="00724B95">
        <w:t xml:space="preserve"> hebben van een </w:t>
      </w:r>
      <w:r w:rsidR="00C46A29">
        <w:t xml:space="preserve">stopcontact beveiliger. In dat scenario zou de positiebepaald kunnen worden en het stopcontact door een ander apparaat gebruikt </w:t>
      </w:r>
      <w:r w:rsidR="00C84964">
        <w:t xml:space="preserve">kunnen </w:t>
      </w:r>
      <w:r w:rsidR="00C46A29">
        <w:t>worden.</w:t>
      </w:r>
      <w:r w:rsidR="00592A45">
        <w:t xml:space="preserve"> Echter is tot op heden onduidelijk in hoeverre dit kan en is dit project leven ingeblazen.</w:t>
      </w:r>
    </w:p>
    <w:p w14:paraId="5A01592C" w14:textId="7A55DA7E" w:rsidR="005D4334" w:rsidRDefault="005D4334" w:rsidP="005D4334">
      <w:pPr>
        <w:pStyle w:val="Kop2"/>
      </w:pPr>
      <w:bookmarkStart w:id="4" w:name="_Toc469081289"/>
      <w:r w:rsidRPr="005D4334">
        <w:t>Doelstelling</w:t>
      </w:r>
      <w:bookmarkEnd w:id="4"/>
    </w:p>
    <w:p w14:paraId="2F28F4CE" w14:textId="45461EE1" w:rsidR="00854683" w:rsidRDefault="0076445A" w:rsidP="00065ABD">
      <w:bookmarkStart w:id="5" w:name="_Ref469079825"/>
      <w:bookmarkStart w:id="6" w:name="_Toc469081290"/>
      <w:r>
        <w:t xml:space="preserve">Het doel van dit project is een module maken die het formaat heeft van een stopcontactbeveiliger en Bluetooth functionaliteiten heeft. De modules zullen in een zogenaamd </w:t>
      </w:r>
      <w:proofErr w:type="spellStart"/>
      <w:r>
        <w:t>mesh</w:t>
      </w:r>
      <w:proofErr w:type="spellEnd"/>
      <w:r>
        <w:t>-netwerk functioneren zodat verschillende modules samen één groot</w:t>
      </w:r>
      <w:r w:rsidR="00CC6E30">
        <w:t xml:space="preserve"> systeem maken. </w:t>
      </w:r>
      <w:r w:rsidR="00592A45">
        <w:t xml:space="preserve">De uitdaging zal hem voornamelijk zitten in het maken van een compact ontwerp. </w:t>
      </w:r>
      <w:r w:rsidR="0084668D">
        <w:t xml:space="preserve">Om dit te verwezenlijken moet goed afgewogen worden welke componenten gebruikt gaan worden en zal er waarschijnlijk een </w:t>
      </w:r>
      <w:proofErr w:type="spellStart"/>
      <w:r w:rsidR="0084668D">
        <w:t>flex</w:t>
      </w:r>
      <w:proofErr w:type="spellEnd"/>
      <w:r w:rsidR="0084668D">
        <w:t>-PCB ontwikkeld moeten worden.</w:t>
      </w:r>
    </w:p>
    <w:p w14:paraId="017536DB" w14:textId="543C1BF4" w:rsidR="00CC6E30" w:rsidRDefault="00CC6E30" w:rsidP="00065ABD">
      <w:r>
        <w:t>Extra toevoegingen aan het systeem zijn zaken als het inductief stroom meten van het aangesloten apparaat. Eventuele uitbereidingen omvatten het gebruik van Ultra-</w:t>
      </w:r>
      <w:proofErr w:type="spellStart"/>
      <w:r>
        <w:t>Wideband</w:t>
      </w:r>
      <w:proofErr w:type="spellEnd"/>
      <w:r>
        <w:t xml:space="preserve"> (UWB) of NFC. Dit kan leiden tot het nauwkeurigere bepaling van de locatie, of het uitlezen van stekkers met ingebouwde NFC tag. Echter komen deze uitbereidingen enkel aan de orde wanneer een </w:t>
      </w:r>
      <w:r w:rsidR="005C3E08">
        <w:t xml:space="preserve">eerste prototype vervaardigd is. </w:t>
      </w:r>
      <w:r w:rsidR="00902C1C">
        <w:t>Uiteraard moet met BOM optimalisatie in het achterhoofd gehouden worden.</w:t>
      </w:r>
    </w:p>
    <w:p w14:paraId="138BFC82" w14:textId="3AAF9D2B" w:rsidR="00C9322E" w:rsidRDefault="00C9322E" w:rsidP="00065ABD"/>
    <w:p w14:paraId="7E2D5581" w14:textId="2C3642BB" w:rsidR="007E4474" w:rsidRDefault="007E4474" w:rsidP="00065ABD"/>
    <w:p w14:paraId="38AAC5FE" w14:textId="0A7A74BF" w:rsidR="007E4474" w:rsidRDefault="007E4474"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03B746DC" w:rsidR="007E4474" w:rsidRDefault="007E4474" w:rsidP="007E4474">
      <w:r>
        <w:t xml:space="preserve">Voor het volbrengen van dit project zullen enkele stappen ondernomen moeten worden. </w:t>
      </w:r>
      <w:r w:rsidR="00232D93">
        <w:t>Deze zijn onderverdeeld in verschillende fasen die achtereenvolgens uitgevoerd zullen worden.</w:t>
      </w:r>
      <w:r w:rsidR="001417AA">
        <w:t xml:space="preserve"> Deze stappen zijn opgesteld volgens het V-model.</w:t>
      </w:r>
    </w:p>
    <w:p w14:paraId="2A5A74AB" w14:textId="18788E98" w:rsidR="00232D93" w:rsidRDefault="00232D93" w:rsidP="007E4474">
      <w:r>
        <w:t xml:space="preserve">Het project zal starten bij de definitiefase om het project kleur te geven. Zo zal met de stagebegeleider overlegt worden wat de wensen zijn en </w:t>
      </w:r>
      <w:r w:rsidR="006B3D88">
        <w:t>zal na analyse</w:t>
      </w:r>
      <w:r>
        <w:t xml:space="preserve"> hieruit de eisen worden opgesteld. Om vast te stellen of het eindproduct voldoet zal er een reeks acceptatietesten worden opgesteld. Verder zal er onderzoek gedaan moeten worden naar de verschillende facetten van het project, bijvoorbeeld de voeding.</w:t>
      </w:r>
    </w:p>
    <w:p w14:paraId="7855DCE4" w14:textId="3DE3516C" w:rsidR="00232D93" w:rsidRDefault="00232D93" w:rsidP="007E4474">
      <w:r>
        <w:t>In de architectuurfase</w:t>
      </w:r>
      <w:r w:rsidR="006B3D88">
        <w:t xml:space="preserve"> zal duidelijk gemaakt worden welke onderdelen (units) er in het product komen en hoe die onderling met elkaar verbonden zijn. </w:t>
      </w:r>
      <w:r w:rsidR="008B5913">
        <w:t>Om te controleren of alles met elkaar functioneert zullen er integratietesten opgesteld worden.</w:t>
      </w:r>
    </w:p>
    <w:p w14:paraId="350B5CC9" w14:textId="3597009D" w:rsidR="006B3D88" w:rsidRDefault="006B3D88" w:rsidP="007E4474">
      <w:r>
        <w:t>De detailontwerpfase gaat in op het daadwerkelijke ontwerp van de schakeling</w:t>
      </w:r>
      <w:r w:rsidR="0084668D">
        <w:t xml:space="preserve"> en de realisatie hiervan. Eerst zal er een prototype ontworpen worden dat op een </w:t>
      </w:r>
      <w:proofErr w:type="spellStart"/>
      <w:r w:rsidR="0084668D">
        <w:t>breadboard</w:t>
      </w:r>
      <w:proofErr w:type="spellEnd"/>
      <w:r w:rsidR="0084668D">
        <w:t xml:space="preserve"> kan functioneren. Zodra dit werk zal er in </w:t>
      </w:r>
      <w:proofErr w:type="spellStart"/>
      <w:r w:rsidR="0084668D">
        <w:t>Altium</w:t>
      </w:r>
      <w:proofErr w:type="spellEnd"/>
      <w:r w:rsidR="0084668D">
        <w:t xml:space="preserve"> Designer een PCB gemaakt worden. Als dat zonder slag of stoot gaat zal uiteindelijk een eerste versie op een </w:t>
      </w:r>
      <w:proofErr w:type="spellStart"/>
      <w:r w:rsidR="0084668D">
        <w:t>flex</w:t>
      </w:r>
      <w:proofErr w:type="spellEnd"/>
      <w:r w:rsidR="0084668D">
        <w:t>-PCB gefabriceerd worden. Ook word</w:t>
      </w:r>
      <w:r w:rsidR="008B5913">
        <w:t>en</w:t>
      </w:r>
      <w:r w:rsidR="0084668D">
        <w:t xml:space="preserve"> in deze fase </w:t>
      </w:r>
      <w:r w:rsidR="008B5913">
        <w:t>de unit testen bepaald.</w:t>
      </w:r>
    </w:p>
    <w:p w14:paraId="4C92B9A0" w14:textId="1DD3D9B7" w:rsidR="006B3D88" w:rsidRDefault="008B5913" w:rsidP="007E4474">
      <w:r>
        <w:t>In de testfase zullen alle eerder opgestelde testen uitgevoerd worden. In deze fase zal uiteindelijk blijken of het product aan de voorgeschreven eisen voldoet.</w:t>
      </w:r>
    </w:p>
    <w:p w14:paraId="635405BD" w14:textId="661E075F" w:rsidR="008B5913" w:rsidRDefault="008B5913" w:rsidP="007E4474">
      <w:r>
        <w:t>Bovengenoemde stappen behoren tot de kern van het project maar vanzelfsprekend kent het project meerdere kanten. Zodra er tijd genoeg is zal ook aandacht besteed worden aan mechanische aspecten en het programmeren van de microcontroller.</w:t>
      </w:r>
    </w:p>
    <w:p w14:paraId="73D229B3" w14:textId="7420942F" w:rsidR="00157D8B" w:rsidRDefault="005D4334" w:rsidP="005D4334">
      <w:pPr>
        <w:pStyle w:val="Kop1"/>
      </w:pPr>
      <w:bookmarkStart w:id="7" w:name="_Toc469081291"/>
      <w:r w:rsidRPr="005D4334">
        <w:t>Projectgrenzen</w:t>
      </w:r>
      <w:bookmarkEnd w:id="7"/>
    </w:p>
    <w:p w14:paraId="727CD304" w14:textId="6D302BB5" w:rsidR="004A29B2" w:rsidRDefault="00065ABD" w:rsidP="00E04275">
      <w:pPr>
        <w:pStyle w:val="Aanwijzing"/>
        <w:rPr>
          <w:color w:val="auto"/>
        </w:rPr>
      </w:pPr>
      <w:r w:rsidRPr="00203737">
        <w:rPr>
          <w:color w:val="auto"/>
        </w:rPr>
        <w:t xml:space="preserve">Dit project omvat het analyseren van het probleem, het ontwerpen van een schakeling en het realiseren daarvan. </w:t>
      </w:r>
      <w:r w:rsidR="007A3BF2">
        <w:rPr>
          <w:color w:val="auto"/>
        </w:rPr>
        <w:t xml:space="preserve">Aan het einde van de periode wordt verwacht </w:t>
      </w:r>
      <w:r w:rsidR="009C28BC">
        <w:rPr>
          <w:color w:val="auto"/>
        </w:rPr>
        <w:t xml:space="preserve">minimaal </w:t>
      </w:r>
      <w:r w:rsidR="007A3BF2">
        <w:rPr>
          <w:color w:val="auto"/>
        </w:rPr>
        <w:t>een prototype klaar te hebben liggen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A33435" w:rsidRPr="00203737">
        <w:rPr>
          <w:color w:val="auto"/>
        </w:rPr>
        <w:t>.</w:t>
      </w:r>
      <w:r w:rsidR="00CE0367">
        <w:rPr>
          <w:color w:val="auto"/>
        </w:rPr>
        <w:t xml:space="preserve"> </w:t>
      </w:r>
      <w:r w:rsidR="00D55460">
        <w:rPr>
          <w:color w:val="auto"/>
        </w:rPr>
        <w:t xml:space="preserve">De einddatum staat ingesteld op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 afgeleverd worden, een eventue</w:t>
      </w:r>
      <w:r w:rsidR="00A87D6F">
        <w:rPr>
          <w:color w:val="auto"/>
        </w:rPr>
        <w:t>el</w:t>
      </w:r>
      <w:r w:rsidR="00CE0367">
        <w:rPr>
          <w:color w:val="auto"/>
        </w:rPr>
        <w:t xml:space="preserve"> </w:t>
      </w:r>
      <w:r w:rsidR="00A87D6F">
        <w:rPr>
          <w:color w:val="auto"/>
        </w:rPr>
        <w:t>bevestigingssysteem of code zal gedaan worden zolang daar tijd voor is.</w:t>
      </w:r>
      <w:r w:rsidR="009C28BC">
        <w:rPr>
          <w:color w:val="auto"/>
        </w:rPr>
        <w:t xml:space="preserve"> </w:t>
      </w:r>
    </w:p>
    <w:p w14:paraId="68712D68" w14:textId="58E7EBAF" w:rsidR="00E208BB" w:rsidRDefault="00E208BB" w:rsidP="00E208BB"/>
    <w:p w14:paraId="544990E8" w14:textId="60B0CA32" w:rsidR="00E208BB" w:rsidRDefault="00E208BB" w:rsidP="00E208BB"/>
    <w:p w14:paraId="7949C47D" w14:textId="768341BF" w:rsidR="00E208BB" w:rsidRDefault="00E208BB" w:rsidP="00E208BB"/>
    <w:p w14:paraId="247E2BF5" w14:textId="42883F6D" w:rsidR="00E208BB" w:rsidRDefault="00E208BB" w:rsidP="00E208BB"/>
    <w:p w14:paraId="7FF61342" w14:textId="2AFD69E4" w:rsidR="00E208BB" w:rsidRDefault="00E208BB" w:rsidP="00E208BB"/>
    <w:p w14:paraId="56D41715" w14:textId="72E2F1A7" w:rsidR="00E208BB" w:rsidRDefault="00E208BB" w:rsidP="00E208BB"/>
    <w:p w14:paraId="075D7CCC" w14:textId="77777777" w:rsidR="00E208BB" w:rsidRPr="00E208BB" w:rsidRDefault="00E208BB"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Default="00E331E3" w:rsidP="00591055">
      <w:pPr>
        <w:pStyle w:val="Lijstalinea"/>
        <w:numPr>
          <w:ilvl w:val="0"/>
          <w:numId w:val="21"/>
        </w:numPr>
        <w:rPr>
          <w:i/>
          <w:iCs/>
        </w:rPr>
      </w:pPr>
      <w:r>
        <w:rPr>
          <w:i/>
          <w:iCs/>
        </w:rPr>
        <w:t>Programma van Eisen</w:t>
      </w:r>
    </w:p>
    <w:p w14:paraId="1205BD91" w14:textId="1F13F9BD" w:rsidR="00E331E3" w:rsidRPr="00E331E3" w:rsidRDefault="00E331E3" w:rsidP="00E331E3">
      <w:pPr>
        <w:pStyle w:val="Lijstalinea"/>
      </w:pPr>
      <w:r>
        <w:t>De eisen die op basis van de wensen van de klant zijn opgesteld.</w:t>
      </w:r>
    </w:p>
    <w:p w14:paraId="6A81E44F" w14:textId="1232934B" w:rsidR="00591055" w:rsidRPr="00DE14A5" w:rsidRDefault="00591055" w:rsidP="00591055">
      <w:pPr>
        <w:pStyle w:val="Lijstalinea"/>
        <w:numPr>
          <w:ilvl w:val="0"/>
          <w:numId w:val="21"/>
        </w:numPr>
        <w:rPr>
          <w:i/>
          <w:iCs/>
        </w:rPr>
      </w:pPr>
      <w:r w:rsidRPr="00DE14A5">
        <w:rPr>
          <w:i/>
          <w:iCs/>
        </w:rPr>
        <w:t>Onderzoek hoofdstuk</w:t>
      </w:r>
    </w:p>
    <w:p w14:paraId="0F0A3C15" w14:textId="385460A9" w:rsidR="00DE14A5" w:rsidRDefault="00DE14A5" w:rsidP="00DE14A5">
      <w:pPr>
        <w:pStyle w:val="Lijstalinea"/>
      </w:pPr>
      <w:r>
        <w:t xml:space="preserve">Een onderzoek naar </w:t>
      </w:r>
      <w:r w:rsidR="00F316C5">
        <w:t>aspecten die tijdens dit project van belang zijn</w:t>
      </w:r>
      <w:r>
        <w:t>.</w:t>
      </w:r>
    </w:p>
    <w:p w14:paraId="180D025F" w14:textId="1DF48D31" w:rsidR="00E331E3" w:rsidRPr="00E331E3" w:rsidRDefault="00E331E3" w:rsidP="00E331E3">
      <w:pPr>
        <w:pStyle w:val="Lijstalinea"/>
        <w:numPr>
          <w:ilvl w:val="0"/>
          <w:numId w:val="21"/>
        </w:numPr>
      </w:pPr>
      <w:r>
        <w:rPr>
          <w:i/>
          <w:iCs/>
        </w:rPr>
        <w:t xml:space="preserve">Prototype op een </w:t>
      </w:r>
      <w:proofErr w:type="spellStart"/>
      <w:r>
        <w:rPr>
          <w:i/>
          <w:iCs/>
        </w:rPr>
        <w:t>breadboard</w:t>
      </w:r>
      <w:proofErr w:type="spellEnd"/>
    </w:p>
    <w:p w14:paraId="571A9D20" w14:textId="62526C8A" w:rsidR="00E331E3" w:rsidRPr="00E331E3" w:rsidRDefault="00E331E3" w:rsidP="00E331E3">
      <w:pPr>
        <w:pStyle w:val="Lijstalinea"/>
      </w:pPr>
      <w:r>
        <w:t>Een vroege versie van de schakeling om de werking te kunnen testen.</w:t>
      </w:r>
    </w:p>
    <w:p w14:paraId="548F24E0" w14:textId="77777777" w:rsidR="00E331E3" w:rsidRPr="00654925" w:rsidRDefault="00E331E3" w:rsidP="00E331E3">
      <w:pPr>
        <w:pStyle w:val="Lijstalinea"/>
        <w:numPr>
          <w:ilvl w:val="0"/>
          <w:numId w:val="21"/>
        </w:numPr>
        <w:rPr>
          <w:i/>
          <w:iCs/>
        </w:rPr>
      </w:pPr>
      <w:r w:rsidRPr="00654925">
        <w:rPr>
          <w:i/>
          <w:iCs/>
        </w:rPr>
        <w:t>PCB schakeling</w:t>
      </w:r>
    </w:p>
    <w:p w14:paraId="41BEECCC" w14:textId="0F1AE04C" w:rsidR="00E331E3" w:rsidRDefault="00E331E3" w:rsidP="00E331E3">
      <w:pPr>
        <w:pStyle w:val="Lijstalinea"/>
      </w:pPr>
      <w:r>
        <w:t xml:space="preserve">Een schakeling ontworpen in </w:t>
      </w:r>
      <w:proofErr w:type="spellStart"/>
      <w:r>
        <w:t>Altium</w:t>
      </w:r>
      <w:proofErr w:type="spellEnd"/>
      <w:r>
        <w:t xml:space="preserve"> met eventuele onderbouwing van simulaties/formules.</w:t>
      </w:r>
    </w:p>
    <w:p w14:paraId="151B883F" w14:textId="73CADD77" w:rsidR="00E331E3" w:rsidRPr="00E331E3" w:rsidRDefault="00E331E3" w:rsidP="00E331E3">
      <w:pPr>
        <w:pStyle w:val="Lijstalinea"/>
        <w:numPr>
          <w:ilvl w:val="0"/>
          <w:numId w:val="21"/>
        </w:numPr>
      </w:pPr>
      <w:r>
        <w:rPr>
          <w:i/>
          <w:iCs/>
        </w:rPr>
        <w:t xml:space="preserve">Prototype </w:t>
      </w:r>
      <w:r w:rsidR="009C28BC">
        <w:rPr>
          <w:i/>
          <w:iCs/>
        </w:rPr>
        <w:t xml:space="preserve">op </w:t>
      </w:r>
      <w:r>
        <w:rPr>
          <w:i/>
          <w:iCs/>
        </w:rPr>
        <w:t>PCB</w:t>
      </w:r>
    </w:p>
    <w:p w14:paraId="083167E4" w14:textId="4B6DB089" w:rsidR="00E331E3" w:rsidRPr="00E331E3" w:rsidRDefault="009C28BC" w:rsidP="00E331E3">
      <w:pPr>
        <w:pStyle w:val="Lijstalinea"/>
      </w:pPr>
      <w:r>
        <w:t>Een test PCB op schaal om de werking te kunnen testen.</w:t>
      </w:r>
    </w:p>
    <w:p w14:paraId="3B63BEFE" w14:textId="09F249CA" w:rsidR="00591055" w:rsidRPr="00DE14A5" w:rsidRDefault="00591055" w:rsidP="00591055">
      <w:pPr>
        <w:pStyle w:val="Lijstalinea"/>
        <w:numPr>
          <w:ilvl w:val="0"/>
          <w:numId w:val="21"/>
        </w:numPr>
        <w:rPr>
          <w:i/>
          <w:iCs/>
        </w:rPr>
      </w:pPr>
      <w:r w:rsidRPr="00DE14A5">
        <w:rPr>
          <w:i/>
          <w:iCs/>
        </w:rPr>
        <w:t>Concept verslag</w:t>
      </w:r>
    </w:p>
    <w:p w14:paraId="2F057099" w14:textId="20D99795" w:rsidR="00DE14A5" w:rsidRDefault="00DE14A5" w:rsidP="00DE14A5">
      <w:pPr>
        <w:pStyle w:val="Lijstalinea"/>
      </w:pPr>
      <w:r>
        <w:t>Een tussentijdsverslag voor feedback.</w:t>
      </w:r>
    </w:p>
    <w:p w14:paraId="68180A7C" w14:textId="5A9C0DE5" w:rsidR="00591055" w:rsidRPr="00DE14A5" w:rsidRDefault="00591055" w:rsidP="00591055">
      <w:pPr>
        <w:pStyle w:val="Lijstalinea"/>
        <w:numPr>
          <w:ilvl w:val="0"/>
          <w:numId w:val="21"/>
        </w:numPr>
        <w:rPr>
          <w:i/>
          <w:iCs/>
        </w:rPr>
      </w:pPr>
      <w:r w:rsidRPr="00DE14A5">
        <w:rPr>
          <w:i/>
          <w:iCs/>
        </w:rPr>
        <w:t>Eind verslag</w:t>
      </w:r>
    </w:p>
    <w:p w14:paraId="2FCDEDC6" w14:textId="08FF4B41" w:rsidR="00DE14A5" w:rsidRDefault="00DE14A5" w:rsidP="00DE14A5">
      <w:pPr>
        <w:pStyle w:val="Lijstalinea"/>
      </w:pPr>
      <w:r>
        <w:t xml:space="preserve">Het in te leveren verslag </w:t>
      </w:r>
      <w:r w:rsidR="00F316C5">
        <w:t>met daarin</w:t>
      </w:r>
      <w:r>
        <w:t xml:space="preserve"> het volledige proces van idee tot realisatie. </w:t>
      </w:r>
      <w:r w:rsidR="00F316C5">
        <w:t>Tevens zullen hier ook</w:t>
      </w:r>
      <w:r w:rsidR="00D426AF">
        <w:t xml:space="preserve"> de test</w:t>
      </w:r>
      <w:r>
        <w:t>resultaten beschreven.</w:t>
      </w:r>
    </w:p>
    <w:p w14:paraId="44F6B017" w14:textId="72EF3CE5" w:rsidR="00BA3612" w:rsidRDefault="00BA3612" w:rsidP="00BA3612">
      <w:pPr>
        <w:pStyle w:val="Lijstalinea"/>
        <w:numPr>
          <w:ilvl w:val="0"/>
          <w:numId w:val="21"/>
        </w:numPr>
        <w:rPr>
          <w:i/>
          <w:iCs/>
        </w:rPr>
      </w:pPr>
      <w:proofErr w:type="spellStart"/>
      <w:r w:rsidRPr="00BA3612">
        <w:rPr>
          <w:i/>
          <w:iCs/>
        </w:rPr>
        <w:t>Github</w:t>
      </w:r>
      <w:proofErr w:type="spellEnd"/>
      <w:r w:rsidRPr="00BA3612">
        <w:rPr>
          <w:i/>
          <w:iCs/>
        </w:rPr>
        <w:t xml:space="preserve"> </w:t>
      </w:r>
      <w:proofErr w:type="spellStart"/>
      <w:r w:rsidRPr="00BA3612">
        <w:rPr>
          <w:i/>
          <w:iCs/>
        </w:rPr>
        <w:t>repository</w:t>
      </w:r>
      <w:proofErr w:type="spellEnd"/>
    </w:p>
    <w:p w14:paraId="5F0019A5" w14:textId="136EF31F" w:rsidR="00BA3612" w:rsidRPr="00BA3612" w:rsidRDefault="00AC0086" w:rsidP="00BA3612">
      <w:pPr>
        <w:pStyle w:val="Lijstalinea"/>
      </w:pPr>
      <w:r>
        <w:t xml:space="preserve">Een online </w:t>
      </w:r>
      <w:proofErr w:type="spellStart"/>
      <w:r>
        <w:t>repository</w:t>
      </w:r>
      <w:proofErr w:type="spellEnd"/>
      <w:r>
        <w:t xml:space="preserve"> waar documentatie, planning, schema’s, code en projectbestanden opgeslagen worden.</w:t>
      </w:r>
    </w:p>
    <w:p w14:paraId="4637B61F" w14:textId="62529BFA" w:rsidR="00E208BB" w:rsidRDefault="00E208BB" w:rsidP="00DE14A5">
      <w:pPr>
        <w:pStyle w:val="Lijstalinea"/>
      </w:pPr>
    </w:p>
    <w:p w14:paraId="1636A20F" w14:textId="6C09A5A1" w:rsidR="00E208BB" w:rsidRDefault="00E208BB" w:rsidP="00DE14A5">
      <w:pPr>
        <w:pStyle w:val="Lijstalinea"/>
      </w:pPr>
      <w:r>
        <w:t>Optioneel:</w:t>
      </w:r>
    </w:p>
    <w:p w14:paraId="4923FA76" w14:textId="61F0A24D" w:rsidR="009C28BC" w:rsidRDefault="009C28BC" w:rsidP="009C28BC">
      <w:pPr>
        <w:pStyle w:val="Lijstalinea"/>
        <w:numPr>
          <w:ilvl w:val="0"/>
          <w:numId w:val="21"/>
        </w:numPr>
        <w:rPr>
          <w:i/>
          <w:iCs/>
        </w:rPr>
      </w:pPr>
      <w:r w:rsidRPr="009C28BC">
        <w:rPr>
          <w:i/>
          <w:iCs/>
        </w:rPr>
        <w:t xml:space="preserve">Prototype op </w:t>
      </w:r>
      <w:proofErr w:type="spellStart"/>
      <w:r w:rsidRPr="009C28BC">
        <w:rPr>
          <w:i/>
          <w:iCs/>
        </w:rPr>
        <w:t>flex</w:t>
      </w:r>
      <w:proofErr w:type="spellEnd"/>
      <w:r w:rsidRPr="009C28BC">
        <w:rPr>
          <w:i/>
          <w:iCs/>
        </w:rPr>
        <w:t>-PCB</w:t>
      </w:r>
    </w:p>
    <w:p w14:paraId="678F49CC" w14:textId="0668E971" w:rsidR="009C28BC" w:rsidRPr="009C28BC" w:rsidRDefault="009C28BC" w:rsidP="009C28BC">
      <w:pPr>
        <w:pStyle w:val="Lijstalinea"/>
      </w:pPr>
      <w:r>
        <w:t>Een eerste versie van het eindproduct op schaal met de juiste dikte.</w:t>
      </w:r>
    </w:p>
    <w:p w14:paraId="4E23FE07" w14:textId="4EEE8FC5" w:rsidR="00D426AF" w:rsidRPr="00D426AF" w:rsidRDefault="00D426AF" w:rsidP="00D426AF">
      <w:pPr>
        <w:pStyle w:val="Lijstalinea"/>
        <w:numPr>
          <w:ilvl w:val="0"/>
          <w:numId w:val="21"/>
        </w:numPr>
        <w:rPr>
          <w:i/>
          <w:iCs/>
        </w:rPr>
      </w:pPr>
      <w:r w:rsidRPr="00D426AF">
        <w:rPr>
          <w:i/>
          <w:iCs/>
        </w:rPr>
        <w:t>C</w:t>
      </w:r>
      <w:r w:rsidR="00591055" w:rsidRPr="00D426AF">
        <w:rPr>
          <w:i/>
          <w:iCs/>
        </w:rPr>
        <w:t xml:space="preserve">ode voor de microcontroller </w:t>
      </w:r>
    </w:p>
    <w:p w14:paraId="55CB669F" w14:textId="2F512E0F" w:rsidR="00F316C5" w:rsidRDefault="00D426AF" w:rsidP="00F316C5">
      <w:pPr>
        <w:pStyle w:val="Lijstalinea"/>
      </w:pPr>
      <w:r>
        <w:t xml:space="preserve">Dit omvat </w:t>
      </w:r>
      <w:r w:rsidR="006B148D">
        <w:t xml:space="preserve">code om Bluetooth module te gebruiken en uit te lezen op eventueel activiteit van externe Bluetooth </w:t>
      </w:r>
      <w:proofErr w:type="spellStart"/>
      <w:r w:rsidR="006B148D">
        <w:t>devices</w:t>
      </w:r>
      <w:proofErr w:type="spellEnd"/>
      <w:r w:rsidR="006B148D">
        <w:t>.</w:t>
      </w:r>
    </w:p>
    <w:p w14:paraId="77C537EE" w14:textId="428B4B33" w:rsidR="00F316C5" w:rsidRDefault="00F316C5" w:rsidP="00F316C5">
      <w:pPr>
        <w:pStyle w:val="Lijstalinea"/>
        <w:numPr>
          <w:ilvl w:val="0"/>
          <w:numId w:val="21"/>
        </w:numPr>
        <w:rPr>
          <w:i/>
          <w:iCs/>
        </w:rPr>
      </w:pPr>
      <w:r w:rsidRPr="00F316C5">
        <w:rPr>
          <w:i/>
          <w:iCs/>
        </w:rPr>
        <w:t>Mechanisch ontwerp</w:t>
      </w:r>
    </w:p>
    <w:p w14:paraId="0F491854" w14:textId="02FA921F" w:rsidR="00750D35" w:rsidRDefault="006B148D" w:rsidP="00344067">
      <w:pPr>
        <w:pStyle w:val="Lijstalinea"/>
      </w:pPr>
      <w:r>
        <w:t>Een concept idee om de module te bevestigen in een stopcontact.</w:t>
      </w:r>
    </w:p>
    <w:p w14:paraId="4614D8DA" w14:textId="2E7C2BBC" w:rsidR="00750D35" w:rsidRDefault="005D4334" w:rsidP="003D4994">
      <w:pPr>
        <w:pStyle w:val="Kop1"/>
      </w:pPr>
      <w:bookmarkStart w:id="10" w:name="_Toc469081293"/>
      <w:r>
        <w:t>Kwaliteit</w:t>
      </w:r>
      <w:bookmarkEnd w:id="10"/>
    </w:p>
    <w:p w14:paraId="43F2066B" w14:textId="77777777" w:rsidR="00344067" w:rsidRDefault="00677C9B" w:rsidP="003D4994">
      <w:r>
        <w:t xml:space="preserve">Door het regelmatig terugkoppelen aan de stagebegeleider en de stagedocent kan de algehele voortgang van het project bewaakt worden. </w:t>
      </w:r>
      <w:r w:rsidR="003A3C6B">
        <w:t>Ontwerp keuzes zullen daarom ook altijd door</w:t>
      </w:r>
      <w:r w:rsidR="00632617">
        <w:t xml:space="preserve"> </w:t>
      </w:r>
      <w:r w:rsidR="003A3C6B">
        <w:t xml:space="preserve">gekoppeld worden naar de stagebegeleider. </w:t>
      </w:r>
      <w:r w:rsidR="00750D35">
        <w:t xml:space="preserve">Elke maandag zal aan de stagebegeleider teruggekoppeld worden </w:t>
      </w:r>
      <w:r w:rsidR="00B17841">
        <w:t xml:space="preserve">wat de planning is en of er eventuele obstakels zijn. </w:t>
      </w:r>
      <w:r>
        <w:t xml:space="preserve">Om de kwaliteit van het op te leveren product te garanderen zal het apparaat uitvoerig getest worden. </w:t>
      </w:r>
      <w:r w:rsidR="00A85613">
        <w:t xml:space="preserve">Voor het realiseren van het </w:t>
      </w:r>
      <w:r w:rsidR="00750D35">
        <w:t>PCB</w:t>
      </w:r>
      <w:r w:rsidR="00A85613">
        <w:t xml:space="preserve"> zal gebruikgemaakt worden van </w:t>
      </w:r>
      <w:proofErr w:type="spellStart"/>
      <w:r w:rsidR="00A85613">
        <w:t>Altium</w:t>
      </w:r>
      <w:proofErr w:type="spellEnd"/>
      <w:r w:rsidR="00750D35">
        <w:t xml:space="preserve"> Designer 2022 met een studenten licentie</w:t>
      </w:r>
      <w:r w:rsidR="00A85613">
        <w:t>.</w:t>
      </w:r>
      <w:r w:rsidR="00750D35">
        <w:t xml:space="preserve"> </w:t>
      </w:r>
    </w:p>
    <w:p w14:paraId="3D817D79" w14:textId="0519C788" w:rsidR="003D3B3E" w:rsidRDefault="00750D35" w:rsidP="003D4994">
      <w:r>
        <w:t xml:space="preserve">Het uiteindelijke verslag zal gemaakt worden in </w:t>
      </w:r>
      <w:proofErr w:type="spellStart"/>
      <w:r>
        <w:t>LaTeX</w:t>
      </w:r>
      <w:proofErr w:type="spellEnd"/>
      <w:r>
        <w:t xml:space="preserve"> en geschreven worden in het Engels. Dit om te voldoen aan de standaarden van Crownstone. </w:t>
      </w:r>
      <w:r w:rsidR="00AC0086">
        <w:t xml:space="preserve">Het verslag zal volgens het V-model opgebouwd worden. </w:t>
      </w:r>
      <w:r w:rsidR="00344067">
        <w:t xml:space="preserve">Bronnen zullen zoveel mogelijk van betrouwbare plaatsen komen of zullen zelf geverifieerd worden. </w:t>
      </w:r>
      <w:r>
        <w:t xml:space="preserve">Voor het beheren van documenten en projectbestanden zal een eigen </w:t>
      </w:r>
      <w:proofErr w:type="spellStart"/>
      <w:r>
        <w:t>Github</w:t>
      </w:r>
      <w:proofErr w:type="spellEnd"/>
      <w:r>
        <w:t xml:space="preserve"> </w:t>
      </w:r>
      <w:proofErr w:type="spellStart"/>
      <w:r>
        <w:t>repository</w:t>
      </w:r>
      <w:proofErr w:type="spellEnd"/>
      <w:r>
        <w:t xml:space="preserve"> gebruikt worden. </w:t>
      </w:r>
      <w:r w:rsidR="003D3B3E">
        <w:t>Deze kan gevolgd worden middels de volgende link:</w:t>
      </w:r>
    </w:p>
    <w:p w14:paraId="79465C5E" w14:textId="01E44586" w:rsidR="00344067" w:rsidRPr="002F7009" w:rsidRDefault="002F7009" w:rsidP="003D4994">
      <w:hyperlink r:id="rId8" w:history="1">
        <w:r w:rsidRPr="002F7009">
          <w:rPr>
            <w:rStyle w:val="Hyperlink"/>
            <w:color w:val="auto"/>
            <w:u w:val="none"/>
          </w:rPr>
          <w:t>https://github.com/iesverhage/crownstone-smart-outlet-tag</w:t>
        </w:r>
      </w:hyperlink>
    </w:p>
    <w:p w14:paraId="2A89E5AD" w14:textId="77777777" w:rsidR="00344067" w:rsidRDefault="00344067" w:rsidP="003D4994"/>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proofErr w:type="spellStart"/>
            <w:r>
              <w:t>anne@crownstone.rocks</w:t>
            </w:r>
            <w:proofErr w:type="spellEnd"/>
          </w:p>
        </w:tc>
      </w:tr>
      <w:tr w:rsidR="00844F05" w14:paraId="79F779BA" w14:textId="77777777" w:rsidTr="00844F05">
        <w:tc>
          <w:tcPr>
            <w:tcW w:w="3005" w:type="dxa"/>
          </w:tcPr>
          <w:p w14:paraId="6E85083A" w14:textId="22D0627F" w:rsidR="00844F05" w:rsidRDefault="00B17841" w:rsidP="00844F05">
            <w:r>
              <w:t xml:space="preserve">Peet van </w:t>
            </w:r>
            <w:proofErr w:type="spellStart"/>
            <w:r>
              <w:t>Tooren</w:t>
            </w:r>
            <w:proofErr w:type="spellEnd"/>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proofErr w:type="spellStart"/>
            <w:r>
              <w:t>peet@crownstone.rocks</w:t>
            </w:r>
            <w:proofErr w:type="spellEnd"/>
          </w:p>
        </w:tc>
      </w:tr>
      <w:tr w:rsidR="00844F05" w14:paraId="25337458" w14:textId="77777777" w:rsidTr="00844F05">
        <w:tc>
          <w:tcPr>
            <w:tcW w:w="3005" w:type="dxa"/>
          </w:tcPr>
          <w:p w14:paraId="5EDAB91D" w14:textId="2E82F950" w:rsidR="00844F05" w:rsidRDefault="00DF2A0D" w:rsidP="00844F05">
            <w:r>
              <w:t xml:space="preserve">Joris </w:t>
            </w:r>
            <w:proofErr w:type="spellStart"/>
            <w:r>
              <w:t>Straver</w:t>
            </w:r>
            <w:proofErr w:type="spellEnd"/>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 xml:space="preserve">Groot </w:t>
            </w:r>
            <w:proofErr w:type="spellStart"/>
            <w:r w:rsidR="00810006">
              <w:t>Nibbelink</w:t>
            </w:r>
            <w:proofErr w:type="spellEnd"/>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4432CC9C" w:rsidR="007230C2" w:rsidRPr="007230C2" w:rsidRDefault="007230C2" w:rsidP="007230C2">
      <w:r>
        <w:t>De globale planning zal hier gegeven worden.</w:t>
      </w:r>
      <w:r w:rsidR="005766FE">
        <w:t xml:space="preserve"> De stage zal starten in week 5 en zal eindigen in week 27.</w:t>
      </w:r>
      <w:r w:rsidR="0063226E">
        <w:t xml:space="preserve"> Een </w:t>
      </w:r>
      <w:r w:rsidR="00932044">
        <w:t xml:space="preserve">meer gedetailleerde </w:t>
      </w:r>
      <w:r w:rsidR="0063226E">
        <w:t xml:space="preserve">planning op weekbasis is te vinden in de </w:t>
      </w:r>
      <w:proofErr w:type="spellStart"/>
      <w:r w:rsidR="0063226E">
        <w:t>Github</w:t>
      </w:r>
      <w:proofErr w:type="spellEnd"/>
      <w:r w:rsidR="0063226E">
        <w:t xml:space="preserve"> </w:t>
      </w:r>
      <w:proofErr w:type="spellStart"/>
      <w:r w:rsidR="0063226E">
        <w:t>repository</w:t>
      </w:r>
      <w:proofErr w:type="spellEnd"/>
      <w:r w:rsidR="00B25415">
        <w:t>, deze zal over tijd ook bijgewerkt worden.</w:t>
      </w:r>
    </w:p>
    <w:tbl>
      <w:tblPr>
        <w:tblStyle w:val="Tabelraster"/>
        <w:tblW w:w="0" w:type="auto"/>
        <w:tblLook w:val="04A0" w:firstRow="1" w:lastRow="0" w:firstColumn="1" w:lastColumn="0" w:noHBand="0" w:noVBand="1"/>
      </w:tblPr>
      <w:tblGrid>
        <w:gridCol w:w="4508"/>
        <w:gridCol w:w="4508"/>
      </w:tblGrid>
      <w:tr w:rsidR="001151B6" w14:paraId="4045C5E3" w14:textId="77777777" w:rsidTr="00F17352">
        <w:tc>
          <w:tcPr>
            <w:tcW w:w="4508" w:type="dxa"/>
          </w:tcPr>
          <w:p w14:paraId="60E101B1" w14:textId="77777777" w:rsidR="001151B6" w:rsidRPr="00D36762" w:rsidRDefault="001151B6" w:rsidP="00F17352">
            <w:pPr>
              <w:rPr>
                <w:b/>
                <w:bCs/>
              </w:rPr>
            </w:pPr>
            <w:r w:rsidRPr="00D36762">
              <w:rPr>
                <w:b/>
                <w:bCs/>
              </w:rPr>
              <w:t>Weeknummer</w:t>
            </w:r>
          </w:p>
        </w:tc>
        <w:tc>
          <w:tcPr>
            <w:tcW w:w="4508" w:type="dxa"/>
          </w:tcPr>
          <w:p w14:paraId="330ACC20" w14:textId="3A9E93C8" w:rsidR="001151B6" w:rsidRPr="00D36762" w:rsidRDefault="00591055" w:rsidP="00F17352">
            <w:pPr>
              <w:rPr>
                <w:b/>
                <w:bCs/>
              </w:rPr>
            </w:pPr>
            <w:r>
              <w:rPr>
                <w:b/>
                <w:bCs/>
              </w:rPr>
              <w:t>Te voltooien</w:t>
            </w:r>
          </w:p>
        </w:tc>
      </w:tr>
      <w:tr w:rsidR="001151B6" w14:paraId="625A76E3" w14:textId="77777777" w:rsidTr="00F17352">
        <w:tc>
          <w:tcPr>
            <w:tcW w:w="4508" w:type="dxa"/>
          </w:tcPr>
          <w:p w14:paraId="4FC55C45" w14:textId="26361355" w:rsidR="001151B6" w:rsidRDefault="00754EA7" w:rsidP="00F17352">
            <w:r>
              <w:t>6</w:t>
            </w:r>
          </w:p>
        </w:tc>
        <w:tc>
          <w:tcPr>
            <w:tcW w:w="4508" w:type="dxa"/>
          </w:tcPr>
          <w:p w14:paraId="6171B5DB" w14:textId="1609F24F" w:rsidR="001151B6" w:rsidRDefault="001151B6" w:rsidP="008920B7">
            <w:pPr>
              <w:jc w:val="left"/>
            </w:pPr>
            <w:proofErr w:type="spellStart"/>
            <w:r>
              <w:t>PvA</w:t>
            </w:r>
            <w:proofErr w:type="spellEnd"/>
            <w:r w:rsidR="008920B7">
              <w:t xml:space="preserve"> </w:t>
            </w:r>
            <w:r w:rsidR="008920B7" w:rsidRPr="008920B7">
              <w:rPr>
                <w:i/>
                <w:iCs/>
              </w:rPr>
              <w:t>(deadline)</w:t>
            </w:r>
          </w:p>
        </w:tc>
      </w:tr>
      <w:tr w:rsidR="00C952D0" w14:paraId="0E2FA16D" w14:textId="77777777" w:rsidTr="00F17352">
        <w:tc>
          <w:tcPr>
            <w:tcW w:w="4508" w:type="dxa"/>
          </w:tcPr>
          <w:p w14:paraId="5498E624" w14:textId="039063CC" w:rsidR="00C952D0" w:rsidRDefault="00754EA7" w:rsidP="00F17352">
            <w:r>
              <w:t>7</w:t>
            </w:r>
          </w:p>
        </w:tc>
        <w:tc>
          <w:tcPr>
            <w:tcW w:w="4508" w:type="dxa"/>
          </w:tcPr>
          <w:p w14:paraId="08C1CF05" w14:textId="6FE602FB" w:rsidR="00C952D0" w:rsidRDefault="00C952D0" w:rsidP="008920B7">
            <w:pPr>
              <w:jc w:val="left"/>
            </w:pPr>
            <w:r>
              <w:t>Programma van Eisen</w:t>
            </w:r>
          </w:p>
        </w:tc>
      </w:tr>
      <w:tr w:rsidR="001151B6" w14:paraId="546EE5FB" w14:textId="77777777" w:rsidTr="00F17352">
        <w:tc>
          <w:tcPr>
            <w:tcW w:w="4508" w:type="dxa"/>
          </w:tcPr>
          <w:p w14:paraId="438FC49F" w14:textId="55513A43" w:rsidR="001151B6" w:rsidRDefault="00754EA7" w:rsidP="00F17352">
            <w:r>
              <w:t>9</w:t>
            </w:r>
          </w:p>
        </w:tc>
        <w:tc>
          <w:tcPr>
            <w:tcW w:w="4508" w:type="dxa"/>
          </w:tcPr>
          <w:p w14:paraId="7D76DFA6" w14:textId="25158E5F" w:rsidR="001151B6" w:rsidRDefault="001151B6" w:rsidP="00F17352">
            <w:r>
              <w:t>Onderzoek</w:t>
            </w:r>
          </w:p>
        </w:tc>
      </w:tr>
      <w:tr w:rsidR="00CC063B" w14:paraId="671A6611" w14:textId="77777777" w:rsidTr="00F17352">
        <w:tc>
          <w:tcPr>
            <w:tcW w:w="4508" w:type="dxa"/>
          </w:tcPr>
          <w:p w14:paraId="11E0A868" w14:textId="13BB0A0A" w:rsidR="00CC063B" w:rsidRDefault="00754EA7" w:rsidP="00F17352">
            <w:r>
              <w:t>12</w:t>
            </w:r>
          </w:p>
        </w:tc>
        <w:tc>
          <w:tcPr>
            <w:tcW w:w="4508" w:type="dxa"/>
          </w:tcPr>
          <w:p w14:paraId="72A961D0" w14:textId="072A615C" w:rsidR="00CC063B" w:rsidRDefault="00CC063B" w:rsidP="00F17352">
            <w:r>
              <w:t xml:space="preserve">Concept schakelingen </w:t>
            </w:r>
          </w:p>
        </w:tc>
      </w:tr>
      <w:tr w:rsidR="00CC063B" w14:paraId="7C430DCE" w14:textId="77777777" w:rsidTr="00F17352">
        <w:tc>
          <w:tcPr>
            <w:tcW w:w="4508" w:type="dxa"/>
          </w:tcPr>
          <w:p w14:paraId="57DD597E" w14:textId="1C668E1C" w:rsidR="00CC063B" w:rsidRDefault="00754EA7" w:rsidP="00F17352">
            <w:r>
              <w:t>16</w:t>
            </w:r>
          </w:p>
        </w:tc>
        <w:tc>
          <w:tcPr>
            <w:tcW w:w="4508" w:type="dxa"/>
          </w:tcPr>
          <w:p w14:paraId="61BF2032" w14:textId="653BC8CD" w:rsidR="00CC063B" w:rsidRDefault="00CC063B" w:rsidP="00F17352">
            <w:r>
              <w:t>PCB</w:t>
            </w:r>
            <w:r w:rsidR="00754EA7">
              <w:t xml:space="preserve"> testen</w:t>
            </w:r>
          </w:p>
        </w:tc>
      </w:tr>
      <w:tr w:rsidR="001151B6" w14:paraId="271193D5" w14:textId="77777777" w:rsidTr="00F17352">
        <w:tc>
          <w:tcPr>
            <w:tcW w:w="4508" w:type="dxa"/>
          </w:tcPr>
          <w:p w14:paraId="3D799FA2" w14:textId="1D994A3C" w:rsidR="001151B6" w:rsidRDefault="005A6BC8" w:rsidP="00F17352">
            <w:r>
              <w:t>4 weken voor afstudeerzitting</w:t>
            </w:r>
          </w:p>
        </w:tc>
        <w:tc>
          <w:tcPr>
            <w:tcW w:w="4508" w:type="dxa"/>
          </w:tcPr>
          <w:p w14:paraId="7DEDCE55" w14:textId="4E00EFE2" w:rsidR="001151B6" w:rsidRPr="008920B7" w:rsidRDefault="001151B6" w:rsidP="00F17352">
            <w:pPr>
              <w:rPr>
                <w:i/>
                <w:iCs/>
              </w:rPr>
            </w:pPr>
            <w:r>
              <w:t>Concept verslag</w:t>
            </w:r>
            <w:r w:rsidR="008920B7">
              <w:t xml:space="preserve"> </w:t>
            </w:r>
            <w:r w:rsidR="008920B7">
              <w:rPr>
                <w:i/>
                <w:iCs/>
              </w:rPr>
              <w:t>(deadline)</w:t>
            </w:r>
          </w:p>
        </w:tc>
      </w:tr>
      <w:tr w:rsidR="001151B6" w14:paraId="19FE0EEE" w14:textId="77777777" w:rsidTr="00F17352">
        <w:tc>
          <w:tcPr>
            <w:tcW w:w="4508" w:type="dxa"/>
          </w:tcPr>
          <w:p w14:paraId="68611D15" w14:textId="04530E9E" w:rsidR="001151B6" w:rsidRDefault="005A6BC8" w:rsidP="00F17352">
            <w:r>
              <w:t>2 weken voor afstudeerzitting</w:t>
            </w:r>
          </w:p>
        </w:tc>
        <w:tc>
          <w:tcPr>
            <w:tcW w:w="4508" w:type="dxa"/>
          </w:tcPr>
          <w:p w14:paraId="70A58C23" w14:textId="7AFD4E9A" w:rsidR="001151B6" w:rsidRPr="008920B7" w:rsidRDefault="001151B6" w:rsidP="00F17352">
            <w:pPr>
              <w:rPr>
                <w:i/>
                <w:iCs/>
              </w:rPr>
            </w:pPr>
            <w:r>
              <w:t>Eind verslag</w:t>
            </w:r>
            <w:r w:rsidR="008920B7">
              <w:t xml:space="preserve"> </w:t>
            </w:r>
            <w:r w:rsidR="008920B7">
              <w:rPr>
                <w:i/>
                <w:iCs/>
              </w:rPr>
              <w:t>(deadline)</w:t>
            </w:r>
          </w:p>
        </w:tc>
      </w:tr>
      <w:tr w:rsidR="00AE0E72" w14:paraId="7281CE86" w14:textId="77777777" w:rsidTr="00F17352">
        <w:tc>
          <w:tcPr>
            <w:tcW w:w="4508" w:type="dxa"/>
          </w:tcPr>
          <w:p w14:paraId="6D6F4FE1" w14:textId="7DF9BD5B" w:rsidR="00AE0E72" w:rsidRDefault="00AE0E72" w:rsidP="00F17352">
            <w:r>
              <w:t>Onbekend</w:t>
            </w:r>
          </w:p>
        </w:tc>
        <w:tc>
          <w:tcPr>
            <w:tcW w:w="4508" w:type="dxa"/>
          </w:tcPr>
          <w:p w14:paraId="62585A01" w14:textId="75776423" w:rsidR="00AE0E72" w:rsidRDefault="00AE0E72" w:rsidP="00F17352">
            <w:r>
              <w:t>Afstudeerzitting</w:t>
            </w:r>
          </w:p>
        </w:tc>
      </w:tr>
      <w:tr w:rsidR="001151B6" w14:paraId="6F70A3A3" w14:textId="77777777" w:rsidTr="00F17352">
        <w:tc>
          <w:tcPr>
            <w:tcW w:w="4508" w:type="dxa"/>
          </w:tcPr>
          <w:p w14:paraId="428F8FCF" w14:textId="0125D73C" w:rsidR="001151B6" w:rsidRDefault="00DB78D2" w:rsidP="00F17352">
            <w:r>
              <w:t>27</w:t>
            </w:r>
          </w:p>
        </w:tc>
        <w:tc>
          <w:tcPr>
            <w:tcW w:w="4508" w:type="dxa"/>
          </w:tcPr>
          <w:p w14:paraId="188CDFC1" w14:textId="022DFAA8" w:rsidR="001151B6" w:rsidRPr="008920B7" w:rsidRDefault="001151B6" w:rsidP="00F17352">
            <w:pPr>
              <w:rPr>
                <w:i/>
                <w:iCs/>
              </w:rPr>
            </w:pPr>
            <w:r>
              <w:t>Product opleveren</w:t>
            </w:r>
            <w:r w:rsidR="008920B7">
              <w:t xml:space="preserve"> </w:t>
            </w:r>
            <w:r w:rsidR="008920B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77777777"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bedragen die vast staan maar ter indicatie wordt als bedrag €300,- genoemd. </w:t>
      </w:r>
      <w:r w:rsidR="006066E5">
        <w:rPr>
          <w:color w:val="auto"/>
        </w:rPr>
        <w:t xml:space="preserve">Om deze kosten zo laag mogelijk te houden zal de componentkeuze daarop afgesteld worden. </w:t>
      </w:r>
    </w:p>
    <w:p w14:paraId="54A06D3D" w14:textId="244FDD04"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0AECE46E" w:rsidR="000F0364" w:rsidRDefault="000F0364" w:rsidP="000F0364"/>
    <w:p w14:paraId="6B57676C" w14:textId="1768853E" w:rsidR="000F0364" w:rsidRDefault="000F0364" w:rsidP="000F0364"/>
    <w:p w14:paraId="1FCC62C8" w14:textId="7EF66287" w:rsidR="00471973" w:rsidRDefault="00471973" w:rsidP="000F0364"/>
    <w:p w14:paraId="4D2EC702" w14:textId="77777777"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1314D31C" w:rsidR="001B3E0F" w:rsidRDefault="0042249F" w:rsidP="00222E62">
      <w:r>
        <w:t xml:space="preserve">In onderstaande tabel zullen de risico’s die betrekken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de zwaarte is.</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B572741" w:rsidR="00545198" w:rsidRDefault="005E1C87" w:rsidP="00222E62">
            <w:r>
              <w:t>Verzuim door ziekte</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45A2373D" w:rsidR="00545198" w:rsidRPr="00EC7772" w:rsidRDefault="00EC7772" w:rsidP="00222E62">
            <w:r w:rsidRPr="00EC7772">
              <w:rPr>
                <w:b/>
                <w:bCs/>
              </w:rPr>
              <w:t>Voorkomen</w:t>
            </w:r>
            <w:r w:rsidR="006A3E58">
              <w:rPr>
                <w:b/>
                <w:bCs/>
              </w:rPr>
              <w:t>, corrigeren</w:t>
            </w:r>
            <w:r w:rsidRPr="00EC7772">
              <w:rPr>
                <w:b/>
                <w:bCs/>
              </w:rPr>
              <w:t>:</w:t>
            </w:r>
            <w:r>
              <w:rPr>
                <w:b/>
                <w:bCs/>
              </w:rPr>
              <w:t xml:space="preserve"> </w:t>
            </w:r>
            <w:r>
              <w:t>Hulp inschakelen zodra nodig en werk laten controleren.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7EFEABDA" w:rsidR="0042249F" w:rsidRDefault="0042249F" w:rsidP="00222E62">
            <w:r>
              <w:t>Het project komt in tijd 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8C5D62C" w:rsidR="001B3E0F" w:rsidRPr="001B3E0F" w:rsidRDefault="001B3E0F" w:rsidP="00222E62">
            <w:r>
              <w:rPr>
                <w:b/>
                <w:bCs/>
              </w:rPr>
              <w:t xml:space="preserve">Voorkomen: </w:t>
            </w:r>
            <w:r>
              <w:t>Bij het plan van eisen duidelijk bespreken welke zaken belangrijk zijn.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6F34FED6" w:rsidR="00181B34" w:rsidRPr="00181B34" w:rsidRDefault="00181B34" w:rsidP="00222E62">
            <w:r>
              <w:rPr>
                <w:b/>
                <w:bCs/>
              </w:rPr>
              <w:t>Voorkomen</w:t>
            </w:r>
            <w:r w:rsidR="0022560F">
              <w:rPr>
                <w:b/>
                <w:bCs/>
              </w:rPr>
              <w:t>, detecteren</w:t>
            </w:r>
            <w:r>
              <w:rPr>
                <w:b/>
                <w:bCs/>
              </w:rPr>
              <w:t xml:space="preserve">: </w:t>
            </w:r>
            <w:r>
              <w:t>In contact blijven met de stagebegeleider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5198" w14:textId="77777777" w:rsidR="00784782" w:rsidRDefault="00784782" w:rsidP="00635F1D">
      <w:pPr>
        <w:spacing w:after="0" w:line="240" w:lineRule="auto"/>
      </w:pPr>
      <w:r>
        <w:separator/>
      </w:r>
    </w:p>
  </w:endnote>
  <w:endnote w:type="continuationSeparator" w:id="0">
    <w:p w14:paraId="446C1ECA" w14:textId="77777777" w:rsidR="00784782" w:rsidRDefault="00784782"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54502CDE" w:rsidR="00D25FF1" w:rsidRPr="00677C9B" w:rsidRDefault="00D25FF1" w:rsidP="001E7FC7">
    <w:pPr>
      <w:pStyle w:val="Koptekst"/>
      <w:rPr>
        <w:color w:val="0070C0"/>
      </w:rPr>
    </w:pPr>
    <w:r>
      <w:t xml:space="preserve">Versie </w:t>
    </w:r>
    <w:r>
      <w:rPr>
        <w:rStyle w:val="AanwijzingChar"/>
      </w:rPr>
      <w:t>0.</w:t>
    </w:r>
    <w:r w:rsidR="00DE3C74">
      <w:rPr>
        <w:rStyle w:val="AanwijzingChar"/>
      </w:rPr>
      <w:t>1</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rsidR="00784782">
      <w:fldChar w:fldCharType="begin"/>
    </w:r>
    <w:r w:rsidR="00784782">
      <w:instrText xml:space="preserve"> NUMPAGES  </w:instrText>
    </w:r>
    <w:r w:rsidR="00784782">
      <w:fldChar w:fldCharType="separate"/>
    </w:r>
    <w:r w:rsidR="00E371CC">
      <w:rPr>
        <w:noProof/>
      </w:rPr>
      <w:t>4</w:t>
    </w:r>
    <w:r w:rsidR="0078478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8252" w14:textId="77777777" w:rsidR="00784782" w:rsidRDefault="00784782" w:rsidP="00635F1D">
      <w:pPr>
        <w:spacing w:after="0" w:line="240" w:lineRule="auto"/>
      </w:pPr>
      <w:r>
        <w:separator/>
      </w:r>
    </w:p>
  </w:footnote>
  <w:footnote w:type="continuationSeparator" w:id="0">
    <w:p w14:paraId="6FB006BE" w14:textId="77777777" w:rsidR="00784782" w:rsidRDefault="00784782"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proofErr w:type="spellStart"/>
    <w:r>
      <w:t>PvA</w:t>
    </w:r>
    <w:proofErr w:type="spellEnd"/>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267E2"/>
    <w:rsid w:val="00030D20"/>
    <w:rsid w:val="00041976"/>
    <w:rsid w:val="00051A7F"/>
    <w:rsid w:val="00062795"/>
    <w:rsid w:val="0006573C"/>
    <w:rsid w:val="00065ABD"/>
    <w:rsid w:val="000911BA"/>
    <w:rsid w:val="00096EB0"/>
    <w:rsid w:val="000A1F7A"/>
    <w:rsid w:val="000A3625"/>
    <w:rsid w:val="000B0343"/>
    <w:rsid w:val="000B471E"/>
    <w:rsid w:val="000F0364"/>
    <w:rsid w:val="001056BB"/>
    <w:rsid w:val="001151B6"/>
    <w:rsid w:val="001417AA"/>
    <w:rsid w:val="00153F25"/>
    <w:rsid w:val="00157D8B"/>
    <w:rsid w:val="00166A34"/>
    <w:rsid w:val="00176B13"/>
    <w:rsid w:val="00181B34"/>
    <w:rsid w:val="00195A3B"/>
    <w:rsid w:val="001977AE"/>
    <w:rsid w:val="001A7C02"/>
    <w:rsid w:val="001B12B0"/>
    <w:rsid w:val="001B3E0F"/>
    <w:rsid w:val="001D3141"/>
    <w:rsid w:val="001E7FC7"/>
    <w:rsid w:val="001F1C0E"/>
    <w:rsid w:val="001F4876"/>
    <w:rsid w:val="0020341D"/>
    <w:rsid w:val="00203737"/>
    <w:rsid w:val="00215C46"/>
    <w:rsid w:val="00222E62"/>
    <w:rsid w:val="0022560F"/>
    <w:rsid w:val="00227181"/>
    <w:rsid w:val="00231B9E"/>
    <w:rsid w:val="00232D93"/>
    <w:rsid w:val="0023455C"/>
    <w:rsid w:val="00234620"/>
    <w:rsid w:val="00242E8E"/>
    <w:rsid w:val="00287BEF"/>
    <w:rsid w:val="002A20A7"/>
    <w:rsid w:val="002B3177"/>
    <w:rsid w:val="002B7A20"/>
    <w:rsid w:val="002C71FB"/>
    <w:rsid w:val="002D0116"/>
    <w:rsid w:val="002F7009"/>
    <w:rsid w:val="002F722A"/>
    <w:rsid w:val="0031674D"/>
    <w:rsid w:val="00323D4C"/>
    <w:rsid w:val="00341856"/>
    <w:rsid w:val="00344067"/>
    <w:rsid w:val="00374779"/>
    <w:rsid w:val="003A3C6B"/>
    <w:rsid w:val="003B42FD"/>
    <w:rsid w:val="003C1B36"/>
    <w:rsid w:val="003D3A6B"/>
    <w:rsid w:val="003D3B3E"/>
    <w:rsid w:val="003D4994"/>
    <w:rsid w:val="003D7595"/>
    <w:rsid w:val="0042249F"/>
    <w:rsid w:val="00471973"/>
    <w:rsid w:val="004770A1"/>
    <w:rsid w:val="00486A11"/>
    <w:rsid w:val="004A29B2"/>
    <w:rsid w:val="004B159E"/>
    <w:rsid w:val="004C61C9"/>
    <w:rsid w:val="004C68D0"/>
    <w:rsid w:val="004D140B"/>
    <w:rsid w:val="0051446D"/>
    <w:rsid w:val="00531F10"/>
    <w:rsid w:val="0053666B"/>
    <w:rsid w:val="00545198"/>
    <w:rsid w:val="00556EEC"/>
    <w:rsid w:val="00560DFD"/>
    <w:rsid w:val="005766FE"/>
    <w:rsid w:val="00591055"/>
    <w:rsid w:val="00592A45"/>
    <w:rsid w:val="005A6BC8"/>
    <w:rsid w:val="005A6EED"/>
    <w:rsid w:val="005B0076"/>
    <w:rsid w:val="005B1BE1"/>
    <w:rsid w:val="005B3020"/>
    <w:rsid w:val="005B3C00"/>
    <w:rsid w:val="005C3E08"/>
    <w:rsid w:val="005D3F04"/>
    <w:rsid w:val="005D4334"/>
    <w:rsid w:val="005E1C87"/>
    <w:rsid w:val="005E61AC"/>
    <w:rsid w:val="006066E5"/>
    <w:rsid w:val="0063226E"/>
    <w:rsid w:val="00632617"/>
    <w:rsid w:val="00635F1D"/>
    <w:rsid w:val="00637D4F"/>
    <w:rsid w:val="0065282E"/>
    <w:rsid w:val="00654925"/>
    <w:rsid w:val="00654E9E"/>
    <w:rsid w:val="00672AA5"/>
    <w:rsid w:val="00677C9B"/>
    <w:rsid w:val="00682A54"/>
    <w:rsid w:val="0068683D"/>
    <w:rsid w:val="006870D8"/>
    <w:rsid w:val="006A3E58"/>
    <w:rsid w:val="006B148D"/>
    <w:rsid w:val="006B3D88"/>
    <w:rsid w:val="006D328E"/>
    <w:rsid w:val="006D7889"/>
    <w:rsid w:val="00720432"/>
    <w:rsid w:val="00721C76"/>
    <w:rsid w:val="007230C2"/>
    <w:rsid w:val="0072323B"/>
    <w:rsid w:val="00724B95"/>
    <w:rsid w:val="00746539"/>
    <w:rsid w:val="00750D35"/>
    <w:rsid w:val="00754C34"/>
    <w:rsid w:val="00754EA7"/>
    <w:rsid w:val="0076445A"/>
    <w:rsid w:val="0077461D"/>
    <w:rsid w:val="00784782"/>
    <w:rsid w:val="007A3BF2"/>
    <w:rsid w:val="007B1F8B"/>
    <w:rsid w:val="007C16BF"/>
    <w:rsid w:val="007D7CAC"/>
    <w:rsid w:val="007E4474"/>
    <w:rsid w:val="00805AD8"/>
    <w:rsid w:val="00810006"/>
    <w:rsid w:val="0083055B"/>
    <w:rsid w:val="0084299A"/>
    <w:rsid w:val="00844F05"/>
    <w:rsid w:val="0084668D"/>
    <w:rsid w:val="00854683"/>
    <w:rsid w:val="00872817"/>
    <w:rsid w:val="00874EEE"/>
    <w:rsid w:val="008920B7"/>
    <w:rsid w:val="00897A9C"/>
    <w:rsid w:val="008B5913"/>
    <w:rsid w:val="008B62B1"/>
    <w:rsid w:val="008D67AF"/>
    <w:rsid w:val="008F3D0A"/>
    <w:rsid w:val="008F7D1D"/>
    <w:rsid w:val="00902C1C"/>
    <w:rsid w:val="00907D14"/>
    <w:rsid w:val="00931CFA"/>
    <w:rsid w:val="00932044"/>
    <w:rsid w:val="009825EA"/>
    <w:rsid w:val="00984362"/>
    <w:rsid w:val="009905BB"/>
    <w:rsid w:val="009912A7"/>
    <w:rsid w:val="00992740"/>
    <w:rsid w:val="009950FE"/>
    <w:rsid w:val="009B289D"/>
    <w:rsid w:val="009B2D85"/>
    <w:rsid w:val="009B3B73"/>
    <w:rsid w:val="009B43A5"/>
    <w:rsid w:val="009B7681"/>
    <w:rsid w:val="009C28BC"/>
    <w:rsid w:val="009C5CF4"/>
    <w:rsid w:val="009D0A71"/>
    <w:rsid w:val="00A11EA9"/>
    <w:rsid w:val="00A136B5"/>
    <w:rsid w:val="00A150E8"/>
    <w:rsid w:val="00A23391"/>
    <w:rsid w:val="00A25CF6"/>
    <w:rsid w:val="00A31E7E"/>
    <w:rsid w:val="00A33435"/>
    <w:rsid w:val="00A525B9"/>
    <w:rsid w:val="00A85613"/>
    <w:rsid w:val="00A87D6F"/>
    <w:rsid w:val="00A93822"/>
    <w:rsid w:val="00AB3CAF"/>
    <w:rsid w:val="00AC0086"/>
    <w:rsid w:val="00AC4A64"/>
    <w:rsid w:val="00AD413A"/>
    <w:rsid w:val="00AD50B5"/>
    <w:rsid w:val="00AE0E72"/>
    <w:rsid w:val="00AF215A"/>
    <w:rsid w:val="00AF2AF0"/>
    <w:rsid w:val="00B17841"/>
    <w:rsid w:val="00B25415"/>
    <w:rsid w:val="00B3106C"/>
    <w:rsid w:val="00B35958"/>
    <w:rsid w:val="00B3694D"/>
    <w:rsid w:val="00B52FC9"/>
    <w:rsid w:val="00B5337B"/>
    <w:rsid w:val="00B7232C"/>
    <w:rsid w:val="00B80081"/>
    <w:rsid w:val="00B875BE"/>
    <w:rsid w:val="00B94AE4"/>
    <w:rsid w:val="00BA3612"/>
    <w:rsid w:val="00BA56B8"/>
    <w:rsid w:val="00BB7EDE"/>
    <w:rsid w:val="00BC35D1"/>
    <w:rsid w:val="00BE758B"/>
    <w:rsid w:val="00C044F3"/>
    <w:rsid w:val="00C06184"/>
    <w:rsid w:val="00C46A29"/>
    <w:rsid w:val="00C47C61"/>
    <w:rsid w:val="00C703D0"/>
    <w:rsid w:val="00C73FF2"/>
    <w:rsid w:val="00C74C71"/>
    <w:rsid w:val="00C84964"/>
    <w:rsid w:val="00C9322E"/>
    <w:rsid w:val="00C952D0"/>
    <w:rsid w:val="00CC063B"/>
    <w:rsid w:val="00CC6E30"/>
    <w:rsid w:val="00CE0367"/>
    <w:rsid w:val="00CE5704"/>
    <w:rsid w:val="00CE74A0"/>
    <w:rsid w:val="00CF5C2D"/>
    <w:rsid w:val="00D037A2"/>
    <w:rsid w:val="00D22B2C"/>
    <w:rsid w:val="00D25FF1"/>
    <w:rsid w:val="00D3080A"/>
    <w:rsid w:val="00D36762"/>
    <w:rsid w:val="00D426AF"/>
    <w:rsid w:val="00D51942"/>
    <w:rsid w:val="00D55460"/>
    <w:rsid w:val="00D5610E"/>
    <w:rsid w:val="00D63513"/>
    <w:rsid w:val="00D77170"/>
    <w:rsid w:val="00DA4D7B"/>
    <w:rsid w:val="00DA60C8"/>
    <w:rsid w:val="00DB402A"/>
    <w:rsid w:val="00DB44D4"/>
    <w:rsid w:val="00DB78D2"/>
    <w:rsid w:val="00DC21C6"/>
    <w:rsid w:val="00DD5A67"/>
    <w:rsid w:val="00DE14A5"/>
    <w:rsid w:val="00DE3C74"/>
    <w:rsid w:val="00DE5354"/>
    <w:rsid w:val="00DF2A0D"/>
    <w:rsid w:val="00E04275"/>
    <w:rsid w:val="00E208BB"/>
    <w:rsid w:val="00E3141A"/>
    <w:rsid w:val="00E31C21"/>
    <w:rsid w:val="00E331E3"/>
    <w:rsid w:val="00E371CC"/>
    <w:rsid w:val="00E4192F"/>
    <w:rsid w:val="00E653C2"/>
    <w:rsid w:val="00E83D76"/>
    <w:rsid w:val="00EB2170"/>
    <w:rsid w:val="00EC7772"/>
    <w:rsid w:val="00EE6126"/>
    <w:rsid w:val="00EF78A4"/>
    <w:rsid w:val="00F316C5"/>
    <w:rsid w:val="00F46087"/>
    <w:rsid w:val="00F51B5D"/>
    <w:rsid w:val="00F652E8"/>
    <w:rsid w:val="00F902A2"/>
    <w:rsid w:val="00F9372A"/>
    <w:rsid w:val="00FA1ABA"/>
    <w:rsid w:val="00FB6C5C"/>
    <w:rsid w:val="00FC045B"/>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098F"/>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1846</Words>
  <Characters>10158</Characters>
  <Application>Microsoft Office Word</Application>
  <DocSecurity>0</DocSecurity>
  <Lines>84</Lines>
  <Paragraphs>23</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231</cp:revision>
  <cp:lastPrinted>2020-10-12T11:39:00Z</cp:lastPrinted>
  <dcterms:created xsi:type="dcterms:W3CDTF">2020-09-07T14:20:00Z</dcterms:created>
  <dcterms:modified xsi:type="dcterms:W3CDTF">2022-02-01T13:03:00Z</dcterms:modified>
</cp:coreProperties>
</file>