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CF9A" w14:textId="6A13315F" w:rsidR="00B162ED" w:rsidRDefault="00B162ED" w:rsidP="00B162ED">
      <w:pPr>
        <w:pStyle w:val="Heading1"/>
        <w:rPr>
          <w:lang w:val="en-US"/>
        </w:rPr>
      </w:pPr>
      <w:r>
        <w:rPr>
          <w:lang w:val="en-US"/>
        </w:rPr>
        <w:t>Get friend info</w:t>
      </w:r>
    </w:p>
    <w:p w14:paraId="1E54F9CB" w14:textId="150EC0A2" w:rsidR="00B162ED" w:rsidRPr="009E5080" w:rsidRDefault="0028022B" w:rsidP="00B162ED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60832D8" wp14:editId="539354D2">
            <wp:extent cx="554355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9CB0" w14:textId="6802F64E" w:rsidR="00B162ED" w:rsidRDefault="00B162ED" w:rsidP="00B162ED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p w14:paraId="54B00C24" w14:textId="77777777" w:rsidR="0028022B" w:rsidRPr="0028022B" w:rsidRDefault="0028022B" w:rsidP="0028022B">
      <w:pPr>
        <w:rPr>
          <w:lang w:val="en-US"/>
        </w:rPr>
      </w:pP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28022B" w:rsidRPr="00E24974" w14:paraId="5C994EDB" w14:textId="77777777" w:rsidTr="00E82976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A5971C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8A2E789" w14:textId="55F49ACA" w:rsidR="0028022B" w:rsidRPr="009E5080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bookmarkStart w:id="0" w:name="_GoBack"/>
            <w:bookmarkEnd w:id="0"/>
          </w:p>
        </w:tc>
      </w:tr>
      <w:tr w:rsidR="0028022B" w:rsidRPr="00E24974" w14:paraId="408B00BB" w14:textId="77777777" w:rsidTr="00E82976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0730A7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8654814" w14:textId="664234B7" w:rsidR="0028022B" w:rsidRDefault="00463FFA" w:rsidP="00463FFA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can see different information about a friend.</w:t>
            </w:r>
          </w:p>
        </w:tc>
      </w:tr>
      <w:tr w:rsidR="0028022B" w:rsidRPr="00E24974" w14:paraId="4F99CCEB" w14:textId="77777777" w:rsidTr="00E82976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FA7E69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69A1163" w14:textId="2BACD112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C16038">
              <w:rPr>
                <w:lang w:val="en-US"/>
              </w:rPr>
              <w:t xml:space="preserve"> hav</w:t>
            </w:r>
            <w:r w:rsidR="002E5A7E">
              <w:rPr>
                <w:lang w:val="en-US"/>
              </w:rPr>
              <w:t>e to have at least one friend</w:t>
            </w:r>
            <w:r w:rsidR="00CA588C">
              <w:rPr>
                <w:lang w:val="en-US"/>
              </w:rPr>
              <w:t xml:space="preserve"> in</w:t>
            </w:r>
            <w:r w:rsidR="002E5A7E">
              <w:rPr>
                <w:lang w:val="en-US"/>
              </w:rPr>
              <w:t xml:space="preserve"> the </w:t>
            </w:r>
            <w:proofErr w:type="spellStart"/>
            <w:r w:rsidR="002E5A7E">
              <w:rPr>
                <w:lang w:val="en-US"/>
              </w:rPr>
              <w:t>friendlist</w:t>
            </w:r>
            <w:proofErr w:type="spellEnd"/>
            <w:r w:rsidR="002E5A7E">
              <w:rPr>
                <w:lang w:val="en-US"/>
              </w:rPr>
              <w:t>.</w:t>
            </w:r>
          </w:p>
        </w:tc>
      </w:tr>
      <w:tr w:rsidR="0028022B" w:rsidRPr="00E24974" w14:paraId="034710A4" w14:textId="77777777" w:rsidTr="00E82976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A5737EC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F094FCB" w14:textId="3ACA79DB" w:rsidR="0028022B" w:rsidRDefault="0028022B" w:rsidP="002E5A7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E5A7E">
              <w:rPr>
                <w:lang w:val="en-US"/>
              </w:rPr>
              <w:t>saw and know about the user current information</w:t>
            </w:r>
            <w:r w:rsidR="00065748">
              <w:rPr>
                <w:lang w:val="en-US"/>
              </w:rPr>
              <w:t>.</w:t>
            </w:r>
          </w:p>
        </w:tc>
      </w:tr>
      <w:tr w:rsidR="0028022B" w:rsidRPr="00E24974" w14:paraId="6717EE9E" w14:textId="77777777" w:rsidTr="00E82976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561AA6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A493F8D" w14:textId="3D0A3669" w:rsidR="00831603" w:rsidRDefault="0028022B" w:rsidP="0006574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5748">
              <w:rPr>
                <w:lang w:val="en-US"/>
              </w:rPr>
              <w:t xml:space="preserve"> user</w:t>
            </w:r>
            <w:r w:rsidR="004E56D9">
              <w:rPr>
                <w:lang w:val="en-US"/>
              </w:rPr>
              <w:t xml:space="preserve"> and one friend</w:t>
            </w:r>
          </w:p>
        </w:tc>
      </w:tr>
      <w:tr w:rsidR="0028022B" w:rsidRPr="00E24974" w14:paraId="1F324EBA" w14:textId="77777777" w:rsidTr="00E82976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C2A20E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73D2147" w14:textId="1D23FF93" w:rsidR="0028022B" w:rsidRPr="009E5080" w:rsidRDefault="00831603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is interested in </w:t>
            </w:r>
            <w:r w:rsidR="0028049C">
              <w:rPr>
                <w:lang w:val="en-US"/>
              </w:rPr>
              <w:t>his/her friend’s informatio</w:t>
            </w:r>
            <w:r w:rsidR="009633A2">
              <w:rPr>
                <w:lang w:val="en-US"/>
              </w:rPr>
              <w:t>n.</w:t>
            </w:r>
          </w:p>
        </w:tc>
      </w:tr>
    </w:tbl>
    <w:p w14:paraId="50E9A3C9" w14:textId="77777777" w:rsidR="006B0CC0" w:rsidRPr="006B0CC0" w:rsidRDefault="006B0CC0" w:rsidP="006B0CC0">
      <w:pPr>
        <w:rPr>
          <w:lang w:val="en-US"/>
        </w:rPr>
      </w:pPr>
    </w:p>
    <w:p w14:paraId="4B89C046" w14:textId="0F347F70" w:rsidR="00B162ED" w:rsidRDefault="00B162ED" w:rsidP="00B162ED">
      <w:pPr>
        <w:pStyle w:val="Heading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B3479E" w14:paraId="2B9B7902" w14:textId="77777777" w:rsidTr="00B3479E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CAC3341" w14:textId="77777777" w:rsidR="00B3479E" w:rsidRDefault="00B3479E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5373E73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36382BD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B3479E" w14:paraId="35A04957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67E0E3B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CF4B25E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6B9E2F" w14:textId="4BD2E2EC" w:rsidR="00B3479E" w:rsidRDefault="009D0128" w:rsidP="009D0128">
            <w:pPr>
              <w:pStyle w:val="TableContents"/>
              <w:snapToGrid w:val="0"/>
              <w:spacing w:after="0" w:line="256" w:lineRule="auto"/>
              <w:jc w:val="center"/>
            </w:pPr>
            <w:r>
              <w:t>Log in</w:t>
            </w:r>
          </w:p>
        </w:tc>
      </w:tr>
      <w:tr w:rsidR="00B3479E" w14:paraId="1D63F2FE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12A6765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2CD70E6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E70EDEA" w14:textId="1F7D420D" w:rsidR="00B3479E" w:rsidRDefault="00E409A7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Select a </w:t>
            </w:r>
            <w:proofErr w:type="spellStart"/>
            <w:r>
              <w:t>friend</w:t>
            </w:r>
            <w:proofErr w:type="spellEnd"/>
          </w:p>
        </w:tc>
      </w:tr>
      <w:tr w:rsidR="00B3479E" w:rsidRPr="00E24974" w14:paraId="48CA77E9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E6DAA9B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036B5DA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EB5936" w14:textId="376E59F1" w:rsidR="00B3479E" w:rsidRPr="00DF3C95" w:rsidRDefault="00B3479E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DF3C95">
              <w:rPr>
                <w:lang w:val="en-US"/>
              </w:rPr>
              <w:t>Click the stat</w:t>
            </w:r>
            <w:r w:rsidR="000C5585">
              <w:rPr>
                <w:lang w:val="en-US"/>
              </w:rPr>
              <w:t>s</w:t>
            </w:r>
            <w:r w:rsidR="00E409A7">
              <w:rPr>
                <w:lang w:val="en-US"/>
              </w:rPr>
              <w:t xml:space="preserve">-button </w:t>
            </w:r>
            <w:r w:rsidR="001D370D">
              <w:rPr>
                <w:lang w:val="en-US"/>
              </w:rPr>
              <w:t>next to the friend</w:t>
            </w:r>
          </w:p>
        </w:tc>
      </w:tr>
      <w:tr w:rsidR="004C13E5" w:rsidRPr="00E24974" w14:paraId="69EDFB81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9CE955" w14:textId="69D6656B" w:rsidR="004C13E5" w:rsidRDefault="004C13E5">
            <w:pPr>
              <w:pStyle w:val="TableContents"/>
              <w:snapToGrid w:val="0"/>
              <w:spacing w:after="0" w:line="256" w:lineRule="auto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B04741" w14:textId="60FDA6BD" w:rsidR="004C13E5" w:rsidRDefault="004C13E5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AAA7F9A" w14:textId="25D0CE0F" w:rsidR="004C13E5" w:rsidRPr="00DF3C95" w:rsidRDefault="00204007" w:rsidP="0020400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Click “button</w:t>
            </w:r>
            <w:r w:rsidR="00557DAD">
              <w:rPr>
                <w:lang w:val="en-US"/>
              </w:rPr>
              <w:t>”</w:t>
            </w:r>
            <w:r w:rsidR="004C13E5">
              <w:rPr>
                <w:lang w:val="en-US"/>
              </w:rPr>
              <w:t xml:space="preserve"> to close the stats</w:t>
            </w:r>
          </w:p>
        </w:tc>
      </w:tr>
    </w:tbl>
    <w:p w14:paraId="4DCA9C0A" w14:textId="77777777" w:rsidR="00E24974" w:rsidRPr="00B3479E" w:rsidRDefault="00E24974" w:rsidP="00B3479E">
      <w:pPr>
        <w:rPr>
          <w:lang w:val="en-US"/>
        </w:rPr>
      </w:pPr>
    </w:p>
    <w:p w14:paraId="7EA20F9F" w14:textId="77777777" w:rsidR="00B162ED" w:rsidRDefault="00B162ED" w:rsidP="00B162ED">
      <w:pPr>
        <w:pStyle w:val="Heading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A3E50EE" w14:textId="77777777" w:rsidR="00B162ED" w:rsidRDefault="00B162ED" w:rsidP="00B162ED">
      <w:pPr>
        <w:pStyle w:val="Heading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33B39234" w14:textId="77777777" w:rsidR="00B162ED" w:rsidRDefault="00B162ED" w:rsidP="00B162ED">
      <w:pPr>
        <w:pStyle w:val="Heading2"/>
      </w:pPr>
      <w:r>
        <w:t>Workflow</w:t>
      </w:r>
    </w:p>
    <w:p w14:paraId="0AFCA345" w14:textId="77777777" w:rsidR="00B162ED" w:rsidRPr="009E5080" w:rsidRDefault="00B162ED" w:rsidP="00B162ED">
      <w:pPr>
        <w:pStyle w:val="Heading2"/>
        <w:rPr>
          <w:lang w:val="en-US"/>
        </w:rPr>
      </w:pPr>
      <w:r>
        <w:t>Open Points</w:t>
      </w:r>
    </w:p>
    <w:p w14:paraId="19104165" w14:textId="77777777" w:rsidR="00B162ED" w:rsidRDefault="00B162ED" w:rsidP="00B162ED"/>
    <w:p w14:paraId="1FA9836E" w14:textId="77777777" w:rsidR="00B162ED" w:rsidRDefault="00B162ED" w:rsidP="00B162ED"/>
    <w:p w14:paraId="27AD93C5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C0"/>
    <w:rsid w:val="00065748"/>
    <w:rsid w:val="00082FD8"/>
    <w:rsid w:val="000A39C0"/>
    <w:rsid w:val="000C5585"/>
    <w:rsid w:val="000C731F"/>
    <w:rsid w:val="001121DA"/>
    <w:rsid w:val="001D370D"/>
    <w:rsid w:val="00204007"/>
    <w:rsid w:val="0028022B"/>
    <w:rsid w:val="0028049C"/>
    <w:rsid w:val="002E5A7E"/>
    <w:rsid w:val="004638BE"/>
    <w:rsid w:val="00463FFA"/>
    <w:rsid w:val="004C13E5"/>
    <w:rsid w:val="004E56D9"/>
    <w:rsid w:val="00557DAD"/>
    <w:rsid w:val="005710AE"/>
    <w:rsid w:val="00596203"/>
    <w:rsid w:val="006B0CC0"/>
    <w:rsid w:val="006E29DE"/>
    <w:rsid w:val="0077378B"/>
    <w:rsid w:val="00831603"/>
    <w:rsid w:val="0094098C"/>
    <w:rsid w:val="00957361"/>
    <w:rsid w:val="009633A2"/>
    <w:rsid w:val="00964B27"/>
    <w:rsid w:val="009D0128"/>
    <w:rsid w:val="00A252E0"/>
    <w:rsid w:val="00A540BF"/>
    <w:rsid w:val="00A7784A"/>
    <w:rsid w:val="00B162ED"/>
    <w:rsid w:val="00B3479E"/>
    <w:rsid w:val="00B54EDB"/>
    <w:rsid w:val="00C16038"/>
    <w:rsid w:val="00C9544B"/>
    <w:rsid w:val="00CA588C"/>
    <w:rsid w:val="00D8078E"/>
    <w:rsid w:val="00DF3C95"/>
    <w:rsid w:val="00E24974"/>
    <w:rsid w:val="00E4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DF4F"/>
  <w15:chartTrackingRefBased/>
  <w15:docId w15:val="{A8DACA99-660F-4C83-B9B8-C81062BB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2ED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rsid w:val="00B162ED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ED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ED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ED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ED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Heading">
    <w:name w:val="Table Heading"/>
    <w:rsid w:val="006B0CC0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39</cp:revision>
  <dcterms:created xsi:type="dcterms:W3CDTF">2017-12-07T09:46:00Z</dcterms:created>
  <dcterms:modified xsi:type="dcterms:W3CDTF">2018-01-02T15:20:00Z</dcterms:modified>
</cp:coreProperties>
</file>