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CC9D" w14:textId="677C98E7" w:rsidR="00BA6479" w:rsidRDefault="00BA6479" w:rsidP="00BA6479">
      <w:pPr>
        <w:pStyle w:val="berschrift1"/>
        <w:rPr>
          <w:noProof/>
        </w:rPr>
      </w:pPr>
      <w:r>
        <w:rPr>
          <w:lang w:val="en-US"/>
        </w:rPr>
        <w:t>See Status</w:t>
      </w:r>
    </w:p>
    <w:p w14:paraId="3202BA66" w14:textId="420074B9" w:rsidR="007808F2" w:rsidRPr="007808F2" w:rsidRDefault="007808F2" w:rsidP="007808F2">
      <w:r>
        <w:rPr>
          <w:noProof/>
        </w:rPr>
        <w:drawing>
          <wp:inline distT="0" distB="0" distL="0" distR="0" wp14:anchorId="268AC1EA" wp14:editId="343DE648">
            <wp:extent cx="2686050" cy="13716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494F" w14:textId="77777777" w:rsidR="00BA6479" w:rsidRPr="009E5080" w:rsidRDefault="00BA6479" w:rsidP="00BA6479">
      <w:pPr>
        <w:rPr>
          <w:lang w:val="en-US"/>
        </w:rPr>
      </w:pPr>
    </w:p>
    <w:p w14:paraId="70A91757" w14:textId="05ECBAA3" w:rsidR="00BA6479" w:rsidRDefault="00BA6479" w:rsidP="00BA6479">
      <w:pPr>
        <w:pStyle w:val="berschrift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7808F2" w:rsidRPr="007808F2" w14:paraId="3DA8FDD0" w14:textId="77777777" w:rsidTr="00B52C7F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C66040B" w14:textId="77777777" w:rsidR="007808F2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0B5E898" w14:textId="77777777" w:rsidR="007808F2" w:rsidRPr="009E5080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Process-ID: refers to section 2.5.1 (business processes)&gt;</w:t>
            </w:r>
          </w:p>
        </w:tc>
      </w:tr>
      <w:tr w:rsidR="007808F2" w:rsidRPr="007808F2" w14:paraId="5D7D490F" w14:textId="77777777" w:rsidTr="00B52C7F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71DF24D" w14:textId="77777777" w:rsidR="007808F2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2E5305D" w14:textId="77777777" w:rsidR="007808F2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Is to get the Status of a </w:t>
            </w:r>
            <w:proofErr w:type="gramStart"/>
            <w:r>
              <w:rPr>
                <w:lang w:val="en-US"/>
              </w:rPr>
              <w:t>friend(</w:t>
            </w:r>
            <w:proofErr w:type="gramEnd"/>
            <w:r>
              <w:rPr>
                <w:lang w:val="en-US"/>
              </w:rPr>
              <w:t>what he is doing currently</w:t>
            </w:r>
          </w:p>
        </w:tc>
      </w:tr>
      <w:tr w:rsidR="007808F2" w:rsidRPr="007808F2" w14:paraId="3279588A" w14:textId="77777777" w:rsidTr="00B52C7F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A68A63B" w14:textId="77777777" w:rsidR="007808F2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BBE00DA" w14:textId="77777777" w:rsidR="007808F2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Needs to have a friend in his friend list</w:t>
            </w:r>
          </w:p>
          <w:p w14:paraId="13334F64" w14:textId="77777777" w:rsidR="007808F2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</w:p>
        </w:tc>
      </w:tr>
      <w:tr w:rsidR="007808F2" w:rsidRPr="007808F2" w14:paraId="7BB02DD7" w14:textId="77777777" w:rsidTr="00B52C7F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4467C39" w14:textId="77777777" w:rsidR="007808F2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F188B98" w14:textId="77777777" w:rsidR="007808F2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Saw what his friend did</w:t>
            </w:r>
          </w:p>
        </w:tc>
      </w:tr>
      <w:tr w:rsidR="007808F2" w:rsidRPr="007808F2" w14:paraId="098C23C6" w14:textId="77777777" w:rsidTr="00B52C7F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0DB9954" w14:textId="77777777" w:rsidR="007808F2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395E7AE" w14:textId="77777777" w:rsidR="007808F2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sees what his friend does</w:t>
            </w:r>
          </w:p>
          <w:p w14:paraId="58E5F8F1" w14:textId="77777777" w:rsidR="007808F2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And shows his own status</w:t>
            </w:r>
          </w:p>
        </w:tc>
      </w:tr>
      <w:tr w:rsidR="007808F2" w:rsidRPr="007808F2" w14:paraId="5270DFB4" w14:textId="77777777" w:rsidTr="00B52C7F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0451DD2" w14:textId="77777777" w:rsidR="007808F2" w:rsidRDefault="007808F2" w:rsidP="00B52C7F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695F8A6" w14:textId="77777777" w:rsidR="007808F2" w:rsidRPr="009E5080" w:rsidRDefault="007808F2" w:rsidP="00B52C7F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When the program gets started and the friend is online/get online</w:t>
            </w:r>
          </w:p>
        </w:tc>
      </w:tr>
    </w:tbl>
    <w:p w14:paraId="65C0B17D" w14:textId="77777777" w:rsidR="007808F2" w:rsidRPr="007808F2" w:rsidRDefault="007808F2" w:rsidP="007808F2">
      <w:pPr>
        <w:rPr>
          <w:lang w:val="en-US"/>
        </w:rPr>
      </w:pPr>
      <w:bookmarkStart w:id="0" w:name="_GoBack"/>
      <w:bookmarkEnd w:id="0"/>
    </w:p>
    <w:p w14:paraId="21F154ED" w14:textId="68C25671" w:rsidR="00BA6479" w:rsidRDefault="00BA6479" w:rsidP="00BA6479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5"/>
      </w:tblGrid>
      <w:tr w:rsidR="00B51DFB" w14:paraId="7A9E09B6" w14:textId="77777777" w:rsidTr="00B51DFB">
        <w:trPr>
          <w:cantSplit/>
          <w:trHeight w:val="357"/>
          <w:tblHeader/>
        </w:trPr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DB5B98C" w14:textId="77777777" w:rsidR="00B51DFB" w:rsidRDefault="00B51DFB">
            <w:pPr>
              <w:pStyle w:val="TableHeading"/>
              <w:snapToGrid w:val="0"/>
              <w:spacing w:after="0" w:line="256" w:lineRule="auto"/>
            </w:pPr>
            <w:bookmarkStart w:id="1" w:name="_Hlk501012441"/>
            <w:r>
              <w:t xml:space="preserve">Input </w:t>
            </w:r>
            <w:proofErr w:type="spellStart"/>
            <w:r>
              <w:t>field</w:t>
            </w:r>
            <w:proofErr w:type="spellEnd"/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F9BE49B" w14:textId="77777777" w:rsidR="00B51DFB" w:rsidRDefault="00B51DFB">
            <w:pPr>
              <w:pStyle w:val="TableHeading"/>
              <w:snapToGrid w:val="0"/>
              <w:spacing w:after="0" w:line="256" w:lineRule="auto"/>
            </w:pPr>
            <w:r>
              <w:t xml:space="preserve">Valid </w:t>
            </w:r>
            <w:proofErr w:type="spellStart"/>
            <w:r>
              <w:t>inputs</w:t>
            </w:r>
            <w:proofErr w:type="spellEnd"/>
          </w:p>
        </w:tc>
      </w:tr>
      <w:tr w:rsidR="00B51DFB" w:rsidRPr="007808F2" w14:paraId="7D848EEB" w14:textId="77777777" w:rsidTr="00B51DFB">
        <w:trPr>
          <w:cantSplit/>
          <w:trHeight w:val="357"/>
        </w:trPr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BE7918B" w14:textId="77777777" w:rsidR="00B51DFB" w:rsidRDefault="00B51DFB">
            <w:pPr>
              <w:pStyle w:val="TableContents"/>
              <w:snapToGrid w:val="0"/>
              <w:spacing w:after="0" w:line="25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MessageTextBox</w:t>
            </w:r>
            <w:proofErr w:type="spellEnd"/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1DC72FE1" w14:textId="77777777" w:rsidR="00B51DFB" w:rsidRDefault="00B51DFB">
            <w:pPr>
              <w:pStyle w:val="TableContents"/>
              <w:snapToGrid w:val="0"/>
              <w:spacing w:after="0" w:line="256" w:lineRule="auto"/>
              <w:rPr>
                <w:lang w:val="en-US"/>
              </w:rPr>
            </w:pPr>
            <w:r>
              <w:rPr>
                <w:lang w:val="en-US"/>
              </w:rPr>
              <w:t>As in communicate with friends</w:t>
            </w:r>
          </w:p>
        </w:tc>
        <w:bookmarkEnd w:id="1"/>
      </w:tr>
    </w:tbl>
    <w:p w14:paraId="027B1DE6" w14:textId="77777777" w:rsidR="00B51DFB" w:rsidRPr="00B51DFB" w:rsidRDefault="00B51DFB" w:rsidP="00B51DFB">
      <w:pPr>
        <w:rPr>
          <w:lang w:val="en-US"/>
        </w:rPr>
      </w:pPr>
    </w:p>
    <w:p w14:paraId="4253C65D" w14:textId="67C47139" w:rsidR="00BA6479" w:rsidRDefault="00BA6479" w:rsidP="00BA6479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3222"/>
        <w:gridCol w:w="3957"/>
      </w:tblGrid>
      <w:tr w:rsidR="00AE10F2" w14:paraId="1470EA39" w14:textId="77777777" w:rsidTr="00AE10F2">
        <w:trPr>
          <w:cantSplit/>
          <w:trHeight w:val="357"/>
          <w:tblHeader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DF2FE38" w14:textId="77777777" w:rsidR="00AE10F2" w:rsidRDefault="00AE10F2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6E0FA812" w14:textId="77777777" w:rsidR="00AE10F2" w:rsidRDefault="00AE10F2">
            <w:pPr>
              <w:pStyle w:val="TableHeading"/>
              <w:snapToGrid w:val="0"/>
              <w:spacing w:after="0" w:line="256" w:lineRule="auto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9AFB2F2" w14:textId="77777777" w:rsidR="00AE10F2" w:rsidRDefault="00AE10F2">
            <w:pPr>
              <w:pStyle w:val="TableHeading"/>
              <w:snapToGrid w:val="0"/>
              <w:spacing w:after="0" w:line="256" w:lineRule="auto"/>
            </w:pPr>
            <w:proofErr w:type="spellStart"/>
            <w:r>
              <w:t>Activity</w:t>
            </w:r>
            <w:proofErr w:type="spellEnd"/>
          </w:p>
        </w:tc>
      </w:tr>
      <w:tr w:rsidR="00AE10F2" w14:paraId="0A690801" w14:textId="77777777" w:rsidTr="00AE10F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4AD64D4B" w14:textId="77777777" w:rsidR="00AE10F2" w:rsidRDefault="00AE10F2">
            <w:pPr>
              <w:pStyle w:val="TableContents"/>
              <w:snapToGrid w:val="0"/>
              <w:spacing w:after="0" w:line="256" w:lineRule="auto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A60261E" w14:textId="77777777" w:rsidR="00AE10F2" w:rsidRDefault="00AE10F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5A307A4" w14:textId="77777777" w:rsidR="00AE10F2" w:rsidRDefault="00AE10F2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Start </w:t>
            </w:r>
            <w:proofErr w:type="spellStart"/>
            <w:r>
              <w:t>program</w:t>
            </w:r>
            <w:proofErr w:type="spellEnd"/>
          </w:p>
        </w:tc>
      </w:tr>
      <w:tr w:rsidR="00AE10F2" w14:paraId="0CDB37C1" w14:textId="77777777" w:rsidTr="00AE10F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7A64D7B7" w14:textId="77777777" w:rsidR="00AE10F2" w:rsidRDefault="00AE10F2">
            <w:pPr>
              <w:pStyle w:val="TableContents"/>
              <w:snapToGrid w:val="0"/>
              <w:spacing w:after="0" w:line="256" w:lineRule="auto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09B48105" w14:textId="77777777" w:rsidR="00AE10F2" w:rsidRDefault="00AE10F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CC641E7" w14:textId="6BE827AF" w:rsidR="00AE10F2" w:rsidRDefault="00AE10F2">
            <w:pPr>
              <w:pStyle w:val="TableContents"/>
              <w:snapToGrid w:val="0"/>
              <w:spacing w:after="0" w:line="256" w:lineRule="auto"/>
              <w:jc w:val="center"/>
            </w:pPr>
            <w:r>
              <w:t xml:space="preserve">Select a </w:t>
            </w:r>
            <w:proofErr w:type="spellStart"/>
            <w:r>
              <w:t>friend</w:t>
            </w:r>
            <w:proofErr w:type="spellEnd"/>
          </w:p>
        </w:tc>
      </w:tr>
      <w:tr w:rsidR="00AE10F2" w:rsidRPr="007808F2" w14:paraId="0BCBD0D0" w14:textId="77777777" w:rsidTr="00AE10F2">
        <w:trPr>
          <w:cantSplit/>
          <w:trHeight w:val="357"/>
        </w:trPr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50F68BE7" w14:textId="77777777" w:rsidR="00AE10F2" w:rsidRDefault="00AE10F2">
            <w:pPr>
              <w:pStyle w:val="TableContents"/>
              <w:snapToGrid w:val="0"/>
              <w:spacing w:after="0" w:line="256" w:lineRule="auto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hideMark/>
          </w:tcPr>
          <w:p w14:paraId="1D61FDE1" w14:textId="77777777" w:rsidR="00AE10F2" w:rsidRDefault="00AE10F2">
            <w:pPr>
              <w:pStyle w:val="TableContents"/>
              <w:snapToGrid w:val="0"/>
              <w:spacing w:after="0" w:line="256" w:lineRule="auto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35555DD" w14:textId="28BFDDEB" w:rsidR="00AE10F2" w:rsidRPr="00AE10F2" w:rsidRDefault="00AE10F2">
            <w:pPr>
              <w:pStyle w:val="TableContents"/>
              <w:snapToGrid w:val="0"/>
              <w:spacing w:after="0" w:line="256" w:lineRule="auto"/>
              <w:jc w:val="center"/>
              <w:rPr>
                <w:lang w:val="en-US"/>
              </w:rPr>
            </w:pPr>
            <w:r w:rsidRPr="00AE10F2">
              <w:rPr>
                <w:lang w:val="en-US"/>
              </w:rPr>
              <w:t>Press the „show stats b</w:t>
            </w:r>
            <w:r>
              <w:rPr>
                <w:lang w:val="en-US"/>
              </w:rPr>
              <w:t>utton”</w:t>
            </w:r>
          </w:p>
        </w:tc>
      </w:tr>
    </w:tbl>
    <w:p w14:paraId="76389236" w14:textId="77777777" w:rsidR="00AE10F2" w:rsidRPr="00AE10F2" w:rsidRDefault="00AE10F2" w:rsidP="00AE10F2">
      <w:pPr>
        <w:rPr>
          <w:lang w:val="en-US"/>
        </w:rPr>
      </w:pPr>
    </w:p>
    <w:p w14:paraId="22EDB574" w14:textId="77777777" w:rsidR="00BA6479" w:rsidRDefault="00BA6479" w:rsidP="00BA6479">
      <w:pPr>
        <w:pStyle w:val="berschrift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p w14:paraId="1456EA8D" w14:textId="77777777" w:rsidR="00BA6479" w:rsidRDefault="00BA6479" w:rsidP="00BA6479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6570DAAB" w14:textId="77777777" w:rsidR="00BA6479" w:rsidRDefault="00BA6479" w:rsidP="00BA6479">
      <w:pPr>
        <w:pStyle w:val="berschrift2"/>
      </w:pPr>
      <w:r>
        <w:t>Workflow</w:t>
      </w:r>
    </w:p>
    <w:p w14:paraId="3581BBD9" w14:textId="77777777" w:rsidR="00BA6479" w:rsidRPr="009E5080" w:rsidRDefault="00BA6479" w:rsidP="00BA6479">
      <w:pPr>
        <w:pStyle w:val="berschrift2"/>
        <w:rPr>
          <w:lang w:val="en-US"/>
        </w:rPr>
      </w:pPr>
      <w:r>
        <w:t>Open Points</w:t>
      </w:r>
    </w:p>
    <w:p w14:paraId="4D10329F" w14:textId="77777777" w:rsidR="00BA6479" w:rsidRDefault="00BA6479" w:rsidP="00BA6479"/>
    <w:p w14:paraId="0172DFD9" w14:textId="77777777" w:rsidR="00BA6479" w:rsidRDefault="00BA6479" w:rsidP="00BA6479"/>
    <w:p w14:paraId="37EBF5BA" w14:textId="77777777" w:rsidR="000C731F" w:rsidRDefault="000C731F"/>
    <w:sectPr w:rsidR="000C73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AC"/>
    <w:rsid w:val="00082FD8"/>
    <w:rsid w:val="000C731F"/>
    <w:rsid w:val="003D68AC"/>
    <w:rsid w:val="005710AE"/>
    <w:rsid w:val="007808F2"/>
    <w:rsid w:val="00AE10F2"/>
    <w:rsid w:val="00B51DFB"/>
    <w:rsid w:val="00B54EDB"/>
    <w:rsid w:val="00BA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905D"/>
  <w15:chartTrackingRefBased/>
  <w15:docId w15:val="{9D32E991-C781-4473-B3A1-970FDC6A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A6479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A647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647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647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647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647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647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647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647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647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6479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6479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6479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6479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6479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6479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6479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6479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6479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BA6479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B51DFB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2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5</cp:revision>
  <dcterms:created xsi:type="dcterms:W3CDTF">2017-12-07T09:50:00Z</dcterms:created>
  <dcterms:modified xsi:type="dcterms:W3CDTF">2018-01-02T14:04:00Z</dcterms:modified>
</cp:coreProperties>
</file>