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D7C1" w14:textId="77777777" w:rsidR="00A06DB7" w:rsidRPr="0051188B" w:rsidRDefault="00A06DB7" w:rsidP="00A06DB7">
      <w:pPr>
        <w:jc w:val="center"/>
        <w:rPr>
          <w:rFonts w:ascii="Arial Bold" w:hAnsi="Arial Bold" w:cs="Arial Bold"/>
          <w:color w:val="934515"/>
          <w:sz w:val="36"/>
          <w:szCs w:val="36"/>
          <w:lang w:val="de-AT" w:bidi="hi-IN"/>
        </w:rPr>
      </w:pPr>
    </w:p>
    <w:p w14:paraId="7FD6C992" w14:textId="77777777" w:rsidR="00A06DB7" w:rsidRPr="0051188B" w:rsidRDefault="00A06DB7" w:rsidP="00A06DB7">
      <w:pPr>
        <w:jc w:val="center"/>
        <w:rPr>
          <w:rFonts w:ascii="Arial Bold" w:hAnsi="Arial Bold" w:cs="Arial Bold"/>
          <w:color w:val="934515"/>
          <w:sz w:val="36"/>
          <w:szCs w:val="36"/>
          <w:lang w:val="de-AT" w:bidi="hi-IN"/>
        </w:rPr>
      </w:pPr>
    </w:p>
    <w:p w14:paraId="6DFFEAA9" w14:textId="77777777" w:rsidR="00A06DB7" w:rsidRPr="0051188B" w:rsidRDefault="00A06DB7" w:rsidP="00A06DB7">
      <w:pPr>
        <w:jc w:val="center"/>
        <w:rPr>
          <w:rFonts w:ascii="Arial Bold" w:hAnsi="Arial Bold" w:cs="Arial Bold"/>
          <w:color w:val="934515"/>
          <w:sz w:val="36"/>
          <w:szCs w:val="36"/>
          <w:lang w:val="de-AT" w:bidi="hi-IN"/>
        </w:rPr>
      </w:pPr>
    </w:p>
    <w:p w14:paraId="0DDA42B8" w14:textId="77777777" w:rsidR="00A06DB7" w:rsidRPr="0051188B" w:rsidRDefault="00A06DB7" w:rsidP="00A06DB7">
      <w:pPr>
        <w:jc w:val="center"/>
        <w:rPr>
          <w:rFonts w:ascii="Arial Bold" w:hAnsi="Arial Bold" w:cs="Arial Bold"/>
          <w:color w:val="934515"/>
          <w:sz w:val="36"/>
          <w:szCs w:val="36"/>
          <w:lang w:bidi="hi-IN"/>
        </w:rPr>
      </w:pPr>
    </w:p>
    <w:p w14:paraId="093E40EC" w14:textId="77777777" w:rsidR="00A06DB7" w:rsidRPr="0051188B" w:rsidRDefault="00A06DB7" w:rsidP="00A06DB7">
      <w:pPr>
        <w:jc w:val="center"/>
        <w:rPr>
          <w:rFonts w:ascii="Arial Bold" w:hAnsi="Arial Bold" w:cs="Arial Bold"/>
          <w:color w:val="934515"/>
          <w:sz w:val="96"/>
          <w:szCs w:val="96"/>
          <w:lang w:bidi="hi-IN"/>
        </w:rPr>
      </w:pPr>
      <w:r w:rsidRPr="0051188B">
        <w:rPr>
          <w:rFonts w:ascii="Arial Bold" w:hAnsi="Arial Bold" w:cs="Arial Bold"/>
          <w:color w:val="934515"/>
          <w:sz w:val="96"/>
          <w:szCs w:val="96"/>
          <w:lang w:bidi="hi-IN"/>
        </w:rPr>
        <w:t>Chat-Pack</w:t>
      </w:r>
    </w:p>
    <w:p w14:paraId="344D5A6D" w14:textId="77777777" w:rsidR="00A06DB7" w:rsidRPr="0051188B" w:rsidRDefault="00A06DB7" w:rsidP="00A06DB7">
      <w:pPr>
        <w:jc w:val="center"/>
        <w:rPr>
          <w:color w:val="934515"/>
          <w:sz w:val="96"/>
          <w:szCs w:val="96"/>
          <w:lang w:bidi="hi-IN"/>
        </w:rPr>
      </w:pPr>
      <w:r w:rsidRPr="0051188B">
        <w:rPr>
          <w:color w:val="934515"/>
          <w:sz w:val="96"/>
          <w:szCs w:val="96"/>
          <w:lang w:bidi="hi-IN"/>
        </w:rPr>
        <w:t>System Specification</w:t>
      </w:r>
    </w:p>
    <w:p w14:paraId="1692E663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1C9D0ED4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504E8A98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7027D02B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4269F17D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75622997" w14:textId="77777777" w:rsidR="00A06DB7" w:rsidRPr="00A06DB7" w:rsidRDefault="00A06DB7" w:rsidP="00A06DB7">
      <w:pPr>
        <w:pStyle w:val="Listenabsatz"/>
        <w:numPr>
          <w:ilvl w:val="0"/>
          <w:numId w:val="3"/>
        </w:numPr>
        <w:jc w:val="center"/>
        <w:rPr>
          <w:color w:val="934515"/>
          <w:sz w:val="36"/>
          <w:szCs w:val="36"/>
          <w:lang w:bidi="hi-IN"/>
        </w:rPr>
      </w:pPr>
    </w:p>
    <w:p w14:paraId="51E2763F" w14:textId="77777777" w:rsidR="00A06DB7" w:rsidRPr="0051188B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77DF3A68" w14:textId="77777777" w:rsidR="00A06DB7" w:rsidRPr="0051188B" w:rsidRDefault="00A06DB7" w:rsidP="00A06DB7">
      <w:pPr>
        <w:jc w:val="center"/>
        <w:rPr>
          <w:color w:val="auto"/>
          <w:sz w:val="36"/>
          <w:szCs w:val="36"/>
          <w:lang w:bidi="hi-IN"/>
        </w:rPr>
      </w:pPr>
      <w:r w:rsidRPr="0051188B">
        <w:rPr>
          <w:color w:val="auto"/>
          <w:sz w:val="36"/>
          <w:szCs w:val="36"/>
          <w:lang w:bidi="hi-IN"/>
        </w:rPr>
        <w:t>Stephan Do</w:t>
      </w:r>
    </w:p>
    <w:p w14:paraId="49D09AB9" w14:textId="77777777" w:rsidR="00A06DB7" w:rsidRPr="00A06DB7" w:rsidRDefault="00A06DB7" w:rsidP="00A06DB7">
      <w:pPr>
        <w:jc w:val="center"/>
        <w:rPr>
          <w:color w:val="auto"/>
          <w:sz w:val="36"/>
          <w:szCs w:val="36"/>
          <w:lang w:bidi="hi-IN"/>
        </w:rPr>
      </w:pPr>
      <w:r w:rsidRPr="00A06DB7">
        <w:rPr>
          <w:color w:val="auto"/>
          <w:sz w:val="36"/>
          <w:szCs w:val="36"/>
          <w:lang w:bidi="hi-IN"/>
        </w:rPr>
        <w:t>Nico Vasquez</w:t>
      </w:r>
    </w:p>
    <w:p w14:paraId="62CC7742" w14:textId="77777777" w:rsidR="00A06DB7" w:rsidRPr="00A06DB7" w:rsidRDefault="00A06DB7" w:rsidP="00A06DB7">
      <w:pPr>
        <w:jc w:val="center"/>
        <w:rPr>
          <w:color w:val="auto"/>
          <w:sz w:val="36"/>
          <w:szCs w:val="36"/>
          <w:lang w:bidi="hi-IN"/>
        </w:rPr>
      </w:pPr>
      <w:r w:rsidRPr="00A06DB7">
        <w:rPr>
          <w:color w:val="auto"/>
          <w:sz w:val="36"/>
          <w:szCs w:val="36"/>
          <w:lang w:bidi="hi-IN"/>
        </w:rPr>
        <w:t>Thomas Antensteiner</w:t>
      </w:r>
    </w:p>
    <w:p w14:paraId="590806D3" w14:textId="77777777" w:rsidR="00A06DB7" w:rsidRPr="00A06DB7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23FAC36A" w14:textId="77777777" w:rsidR="00A06DB7" w:rsidRPr="00A06DB7" w:rsidRDefault="00A06DB7" w:rsidP="00A06DB7">
      <w:pPr>
        <w:jc w:val="center"/>
        <w:rPr>
          <w:color w:val="934515"/>
          <w:sz w:val="36"/>
          <w:szCs w:val="36"/>
          <w:lang w:bidi="hi-IN"/>
        </w:rPr>
      </w:pPr>
    </w:p>
    <w:p w14:paraId="66278F86" w14:textId="77777777" w:rsidR="00A06DB7" w:rsidRDefault="00A06DB7" w:rsidP="00A06DB7">
      <w:pPr>
        <w:jc w:val="center"/>
        <w:rPr>
          <w:color w:val="auto"/>
          <w:sz w:val="36"/>
          <w:szCs w:val="36"/>
          <w:lang w:bidi="hi-IN"/>
        </w:rPr>
      </w:pPr>
      <w:r w:rsidRPr="00A06DB7">
        <w:rPr>
          <w:color w:val="auto"/>
          <w:sz w:val="36"/>
          <w:szCs w:val="36"/>
          <w:lang w:bidi="hi-IN"/>
        </w:rPr>
        <w:t>HTBLA LEONDING</w:t>
      </w:r>
    </w:p>
    <w:p w14:paraId="16B9F59A" w14:textId="77777777" w:rsidR="00A06DB7" w:rsidRDefault="00A06DB7" w:rsidP="00A06DB7">
      <w:pPr>
        <w:spacing w:after="160" w:line="259" w:lineRule="auto"/>
        <w:jc w:val="left"/>
        <w:rPr>
          <w:color w:val="auto"/>
          <w:sz w:val="36"/>
          <w:szCs w:val="36"/>
          <w:lang w:bidi="hi-IN"/>
        </w:rPr>
      </w:pPr>
      <w:r>
        <w:rPr>
          <w:color w:val="auto"/>
          <w:sz w:val="36"/>
          <w:szCs w:val="36"/>
          <w:lang w:bidi="hi-IN"/>
        </w:rPr>
        <w:br w:type="page"/>
      </w:r>
    </w:p>
    <w:p w14:paraId="770FDA53" w14:textId="77777777" w:rsidR="000D2629" w:rsidRDefault="000D2629" w:rsidP="00A06DB7">
      <w:pPr>
        <w:spacing w:after="160" w:line="259" w:lineRule="auto"/>
        <w:jc w:val="left"/>
        <w:rPr>
          <w:color w:val="auto"/>
          <w:sz w:val="36"/>
          <w:szCs w:val="36"/>
          <w:lang w:bidi="hi-IN"/>
        </w:rPr>
      </w:pPr>
      <w:proofErr w:type="spellStart"/>
      <w:r>
        <w:rPr>
          <w:color w:val="auto"/>
          <w:sz w:val="36"/>
          <w:szCs w:val="36"/>
          <w:lang w:bidi="hi-IN"/>
        </w:rPr>
        <w:t>ASdf</w:t>
      </w:r>
      <w:proofErr w:type="spellEnd"/>
    </w:p>
    <w:p w14:paraId="3637AA00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r w:rsidRPr="000D2629">
        <w:rPr>
          <w:color w:val="auto"/>
          <w:sz w:val="24"/>
          <w:szCs w:val="24"/>
          <w:lang w:bidi="hi-IN"/>
        </w:rPr>
        <w:fldChar w:fldCharType="begin"/>
      </w:r>
      <w:r w:rsidRPr="000D2629">
        <w:rPr>
          <w:color w:val="auto"/>
          <w:sz w:val="24"/>
          <w:szCs w:val="24"/>
          <w:lang w:bidi="hi-IN"/>
        </w:rPr>
        <w:instrText xml:space="preserve"> TOC \o "1-3" \h \z \u </w:instrText>
      </w:r>
      <w:r w:rsidRPr="000D2629">
        <w:rPr>
          <w:color w:val="auto"/>
          <w:sz w:val="24"/>
          <w:szCs w:val="24"/>
          <w:lang w:bidi="hi-IN"/>
        </w:rPr>
        <w:fldChar w:fldCharType="separate"/>
      </w:r>
      <w:hyperlink w:anchor="_Toc502673296" w:history="1">
        <w:r w:rsidRPr="000D2629">
          <w:rPr>
            <w:rStyle w:val="Hyperlink"/>
            <w:noProof/>
            <w:sz w:val="24"/>
            <w:szCs w:val="24"/>
            <w:lang w:bidi="hi-IN"/>
          </w:rPr>
          <w:t>1.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Initial Situation and Goals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_Toc502673296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1081819E" w14:textId="77777777" w:rsidR="000D2629" w:rsidRPr="000D2629" w:rsidRDefault="000D2629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297" w:history="1">
        <w:r w:rsidRPr="000D2629">
          <w:rPr>
            <w:rStyle w:val="Hyperlink"/>
            <w:noProof/>
            <w:sz w:val="24"/>
            <w:szCs w:val="24"/>
            <w:lang w:bidi="hi-IN"/>
          </w:rPr>
          <w:t>1.1.</w:t>
        </w:r>
        <w:r w:rsidRPr="000D2629">
          <w:rPr>
            <w:rFonts w:eastAsiaTheme="minorEastAsia" w:cstheme="minorBidi"/>
            <w:i w:val="0"/>
            <w:i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Initial Situation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_Toc502673297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5356460A" w14:textId="77777777" w:rsidR="000D2629" w:rsidRPr="000D2629" w:rsidRDefault="000D2629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4"/>
          <w:szCs w:val="24"/>
          <w:lang w:val="de-AT" w:eastAsia="de-AT"/>
        </w:rPr>
      </w:pPr>
      <w:hyperlink w:anchor="_Toc502673298" w:history="1">
        <w:r w:rsidRPr="000D2629">
          <w:rPr>
            <w:rStyle w:val="Hyperlink"/>
            <w:noProof/>
            <w:sz w:val="24"/>
            <w:szCs w:val="24"/>
            <w:lang w:bidi="hi-IN"/>
          </w:rPr>
          <w:t>1.1.1.</w:t>
        </w:r>
        <w:r w:rsidRPr="000D2629">
          <w:rPr>
            <w:rFonts w:eastAsiaTheme="minorEastAsia" w:cstheme="minorBidi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Application Domain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_Toc502673298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2FC9DDF4" w14:textId="77777777" w:rsidR="000D2629" w:rsidRPr="000D2629" w:rsidRDefault="000D2629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4"/>
          <w:szCs w:val="24"/>
          <w:lang w:val="de-AT" w:eastAsia="de-AT"/>
        </w:rPr>
      </w:pPr>
      <w:hyperlink w:anchor="_Toc502673299" w:history="1">
        <w:r w:rsidRPr="000D2629">
          <w:rPr>
            <w:rStyle w:val="Hyperlink"/>
            <w:noProof/>
            <w:sz w:val="24"/>
            <w:szCs w:val="24"/>
            <w:lang w:bidi="hi-IN"/>
          </w:rPr>
          <w:t>1.1.2.</w:t>
        </w:r>
        <w:r w:rsidRPr="000D2629">
          <w:rPr>
            <w:rFonts w:eastAsiaTheme="minorEastAsia" w:cstheme="minorBidi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Glossary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_Toc502673299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6E5497D4" w14:textId="77777777" w:rsidR="000D2629" w:rsidRPr="000D2629" w:rsidRDefault="000D2629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4"/>
          <w:szCs w:val="24"/>
          <w:lang w:val="de-AT" w:eastAsia="de-AT"/>
        </w:rPr>
      </w:pPr>
      <w:hyperlink w:anchor="_Toc502673300" w:history="1">
        <w:r w:rsidRPr="000D2629">
          <w:rPr>
            <w:rStyle w:val="Hyperlink"/>
            <w:noProof/>
            <w:sz w:val="24"/>
            <w:szCs w:val="24"/>
            <w:lang w:bidi="hi-IN"/>
          </w:rPr>
          <w:t>1.1.3.</w:t>
        </w:r>
        <w:r w:rsidRPr="000D2629">
          <w:rPr>
            <w:rFonts w:eastAsiaTheme="minorEastAsia" w:cstheme="minorBidi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Model of the Application Domain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_Toc502673300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3E519714" w14:textId="77777777" w:rsidR="000D2629" w:rsidRPr="000D2629" w:rsidRDefault="000D2629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4"/>
          <w:szCs w:val="24"/>
          <w:lang w:val="de-AT" w:eastAsia="de-AT"/>
        </w:rPr>
      </w:pPr>
      <w:hyperlink w:anchor="_Toc502673301" w:history="1">
        <w:r w:rsidRPr="000D2629">
          <w:rPr>
            <w:rStyle w:val="Hyperlink"/>
            <w:noProof/>
            <w:sz w:val="24"/>
            <w:szCs w:val="24"/>
            <w:lang w:bidi="hi-IN"/>
          </w:rPr>
          <w:t>1.1.4.</w:t>
        </w:r>
        <w:r w:rsidRPr="000D2629">
          <w:rPr>
            <w:rFonts w:eastAsiaTheme="minorEastAsia" w:cstheme="minorBidi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Overview of the Business Processes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_Toc502673301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5B1DA5DE" w14:textId="77777777" w:rsidR="000D2629" w:rsidRPr="000D2629" w:rsidRDefault="000D2629">
      <w:pPr>
        <w:pStyle w:val="Verzeichnis3"/>
        <w:tabs>
          <w:tab w:val="left" w:pos="1200"/>
          <w:tab w:val="right" w:pos="9062"/>
        </w:tabs>
        <w:rPr>
          <w:rFonts w:eastAsiaTheme="minorEastAsia" w:cstheme="minorBidi"/>
          <w:noProof/>
          <w:color w:val="auto"/>
          <w:kern w:val="0"/>
          <w:sz w:val="24"/>
          <w:szCs w:val="24"/>
          <w:lang w:val="de-AT" w:eastAsia="de-AT"/>
        </w:rPr>
      </w:pPr>
      <w:hyperlink w:anchor="_Toc502673302" w:history="1">
        <w:r w:rsidRPr="000D2629">
          <w:rPr>
            <w:rStyle w:val="Hyperlink"/>
            <w:noProof/>
            <w:sz w:val="24"/>
            <w:szCs w:val="24"/>
            <w:lang w:bidi="hi-IN"/>
          </w:rPr>
          <w:t>1.1.5.</w:t>
        </w:r>
        <w:r w:rsidRPr="000D2629">
          <w:rPr>
            <w:rFonts w:eastAsiaTheme="minorEastAsia" w:cstheme="minorBidi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Description of the Business Processes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_Toc502673302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1B711A0E" w14:textId="77777777" w:rsidR="000D2629" w:rsidRPr="000D2629" w:rsidRDefault="000D2629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3" w:history="1">
        <w:r w:rsidRPr="000D2629">
          <w:rPr>
            <w:rStyle w:val="Hyperlink"/>
            <w:noProof/>
            <w:sz w:val="24"/>
            <w:szCs w:val="24"/>
            <w:lang w:bidi="hi-IN"/>
          </w:rPr>
          <w:t>1.2.</w:t>
        </w:r>
        <w:r w:rsidRPr="000D2629">
          <w:rPr>
            <w:rFonts w:eastAsiaTheme="minorEastAsia" w:cstheme="minorBidi"/>
            <w:i w:val="0"/>
            <w:i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Goal Definition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_Toc502673303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5D014DD8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4" w:history="1">
        <w:r w:rsidRPr="000D2629">
          <w:rPr>
            <w:rStyle w:val="Hyperlink"/>
            <w:noProof/>
            <w:sz w:val="24"/>
            <w:szCs w:val="24"/>
            <w:lang w:bidi="hi-IN"/>
          </w:rPr>
          <w:t>2.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Functional Requirements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_Toc502673304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1614519B" w14:textId="77777777" w:rsidR="000D2629" w:rsidRPr="000D2629" w:rsidRDefault="000D2629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5" w:history="1">
        <w:r w:rsidRPr="000D2629">
          <w:rPr>
            <w:rStyle w:val="Hyperlink"/>
            <w:noProof/>
            <w:sz w:val="24"/>
            <w:szCs w:val="24"/>
            <w:lang w:bidi="hi-IN"/>
          </w:rPr>
          <w:t>2.1.</w:t>
        </w:r>
        <w:r w:rsidRPr="000D2629">
          <w:rPr>
            <w:rFonts w:eastAsiaTheme="minorEastAsia" w:cstheme="minorBidi"/>
            <w:i w:val="0"/>
            <w:i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Use Case Diagrams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_Toc502673305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248B5DA2" w14:textId="77777777" w:rsidR="000D2629" w:rsidRPr="000D2629" w:rsidRDefault="000D2629">
      <w:pPr>
        <w:pStyle w:val="Verzeichnis2"/>
        <w:tabs>
          <w:tab w:val="left" w:pos="960"/>
          <w:tab w:val="right" w:pos="9062"/>
        </w:tabs>
        <w:rPr>
          <w:rFonts w:eastAsiaTheme="minorEastAsia" w:cstheme="minorBidi"/>
          <w:i w:val="0"/>
          <w:i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6" w:history="1">
        <w:r w:rsidRPr="000D2629">
          <w:rPr>
            <w:rStyle w:val="Hyperlink"/>
            <w:noProof/>
            <w:sz w:val="24"/>
            <w:szCs w:val="24"/>
            <w:lang w:bidi="hi-IN"/>
          </w:rPr>
          <w:t>2.2.</w:t>
        </w:r>
        <w:r w:rsidRPr="000D2629">
          <w:rPr>
            <w:rFonts w:eastAsiaTheme="minorEastAsia" w:cstheme="minorBidi"/>
            <w:i w:val="0"/>
            <w:i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Interact with friends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_Toc502673306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1193DDC8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7" w:history="1">
        <w:r w:rsidRPr="000D2629">
          <w:rPr>
            <w:rStyle w:val="Hyperlink"/>
            <w:noProof/>
            <w:sz w:val="24"/>
            <w:szCs w:val="24"/>
            <w:lang w:bidi="hi-IN"/>
          </w:rPr>
          <w:t>3.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Non-functional Requirements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_Toc502673307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70AFF188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8" w:history="1">
        <w:r w:rsidRPr="000D2629">
          <w:rPr>
            <w:rStyle w:val="Hyperlink"/>
            <w:noProof/>
            <w:sz w:val="24"/>
            <w:szCs w:val="24"/>
            <w:lang w:bidi="hi-IN"/>
          </w:rPr>
          <w:t>4.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Quantity Structure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_Toc502673308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28D1F13C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09" w:history="1">
        <w:r w:rsidRPr="000D2629">
          <w:rPr>
            <w:rStyle w:val="Hyperlink"/>
            <w:noProof/>
            <w:sz w:val="24"/>
            <w:szCs w:val="24"/>
            <w:lang w:bidi="hi-IN"/>
          </w:rPr>
          <w:t>5.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System Architecture and Interfaces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_Toc502673309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192043F8" w14:textId="77777777" w:rsidR="000D2629" w:rsidRPr="000D2629" w:rsidRDefault="000D2629">
      <w:pPr>
        <w:pStyle w:val="Verzeichnis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4"/>
          <w:szCs w:val="24"/>
          <w:lang w:val="de-AT" w:eastAsia="de-AT"/>
        </w:rPr>
      </w:pPr>
      <w:hyperlink w:anchor="_Toc502673310" w:history="1">
        <w:r w:rsidRPr="000D2629">
          <w:rPr>
            <w:rStyle w:val="Hyperlink"/>
            <w:noProof/>
            <w:sz w:val="24"/>
            <w:szCs w:val="24"/>
            <w:lang w:bidi="hi-IN"/>
          </w:rPr>
          <w:t>6.</w:t>
        </w:r>
        <w:r w:rsidRPr="000D2629">
          <w:rPr>
            <w:rFonts w:eastAsiaTheme="minorEastAsia" w:cstheme="minorBidi"/>
            <w:b w:val="0"/>
            <w:bCs w:val="0"/>
            <w:noProof/>
            <w:color w:val="auto"/>
            <w:kern w:val="0"/>
            <w:sz w:val="24"/>
            <w:szCs w:val="24"/>
            <w:lang w:val="de-AT" w:eastAsia="de-AT"/>
          </w:rPr>
          <w:tab/>
        </w:r>
        <w:r w:rsidRPr="000D2629">
          <w:rPr>
            <w:rStyle w:val="Hyperlink"/>
            <w:noProof/>
            <w:sz w:val="24"/>
            <w:szCs w:val="24"/>
            <w:lang w:bidi="hi-IN"/>
          </w:rPr>
          <w:t>Acceptance Criteria</w:t>
        </w:r>
        <w:r w:rsidRPr="000D2629">
          <w:rPr>
            <w:noProof/>
            <w:webHidden/>
            <w:sz w:val="24"/>
            <w:szCs w:val="24"/>
          </w:rPr>
          <w:tab/>
        </w:r>
        <w:r w:rsidRPr="000D2629">
          <w:rPr>
            <w:noProof/>
            <w:webHidden/>
            <w:sz w:val="24"/>
            <w:szCs w:val="24"/>
          </w:rPr>
          <w:fldChar w:fldCharType="begin"/>
        </w:r>
        <w:r w:rsidRPr="000D2629">
          <w:rPr>
            <w:noProof/>
            <w:webHidden/>
            <w:sz w:val="24"/>
            <w:szCs w:val="24"/>
          </w:rPr>
          <w:instrText xml:space="preserve"> PAGEREF _Toc502673310 \h </w:instrText>
        </w:r>
        <w:r w:rsidRPr="000D2629">
          <w:rPr>
            <w:noProof/>
            <w:webHidden/>
            <w:sz w:val="24"/>
            <w:szCs w:val="24"/>
          </w:rPr>
        </w:r>
        <w:r w:rsidRPr="000D2629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0D2629">
          <w:rPr>
            <w:noProof/>
            <w:webHidden/>
            <w:sz w:val="24"/>
            <w:szCs w:val="24"/>
          </w:rPr>
          <w:fldChar w:fldCharType="end"/>
        </w:r>
      </w:hyperlink>
    </w:p>
    <w:p w14:paraId="05DC4B47" w14:textId="77777777" w:rsidR="000D2629" w:rsidRDefault="000D2629" w:rsidP="00A06DB7">
      <w:pPr>
        <w:spacing w:after="160" w:line="259" w:lineRule="auto"/>
        <w:jc w:val="left"/>
        <w:rPr>
          <w:color w:val="auto"/>
          <w:lang w:bidi="hi-IN"/>
        </w:rPr>
      </w:pPr>
      <w:r w:rsidRPr="000D2629">
        <w:rPr>
          <w:color w:val="auto"/>
          <w:lang w:bidi="hi-IN"/>
        </w:rPr>
        <w:fldChar w:fldCharType="end"/>
      </w:r>
      <w:bookmarkStart w:id="0" w:name="_GoBack"/>
      <w:bookmarkEnd w:id="0"/>
    </w:p>
    <w:p w14:paraId="6F408F86" w14:textId="77777777" w:rsidR="000D2629" w:rsidRPr="000D2629" w:rsidRDefault="000D2629" w:rsidP="00A06DB7">
      <w:pPr>
        <w:spacing w:after="160" w:line="259" w:lineRule="auto"/>
        <w:jc w:val="left"/>
        <w:rPr>
          <w:color w:val="auto"/>
          <w:lang w:bidi="hi-IN"/>
        </w:rPr>
      </w:pPr>
      <w:r>
        <w:rPr>
          <w:color w:val="auto"/>
          <w:lang w:bidi="hi-IN"/>
        </w:rPr>
        <w:br w:type="page"/>
      </w:r>
    </w:p>
    <w:p w14:paraId="1ACEF261" w14:textId="77777777" w:rsidR="00A06DB7" w:rsidRPr="00A06DB7" w:rsidRDefault="00A06DB7" w:rsidP="00A06DB7">
      <w:pPr>
        <w:pStyle w:val="Listenabsatz"/>
        <w:numPr>
          <w:ilvl w:val="0"/>
          <w:numId w:val="5"/>
        </w:numPr>
        <w:spacing w:after="160" w:line="259" w:lineRule="auto"/>
        <w:jc w:val="left"/>
        <w:outlineLvl w:val="0"/>
        <w:rPr>
          <w:color w:val="934515"/>
          <w:sz w:val="40"/>
          <w:szCs w:val="40"/>
          <w:lang w:bidi="hi-IN"/>
        </w:rPr>
      </w:pPr>
      <w:bookmarkStart w:id="1" w:name="_Toc502673296"/>
      <w:r w:rsidRPr="00A06DB7">
        <w:rPr>
          <w:color w:val="934515"/>
          <w:sz w:val="40"/>
          <w:szCs w:val="40"/>
          <w:lang w:bidi="hi-IN"/>
        </w:rPr>
        <w:t>Initial Situation and Goals</w:t>
      </w:r>
      <w:bookmarkEnd w:id="1"/>
    </w:p>
    <w:p w14:paraId="10353FE5" w14:textId="77777777" w:rsidR="00A06DB7" w:rsidRPr="00A06DB7" w:rsidRDefault="00A06DB7" w:rsidP="00A06DB7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2" w:name="_Toc502673297"/>
      <w:r w:rsidRPr="00A06DB7">
        <w:rPr>
          <w:color w:val="934515"/>
          <w:sz w:val="36"/>
          <w:szCs w:val="36"/>
          <w:lang w:bidi="hi-IN"/>
        </w:rPr>
        <w:t>Initial Situation</w:t>
      </w:r>
      <w:bookmarkEnd w:id="2"/>
    </w:p>
    <w:p w14:paraId="65E0E0B2" w14:textId="77777777" w:rsidR="00A06DB7" w:rsidRPr="000D2629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3" w:name="_Toc502673298"/>
      <w:r w:rsidRPr="000D2629">
        <w:rPr>
          <w:color w:val="934515"/>
          <w:sz w:val="32"/>
          <w:szCs w:val="32"/>
          <w:lang w:bidi="hi-IN"/>
        </w:rPr>
        <w:t>Application Domain</w:t>
      </w:r>
      <w:bookmarkEnd w:id="3"/>
    </w:p>
    <w:p w14:paraId="7F1908D1" w14:textId="77777777" w:rsidR="00A06DB7" w:rsidRPr="000D2629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4" w:name="_Toc502673299"/>
      <w:r w:rsidRPr="000D2629">
        <w:rPr>
          <w:color w:val="934515"/>
          <w:sz w:val="32"/>
          <w:szCs w:val="32"/>
          <w:lang w:bidi="hi-IN"/>
        </w:rPr>
        <w:t>Glossary</w:t>
      </w:r>
      <w:bookmarkEnd w:id="4"/>
    </w:p>
    <w:p w14:paraId="7E74394D" w14:textId="77777777" w:rsidR="00A06DB7" w:rsidRPr="000D2629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5" w:name="_Toc502673300"/>
      <w:r w:rsidRPr="000D2629">
        <w:rPr>
          <w:color w:val="934515"/>
          <w:sz w:val="32"/>
          <w:szCs w:val="32"/>
          <w:lang w:bidi="hi-IN"/>
        </w:rPr>
        <w:t>Model of the Application Domain</w:t>
      </w:r>
      <w:bookmarkEnd w:id="5"/>
    </w:p>
    <w:p w14:paraId="4BC73715" w14:textId="77777777" w:rsidR="00A06DB7" w:rsidRPr="000D2629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6" w:name="_Toc502673301"/>
      <w:r w:rsidRPr="000D2629">
        <w:rPr>
          <w:color w:val="934515"/>
          <w:sz w:val="32"/>
          <w:szCs w:val="32"/>
          <w:lang w:bidi="hi-IN"/>
        </w:rPr>
        <w:t>Overview of the Business Processes</w:t>
      </w:r>
      <w:bookmarkEnd w:id="6"/>
    </w:p>
    <w:p w14:paraId="34990110" w14:textId="77777777" w:rsidR="00A06DB7" w:rsidRPr="000D2629" w:rsidRDefault="00A06DB7" w:rsidP="00A06DB7">
      <w:pPr>
        <w:pStyle w:val="Listenabsatz"/>
        <w:numPr>
          <w:ilvl w:val="2"/>
          <w:numId w:val="1"/>
        </w:numPr>
        <w:outlineLvl w:val="2"/>
        <w:rPr>
          <w:color w:val="934515"/>
          <w:sz w:val="32"/>
          <w:szCs w:val="32"/>
          <w:lang w:bidi="hi-IN"/>
        </w:rPr>
      </w:pPr>
      <w:bookmarkStart w:id="7" w:name="_Toc502673302"/>
      <w:r w:rsidRPr="000D2629">
        <w:rPr>
          <w:color w:val="934515"/>
          <w:sz w:val="32"/>
          <w:szCs w:val="32"/>
          <w:lang w:bidi="hi-IN"/>
        </w:rPr>
        <w:t>Description of the Business Processes</w:t>
      </w:r>
      <w:bookmarkEnd w:id="7"/>
    </w:p>
    <w:p w14:paraId="6CCA93E2" w14:textId="77777777" w:rsidR="000D2629" w:rsidRDefault="00A06DB7" w:rsidP="000D2629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8" w:name="_Toc502673303"/>
      <w:r w:rsidRPr="00A06DB7">
        <w:rPr>
          <w:color w:val="934515"/>
          <w:sz w:val="36"/>
          <w:szCs w:val="36"/>
          <w:lang w:bidi="hi-IN"/>
        </w:rPr>
        <w:t>Goal Definition</w:t>
      </w:r>
      <w:bookmarkEnd w:id="8"/>
    </w:p>
    <w:p w14:paraId="32983379" w14:textId="77777777" w:rsidR="000D2629" w:rsidRPr="000D2629" w:rsidRDefault="000D2629" w:rsidP="000D2629">
      <w:pPr>
        <w:spacing w:after="160" w:line="259" w:lineRule="auto"/>
        <w:jc w:val="left"/>
        <w:rPr>
          <w:color w:val="934515"/>
          <w:sz w:val="36"/>
          <w:szCs w:val="36"/>
          <w:lang w:bidi="hi-IN"/>
        </w:rPr>
      </w:pPr>
      <w:r>
        <w:rPr>
          <w:color w:val="934515"/>
          <w:sz w:val="36"/>
          <w:szCs w:val="36"/>
          <w:lang w:bidi="hi-IN"/>
        </w:rPr>
        <w:br w:type="page"/>
      </w:r>
    </w:p>
    <w:p w14:paraId="13FB71DE" w14:textId="77777777" w:rsidR="00A06DB7" w:rsidRPr="00A06DB7" w:rsidRDefault="00A06DB7" w:rsidP="00A06DB7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9" w:name="_Toc502673304"/>
      <w:r w:rsidRPr="00A06DB7">
        <w:rPr>
          <w:color w:val="934515"/>
          <w:sz w:val="40"/>
          <w:szCs w:val="40"/>
          <w:lang w:bidi="hi-IN"/>
        </w:rPr>
        <w:t>Functional Requirements</w:t>
      </w:r>
      <w:bookmarkEnd w:id="9"/>
    </w:p>
    <w:p w14:paraId="304BFB03" w14:textId="77777777" w:rsidR="00A06DB7" w:rsidRPr="00A06DB7" w:rsidRDefault="00A06DB7" w:rsidP="00A06DB7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0" w:name="_Toc502673305"/>
      <w:r w:rsidRPr="00A06DB7">
        <w:rPr>
          <w:color w:val="934515"/>
          <w:sz w:val="36"/>
          <w:szCs w:val="36"/>
          <w:lang w:bidi="hi-IN"/>
        </w:rPr>
        <w:t>Use Case Diagrams</w:t>
      </w:r>
      <w:bookmarkEnd w:id="10"/>
    </w:p>
    <w:p w14:paraId="6DE95FC1" w14:textId="77777777" w:rsidR="000D2629" w:rsidRDefault="00A06DB7" w:rsidP="000D2629">
      <w:pPr>
        <w:pStyle w:val="Listenabsatz"/>
        <w:numPr>
          <w:ilvl w:val="1"/>
          <w:numId w:val="1"/>
        </w:numPr>
        <w:outlineLvl w:val="1"/>
        <w:rPr>
          <w:color w:val="934515"/>
          <w:sz w:val="36"/>
          <w:szCs w:val="36"/>
          <w:lang w:bidi="hi-IN"/>
        </w:rPr>
      </w:pPr>
      <w:bookmarkStart w:id="11" w:name="_Toc502673306"/>
      <w:r w:rsidRPr="00A06DB7">
        <w:rPr>
          <w:color w:val="934515"/>
          <w:sz w:val="36"/>
          <w:szCs w:val="36"/>
          <w:lang w:bidi="hi-IN"/>
        </w:rPr>
        <w:t>Interact with friends</w:t>
      </w:r>
      <w:bookmarkEnd w:id="11"/>
    </w:p>
    <w:p w14:paraId="2D0B5BC3" w14:textId="77777777" w:rsidR="000D2629" w:rsidRPr="000D2629" w:rsidRDefault="000D2629" w:rsidP="000D2629">
      <w:pPr>
        <w:spacing w:after="160" w:line="259" w:lineRule="auto"/>
        <w:jc w:val="left"/>
        <w:rPr>
          <w:color w:val="934515"/>
          <w:sz w:val="36"/>
          <w:szCs w:val="36"/>
          <w:lang w:bidi="hi-IN"/>
        </w:rPr>
      </w:pPr>
      <w:r>
        <w:rPr>
          <w:color w:val="934515"/>
          <w:sz w:val="36"/>
          <w:szCs w:val="36"/>
          <w:lang w:bidi="hi-IN"/>
        </w:rPr>
        <w:br w:type="page"/>
      </w:r>
    </w:p>
    <w:p w14:paraId="27CC0A01" w14:textId="77777777" w:rsidR="00A06DB7" w:rsidRPr="000D2629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2" w:name="_Toc502673307"/>
      <w:r w:rsidRPr="00A06DB7">
        <w:rPr>
          <w:color w:val="934515"/>
          <w:sz w:val="40"/>
          <w:szCs w:val="40"/>
          <w:lang w:bidi="hi-IN"/>
        </w:rPr>
        <w:t>Non-functional Requirements</w:t>
      </w:r>
      <w:bookmarkEnd w:id="12"/>
    </w:p>
    <w:p w14:paraId="59A88AC0" w14:textId="77777777" w:rsidR="00A06DB7" w:rsidRPr="000D2629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3" w:name="_Toc502673308"/>
      <w:r w:rsidRPr="00A06DB7">
        <w:rPr>
          <w:color w:val="934515"/>
          <w:sz w:val="40"/>
          <w:szCs w:val="40"/>
          <w:lang w:bidi="hi-IN"/>
        </w:rPr>
        <w:t>Quantity Structure</w:t>
      </w:r>
      <w:bookmarkEnd w:id="13"/>
    </w:p>
    <w:p w14:paraId="31DFBF0B" w14:textId="77777777" w:rsidR="00A06DB7" w:rsidRPr="000D2629" w:rsidRDefault="00A06DB7" w:rsidP="000D2629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4" w:name="_Toc502673309"/>
      <w:r w:rsidRPr="00A06DB7">
        <w:rPr>
          <w:color w:val="934515"/>
          <w:sz w:val="40"/>
          <w:szCs w:val="40"/>
          <w:lang w:bidi="hi-IN"/>
        </w:rPr>
        <w:t>System Architecture and Interfaces</w:t>
      </w:r>
      <w:bookmarkEnd w:id="14"/>
    </w:p>
    <w:p w14:paraId="6FB0D3EC" w14:textId="77777777" w:rsidR="00A06DB7" w:rsidRPr="00A06DB7" w:rsidRDefault="00A06DB7" w:rsidP="00A06DB7">
      <w:pPr>
        <w:pStyle w:val="Listenabsatz"/>
        <w:numPr>
          <w:ilvl w:val="0"/>
          <w:numId w:val="1"/>
        </w:numPr>
        <w:outlineLvl w:val="0"/>
        <w:rPr>
          <w:color w:val="934515"/>
          <w:sz w:val="40"/>
          <w:szCs w:val="40"/>
          <w:lang w:bidi="hi-IN"/>
        </w:rPr>
      </w:pPr>
      <w:bookmarkStart w:id="15" w:name="_Toc502673310"/>
      <w:r w:rsidRPr="00A06DB7">
        <w:rPr>
          <w:color w:val="934515"/>
          <w:sz w:val="40"/>
          <w:szCs w:val="40"/>
          <w:lang w:bidi="hi-IN"/>
        </w:rPr>
        <w:t>Acceptance Criteria</w:t>
      </w:r>
      <w:bookmarkEnd w:id="15"/>
    </w:p>
    <w:sectPr w:rsidR="00A06DB7" w:rsidRPr="00A06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276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06F1"/>
    <w:multiLevelType w:val="multilevel"/>
    <w:tmpl w:val="B0542CF4"/>
    <w:lvl w:ilvl="0">
      <w:start w:val="1"/>
      <w:numFmt w:val="decimal"/>
      <w:lvlText w:val="%1."/>
      <w:lvlJc w:val="left"/>
      <w:pPr>
        <w:ind w:left="360" w:hanging="360"/>
      </w:pPr>
      <w:rPr>
        <w:color w:val="934515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C77A1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D04E3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FB7D13"/>
    <w:multiLevelType w:val="multilevel"/>
    <w:tmpl w:val="B0542CF4"/>
    <w:lvl w:ilvl="0">
      <w:start w:val="1"/>
      <w:numFmt w:val="decimal"/>
      <w:lvlText w:val="%1."/>
      <w:lvlJc w:val="left"/>
      <w:pPr>
        <w:ind w:left="360" w:hanging="360"/>
      </w:pPr>
      <w:rPr>
        <w:color w:val="934515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B7"/>
    <w:rsid w:val="00082FD8"/>
    <w:rsid w:val="000C731F"/>
    <w:rsid w:val="000D2629"/>
    <w:rsid w:val="005710AE"/>
    <w:rsid w:val="00A06DB7"/>
    <w:rsid w:val="00B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23DD"/>
  <w15:chartTrackingRefBased/>
  <w15:docId w15:val="{A78D7957-CA8D-4237-A6D7-DA623F2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06DB7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D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DB7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paragraph" w:styleId="Listenabsatz">
    <w:name w:val="List Paragraph"/>
    <w:basedOn w:val="Standard"/>
    <w:uiPriority w:val="34"/>
    <w:qFormat/>
    <w:rsid w:val="00A06DB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0D2629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2629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262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262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D262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D262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D262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D262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D2629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D2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3364-B9D3-4B96-8900-90A5AD21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</cp:revision>
  <dcterms:created xsi:type="dcterms:W3CDTF">2018-01-02T15:04:00Z</dcterms:created>
  <dcterms:modified xsi:type="dcterms:W3CDTF">2018-01-02T15:34:00Z</dcterms:modified>
</cp:coreProperties>
</file>