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العلم نور يضيء طريق </w:t>
      </w:r>
      <w:r>
        <w:rPr>
          <w:b w:val="0"/>
        </w:rPr>
        <w:t>المس</w:t>
      </w:r>
      <w:r>
        <w:rPr>
          <w:b w:val="0"/>
        </w:rPr>
        <w:t>تقبل</w:t>
      </w:r>
      <w:r>
        <w:t xml:space="preserve"> في كل زمان ومكان.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الكلمة الأصلية</w:t>
            </w:r>
          </w:p>
        </w:tc>
        <w:tc>
          <w:tcPr>
            <w:tcW w:type="dxa" w:w="4320"/>
          </w:tcPr>
          <w:p>
            <w:r>
              <w:t>السياق النحوي</w:t>
            </w:r>
          </w:p>
        </w:tc>
      </w:tr>
      <w:tr>
        <w:tc>
          <w:tcPr>
            <w:tcW w:type="dxa" w:w="4320"/>
          </w:tcPr>
          <w:p>
            <w:r>
              <w:t>مدرسة</w:t>
            </w:r>
          </w:p>
        </w:tc>
        <w:tc>
          <w:tcPr>
            <w:tcW w:type="dxa" w:w="4320"/>
          </w:tcPr>
          <w:p>
            <w:r>
              <w:t>ذهبت إلى مدرسة كبيرة في الصباح الباكر.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تذييل الصفحة - جميع الحقوق محفوظة رخصة GPL-3.0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ترويسة المستند: اختبار استوديو مِزَاج للتشكيل الآلي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