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24" w:space="1" w:color="2E75B6"/>
        </w:pBdr>
        <w:spacing w:before="0" w:after="400"/>
        <w:rPr/>
      </w:pPr>
      <w:r>
        <w:rPr/>
      </w:r>
    </w:p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A3A5C"/>
          <w:sz w:val="72"/>
          <w:szCs w:val="72"/>
        </w:rPr>
        <w:t>CTF ЗВІТ</w:t>
      </w:r>
    </w:p>
    <w:p>
      <w:pPr>
        <w:pStyle w:val="Normal"/>
        <w:spacing w:before="0" w:after="800"/>
        <w:jc w:val="center"/>
        <w:rPr/>
      </w:pPr>
      <w:r>
        <w:rPr>
          <w:rFonts w:eastAsia="Arial" w:cs="Arial"/>
          <w:color w:val="2E75B6"/>
          <w:sz w:val="28"/>
          <w:szCs w:val="28"/>
        </w:rPr>
        <w:t>Capture The Flag — Звіт про виконання завдань</w:t>
      </w:r>
    </w:p>
    <w:tbl>
      <w:tblPr>
        <w:tblW w:w="763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399"/>
        <w:gridCol w:w="5231"/>
      </w:tblGrid>
      <w:tr>
        <w:trPr/>
        <w:tc>
          <w:tcPr>
            <w:tcW w:w="239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D0E4F7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A3A5C"/>
                <w:sz w:val="22"/>
                <w:szCs w:val="22"/>
              </w:rPr>
              <w:t>Курс</w:t>
            </w:r>
          </w:p>
        </w:tc>
        <w:tc>
          <w:tcPr>
            <w:tcW w:w="523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color w:val="2D2D2D"/>
                <w:sz w:val="22"/>
                <w:szCs w:val="22"/>
              </w:rPr>
              <w:t>CyberSecurity — Практичний курс</w:t>
            </w:r>
          </w:p>
        </w:tc>
      </w:tr>
      <w:tr>
        <w:trPr/>
        <w:tc>
          <w:tcPr>
            <w:tcW w:w="239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D0E4F7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A3A5C"/>
                <w:sz w:val="22"/>
                <w:szCs w:val="22"/>
              </w:rPr>
              <w:t>Захід</w:t>
            </w:r>
          </w:p>
        </w:tc>
        <w:tc>
          <w:tcPr>
            <w:tcW w:w="523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color w:val="2D2D2D"/>
                <w:sz w:val="22"/>
                <w:szCs w:val="22"/>
              </w:rPr>
              <w:t>CTF (Capture The Flag)</w:t>
            </w:r>
          </w:p>
        </w:tc>
      </w:tr>
      <w:tr>
        <w:trPr/>
        <w:tc>
          <w:tcPr>
            <w:tcW w:w="239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D0E4F7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A3A5C"/>
                <w:sz w:val="22"/>
                <w:szCs w:val="22"/>
              </w:rPr>
              <w:t>Платформа</w:t>
            </w:r>
          </w:p>
        </w:tc>
        <w:tc>
          <w:tcPr>
            <w:tcW w:w="523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color w:val="2D2D2D"/>
                <w:sz w:val="22"/>
                <w:szCs w:val="22"/>
              </w:rPr>
              <w:t>https://neoversity.cybericebox.com/challenges</w:t>
            </w:r>
          </w:p>
        </w:tc>
      </w:tr>
      <w:tr>
        <w:trPr/>
        <w:tc>
          <w:tcPr>
            <w:tcW w:w="239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D0E4F7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A3A5C"/>
                <w:sz w:val="22"/>
                <w:szCs w:val="22"/>
              </w:rPr>
              <w:t>Завдань</w:t>
            </w:r>
          </w:p>
        </w:tc>
        <w:tc>
          <w:tcPr>
            <w:tcW w:w="523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color w:val="2D2D2D"/>
                <w:sz w:val="22"/>
                <w:szCs w:val="22"/>
              </w:rPr>
              <w:t>12 (завдання 0–11)</w:t>
            </w:r>
          </w:p>
        </w:tc>
      </w:tr>
      <w:tr>
        <w:trPr/>
        <w:tc>
          <w:tcPr>
            <w:tcW w:w="239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D0E4F7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A3A5C"/>
                <w:sz w:val="22"/>
                <w:szCs w:val="22"/>
              </w:rPr>
              <w:t>Прапорів</w:t>
            </w:r>
          </w:p>
        </w:tc>
        <w:tc>
          <w:tcPr>
            <w:tcW w:w="523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color w:val="2D2D2D"/>
                <w:sz w:val="22"/>
                <w:szCs w:val="22"/>
              </w:rPr>
              <w:t>12 / 12 (100%)</w:t>
            </w:r>
          </w:p>
        </w:tc>
      </w:tr>
      <w:tr>
        <w:trPr/>
        <w:tc>
          <w:tcPr>
            <w:tcW w:w="239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D0E4F7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b/>
                <w:bCs/>
                <w:color w:val="1A3A5C"/>
                <w:sz w:val="22"/>
                <w:szCs w:val="22"/>
              </w:rPr>
              <w:t>Рік</w:t>
            </w:r>
          </w:p>
        </w:tc>
        <w:tc>
          <w:tcPr>
            <w:tcW w:w="523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rFonts w:eastAsia="Arial" w:cs="Arial"/>
                <w:color w:val="2D2D2D"/>
                <w:sz w:val="22"/>
                <w:szCs w:val="22"/>
              </w:rPr>
              <w:t>2026</w:t>
            </w:r>
          </w:p>
        </w:tc>
      </w:tr>
      <w:tr>
        <w:trPr/>
        <w:tc>
          <w:tcPr>
            <w:tcW w:w="2399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D0E4F7" w:val="clear"/>
          </w:tcPr>
          <w:p>
            <w:pPr>
              <w:pStyle w:val="Normal"/>
              <w:widowControl w:val="false"/>
              <w:jc w:val="left"/>
              <w:rPr>
                <w:lang w:val="uk-UA"/>
              </w:rPr>
            </w:pPr>
            <w:r>
              <w:rPr>
                <w:rFonts w:eastAsia="Arial" w:cs="Arial"/>
                <w:b/>
                <w:bCs/>
                <w:color w:val="1A3A5C"/>
                <w:sz w:val="22"/>
                <w:szCs w:val="22"/>
                <w:lang w:val="uk-UA"/>
              </w:rPr>
              <w:t>Виконавець</w:t>
            </w:r>
          </w:p>
        </w:tc>
        <w:tc>
          <w:tcPr>
            <w:tcW w:w="5231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FFFFF" w:val="clear"/>
          </w:tcPr>
          <w:p>
            <w:pPr>
              <w:pStyle w:val="Normal"/>
              <w:widowControl w:val="false"/>
              <w:jc w:val="left"/>
              <w:rPr>
                <w:lang w:val="uk-UA"/>
              </w:rPr>
            </w:pPr>
            <w:r>
              <w:rPr>
                <w:lang w:val="uk-UA"/>
              </w:rPr>
              <w:t>Задорожняк Ігор</w:t>
            </w:r>
          </w:p>
        </w:tc>
      </w:tr>
    </w:tbl>
    <w:p>
      <w:pPr>
        <w:pStyle w:val="Normal"/>
        <w:spacing w:before="0" w:after="800"/>
        <w:rPr/>
      </w:pPr>
      <w:r>
        <w:rPr/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pBdr>
          <w:bottom w:val="single" w:sz="24" w:space="1" w:color="2E75B6"/>
        </w:pBdr>
        <w:spacing w:before="0" w:after="0"/>
        <w:rPr/>
      </w:pPr>
      <w:r>
        <w:rPr/>
      </w:r>
    </w:p>
    <w:p>
      <w:pPr>
        <w:pStyle w:val="Heading1"/>
        <w:pBdr>
          <w:bottom w:val="single" w:sz="8" w:space="4" w:color="2E75B6"/>
        </w:pBdr>
        <w:spacing w:before="240" w:after="360"/>
        <w:rPr/>
      </w:pPr>
      <w:r>
        <w:rPr>
          <w:rFonts w:eastAsia="Arial" w:cs="Arial" w:ascii="Arial" w:hAnsi="Arial"/>
          <w:b/>
          <w:bCs/>
          <w:color w:val="1A3A5C"/>
          <w:sz w:val="36"/>
          <w:szCs w:val="36"/>
        </w:rPr>
        <w:t>Зведена таблиця завдань</w:t>
      </w:r>
    </w:p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599"/>
        <w:gridCol w:w="3201"/>
        <w:gridCol w:w="2000"/>
        <w:gridCol w:w="1100"/>
        <w:gridCol w:w="2460"/>
      </w:tblGrid>
      <w:tr>
        <w:trPr>
          <w:tblHeader w:val="true"/>
        </w:trPr>
        <w:tc>
          <w:tcPr>
            <w:tcW w:w="599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fill="1A3A5C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fill="1A3A5C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Назва завдання</w:t>
            </w:r>
          </w:p>
        </w:tc>
        <w:tc>
          <w:tcPr>
            <w:tcW w:w="2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fill="1A3A5C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Категорія</w:t>
            </w:r>
          </w:p>
        </w:tc>
        <w:tc>
          <w:tcPr>
            <w:tcW w:w="11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fill="1A3A5C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Складність</w:t>
            </w:r>
          </w:p>
        </w:tc>
        <w:tc>
          <w:tcPr>
            <w:tcW w:w="24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fill="1A3A5C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Прапор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0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Аналіз вихідного коду програми на Go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Source Code Analysis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4EDD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Easy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ICE{Ver1_gooooD}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Пошук прихованих даних у HTML-коді вебсторінки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Web / OSINT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4EDD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Easy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ICE{s0urc3_h4ck3r}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Аналіз PCAP-файлу та дешифрування шифру Атбаш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Network Forensics / Cryptography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3CD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856404"/>
                <w:sz w:val="18"/>
                <w:szCs w:val="18"/>
              </w:rPr>
              <w:t>Medium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ICE{pacific_bell}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Відновлення Telnet-сесії з PCAP-файлу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Network Forensics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4EDD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Easy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ICE{uk_43132}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Декодування Base64 у консолі браузера та знаходження прихованої сторінки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Web / JavaScript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3CD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856404"/>
                <w:sz w:val="18"/>
                <w:szCs w:val="18"/>
              </w:rPr>
              <w:t>Medium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ICE{sn4k3_v4ult_unl0ck3d}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Декодування фрагментів Base64+Hex та відновлення прапору з NATO-алфавіту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Network Forensics / Encoding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DECE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9B1B1B"/>
                <w:sz w:val="18"/>
                <w:szCs w:val="18"/>
              </w:rPr>
              <w:t>Hard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ICE{GHOST}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6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Аналіз TTL у ICMP-трафіку для знаходження кількості хопів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Network Forensics / TTL Analysis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3CD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856404"/>
                <w:sz w:val="18"/>
                <w:szCs w:val="18"/>
              </w:rPr>
              <w:t>Medium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ICE{13}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7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Виявлення застарілого API-endpoint та витоку токена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Web / API Security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3CD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856404"/>
                <w:sz w:val="18"/>
                <w:szCs w:val="18"/>
              </w:rPr>
              <w:t>Medium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ICE{4p1_l34k}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8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Відновлення мережевого кадру з Hex-дампу та декодування токена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Forensics / Binary Analysis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DECE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9B1B1B"/>
                <w:sz w:val="18"/>
                <w:szCs w:val="18"/>
              </w:rPr>
              <w:t>Hard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ICE{fr4me_d3c0d3d}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9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Пошук облікових даних у HTTP-запиті з URL-декодуванням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Network Forensics / URL Encoding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4EDD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155724"/>
                <w:sz w:val="18"/>
                <w:szCs w:val="18"/>
              </w:rPr>
              <w:t>Easy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ICE{aKuL1edo3}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Зворотна інженерія змінного байтового шифру (byte-shift cipher)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Cryptography / Binary Analysis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DECE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9B1B1B"/>
                <w:sz w:val="18"/>
                <w:szCs w:val="18"/>
              </w:rPr>
              <w:t>Hard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ICE{t1m3_sh1ft}</w:t>
            </w:r>
          </w:p>
        </w:tc>
      </w:tr>
      <w:tr>
        <w:trPr/>
        <w:tc>
          <w:tcPr>
            <w:tcW w:w="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>11</w:t>
            </w:r>
          </w:p>
        </w:tc>
        <w:tc>
          <w:tcPr>
            <w:tcW w:w="32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D2D2D"/>
                <w:sz w:val="18"/>
                <w:szCs w:val="18"/>
              </w:rPr>
              <w:t>Реверс-інжиніринг Python-програми: XOR + реверс + Base64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7FAFD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17"/>
                <w:szCs w:val="17"/>
              </w:rPr>
              <w:t>Cryptography / Reverse Engineering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DECEA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9B1B1B"/>
                <w:sz w:val="18"/>
                <w:szCs w:val="18"/>
              </w:rPr>
              <w:t>Hard</w:t>
            </w:r>
          </w:p>
        </w:tc>
        <w:tc>
          <w:tcPr>
            <w:tcW w:w="2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BF0" w:val="clear"/>
            <w:tcMar>
              <w:top w:w="80" w:type="dxa"/>
              <w:bottom w:w="8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17"/>
                <w:szCs w:val="17"/>
              </w:rPr>
              <w:t>ICE{Ph4nt0m_unm4sk3d_2026}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16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0 — «Початок розслідування»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26"/>
        <w:gridCol w:w="2874"/>
        <w:gridCol w:w="1480"/>
        <w:gridCol w:w="3479"/>
      </w:tblGrid>
      <w:tr>
        <w:trPr/>
        <w:tc>
          <w:tcPr>
            <w:tcW w:w="1526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2874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2D2D2D"/>
                <w:sz w:val="19"/>
                <w:szCs w:val="19"/>
              </w:rPr>
              <w:t>Source Code Analysis</w:t>
            </w:r>
          </w:p>
        </w:tc>
        <w:tc>
          <w:tcPr>
            <w:tcW w:w="148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479" w:type="dxa"/>
            <w:tcBorders/>
            <w:shd w:fill="D4EDD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55724"/>
                <w:sz w:val="19"/>
                <w:szCs w:val="19"/>
              </w:rPr>
              <w:t>Easy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26"/>
        <w:gridCol w:w="7833"/>
      </w:tblGrid>
      <w:tr>
        <w:trPr/>
        <w:tc>
          <w:tcPr>
            <w:tcW w:w="1526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33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Text Editor / VS Code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Завдання полягало у перевірці вихідного коду Golang-програми. Прапор зберігався у відкритому вигляді всередині рядкової константи, що є класичним прикладом небезпечного зберігання секретів у вихідному коді.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Завантажено файл main.go та відкрито у текстовому редакторі.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Проведено статичний аналіз вихідного коду.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У коді виявлено рядок з прихованим прапором у форматі ICE{...}.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Прапор зчитано безпосередньо з коду без виконання програми.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ICE{Ver1_gooooD}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1201420</wp:posOffset>
            </wp:positionH>
            <wp:positionV relativeFrom="paragraph">
              <wp:posOffset>271780</wp:posOffset>
            </wp:positionV>
            <wp:extent cx="3632835" cy="15976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835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>
          <w:trHeight w:val="2630" w:hRule="atLeast"/>
        </w:trPr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</w:r>
          </w:p>
        </w:tc>
      </w:tr>
    </w:tbl>
    <w:p>
      <w:pPr>
        <w:sectPr>
          <w:headerReference w:type="default" r:id="rId5"/>
          <w:footerReference w:type="default" r:id="rId6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40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1 — «Перший контакт»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66"/>
        <w:gridCol w:w="2934"/>
        <w:gridCol w:w="1450"/>
        <w:gridCol w:w="3509"/>
      </w:tblGrid>
      <w:tr>
        <w:trPr/>
        <w:tc>
          <w:tcPr>
            <w:tcW w:w="1466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2934" w:type="dxa"/>
            <w:tcBorders/>
            <w:shd w:fill="E8F4F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Web / OSINT</w:t>
            </w:r>
          </w:p>
        </w:tc>
        <w:tc>
          <w:tcPr>
            <w:tcW w:w="145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509" w:type="dxa"/>
            <w:tcBorders/>
            <w:shd w:fill="D4EDD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55724"/>
                <w:sz w:val="19"/>
                <w:szCs w:val="19"/>
              </w:rPr>
              <w:t>Easy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9"/>
        <w:gridCol w:w="7850"/>
      </w:tblGrid>
      <w:tr>
        <w:trPr/>
        <w:tc>
          <w:tcPr>
            <w:tcW w:w="1509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50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Web Browser  ·  View Page Source (Ctrl+U)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Прапор зберігався у HTML-коментарі вебсторінки. Це ілюструє поширену помилку: розробники залишають відлагоджувальну або конфіденційну інформацію у клієнтській частині HTML, хоча вона невидима в інтерфейсі, але легко доступна через перегляд коду сторінки.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Відкрито вебсторінку https://cyberwatch.cybericebox.com.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Використано функцію «Переглянути код сторінки» (Ctrl+U / View Page Source).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У HTML-коментарях виявлено рядок з прапором у форматі ICE{...}.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Прапор скопійовано та перевірено.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ICE{s0urc3_h4ck3r}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1074420</wp:posOffset>
            </wp:positionH>
            <wp:positionV relativeFrom="paragraph">
              <wp:posOffset>265430</wp:posOffset>
            </wp:positionV>
            <wp:extent cx="3531870" cy="14370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7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bCs/>
          <w:color w:val="1A3A5C"/>
          <w:sz w:val="22"/>
          <w:szCs w:val="22"/>
        </w:rPr>
        <w:t>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>
          <w:trHeight w:val="2360" w:hRule="atLeast"/>
        </w:trPr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40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2 — «Мережевий слід»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9"/>
        <w:gridCol w:w="3420"/>
        <w:gridCol w:w="1401"/>
        <w:gridCol w:w="3029"/>
      </w:tblGrid>
      <w:tr>
        <w:trPr/>
        <w:tc>
          <w:tcPr>
            <w:tcW w:w="1509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3420" w:type="dxa"/>
            <w:tcBorders/>
            <w:shd w:fill="F0E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B2C8D"/>
                <w:sz w:val="19"/>
                <w:szCs w:val="19"/>
              </w:rPr>
              <w:t>Network Forensics / Cryptography</w:t>
            </w:r>
          </w:p>
        </w:tc>
        <w:tc>
          <w:tcPr>
            <w:tcW w:w="1401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029" w:type="dxa"/>
            <w:tcBorders/>
            <w:shd w:fill="FFF3C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856404"/>
                <w:sz w:val="19"/>
                <w:szCs w:val="19"/>
              </w:rPr>
              <w:t>Medium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9"/>
        <w:gridCol w:w="7850"/>
      </w:tblGrid>
      <w:tr>
        <w:trPr/>
        <w:tc>
          <w:tcPr>
            <w:tcW w:w="1509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50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Wireshark  ·  Atbash Cipher Decoder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Завдання поєднало мережевий аналіз та базову криптографію. У захопленому HTTP-трафіку містився рядок, зашифрований шифром Атбаш — одним із найдавніших алфавітних шифрів підстановки, де кожна літера замінюється на «дзеркальну» (A↔Z, B↔Y і т.д.).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Відкрито файл f1_13.pcapng у Wireshark.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Застосовано фільтр http для пошуку HTTP-трафіку.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У POST-запиті виявлено зашифрований рядок: RXV{kzxrurx_yvoo}.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Підказка «баш» вказала на шифр Атбаш (дзеркальне відображення алфавіту).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Застосовано дешифрування Атбаш: R→I, X→C, V→E і т.д.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Отримано розшифрований прапор ICE{pacific_bell}.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ICE{pacific_bell}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4480"/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5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1506220"/>
                        <wp:effectExtent l="0" t="0" r="0" b="0"/>
                        <wp:wrapSquare wrapText="largest"/>
                        <wp:docPr id="3" name="Image4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4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1506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4">
                        <wp:simplePos x="0" y="0"/>
                        <wp:positionH relativeFrom="column">
                          <wp:posOffset>22225</wp:posOffset>
                        </wp:positionH>
                        <wp:positionV relativeFrom="paragraph">
                          <wp:posOffset>28575</wp:posOffset>
                        </wp:positionV>
                        <wp:extent cx="2774950" cy="1487170"/>
                        <wp:effectExtent l="0" t="0" r="0" b="0"/>
                        <wp:wrapSquare wrapText="largest"/>
                        <wp:docPr id="4" name="Image3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3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1487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</w:r>
          </w:p>
        </w:tc>
      </w:tr>
    </w:tbl>
    <w:p>
      <w:pPr>
        <w:sectPr>
          <w:headerReference w:type="default" r:id="rId12"/>
          <w:footerReference w:type="default" r:id="rId13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40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3 — «Злам сервера»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66"/>
        <w:gridCol w:w="2934"/>
        <w:gridCol w:w="1540"/>
        <w:gridCol w:w="3419"/>
      </w:tblGrid>
      <w:tr>
        <w:trPr/>
        <w:tc>
          <w:tcPr>
            <w:tcW w:w="1466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2934" w:type="dxa"/>
            <w:tcBorders/>
            <w:shd w:fill="E8F5E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7B34"/>
                <w:sz w:val="19"/>
                <w:szCs w:val="19"/>
              </w:rPr>
              <w:t>Network Forensics</w:t>
            </w:r>
          </w:p>
        </w:tc>
        <w:tc>
          <w:tcPr>
            <w:tcW w:w="154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419" w:type="dxa"/>
            <w:tcBorders/>
            <w:shd w:fill="D4EDD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55724"/>
                <w:sz w:val="19"/>
                <w:szCs w:val="19"/>
              </w:rPr>
              <w:t>Easy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9"/>
        <w:gridCol w:w="7850"/>
      </w:tblGrid>
      <w:tr>
        <w:trPr/>
        <w:tc>
          <w:tcPr>
            <w:tcW w:w="1509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50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Wireshark  ·  Follow TCP Stream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Telnet є застарілим протоколом, який передає всі дані, включаючи паролі, у відкритому вигляді. Wireshark дозволяє повністю відновити сесію через функцію Follow TCP Stream, що робить перехоплення Telnet-сесій тривіальним завданням для зловмисника у тій самій мережі.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Відкрито файл f2.pcapng у Wireshark.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Проаналізовано протоколи через меню Statistics → Protocol Hierarchy.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Виявлено незашифрований Telnet-трафік.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Правою кнопкою на TCP-пакеті → Follow TCP Stream.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У відновленому потоці знайдено облікові дані та прапор.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ICE{uk_43132}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2785745"/>
                  <wp:effectExtent l="0" t="0" r="0" b="0"/>
                  <wp:wrapSquare wrapText="largest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278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ectPr>
          <w:headerReference w:type="default" r:id="rId15"/>
          <w:footerReference w:type="default" r:id="rId16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40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4 — «Гра розуму»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66"/>
        <w:gridCol w:w="2934"/>
        <w:gridCol w:w="1630"/>
        <w:gridCol w:w="3329"/>
      </w:tblGrid>
      <w:tr>
        <w:trPr/>
        <w:tc>
          <w:tcPr>
            <w:tcW w:w="1466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2934" w:type="dxa"/>
            <w:tcBorders/>
            <w:shd w:fill="E8F4F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 xml:space="preserve">   </w:t>
            </w: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Web / JavaScript</w:t>
            </w:r>
          </w:p>
        </w:tc>
        <w:tc>
          <w:tcPr>
            <w:tcW w:w="163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329" w:type="dxa"/>
            <w:tcBorders/>
            <w:shd w:fill="FFF3C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856404"/>
                <w:sz w:val="19"/>
                <w:szCs w:val="19"/>
              </w:rPr>
              <w:t>Medium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9"/>
        <w:gridCol w:w="7850"/>
      </w:tblGrid>
      <w:tr>
        <w:trPr/>
        <w:tc>
          <w:tcPr>
            <w:tcW w:w="1509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50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Web Browser  ·  DevTools Console  ·  Base64 (atob())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Завдання демонструє техніку приховування контенту через JavaScript-логіку. Base64-кодування часто помилково сприймається як шифрування, хоча є лише форматом представлення даних. Прихована сторінка /v4ult.html була доступна без автентифікації після</w:t>
            </w:r>
            <w:r>
              <w:rPr>
                <w:rFonts w:eastAsia="Arial" w:cs="Arial"/>
                <w:i/>
                <w:iCs/>
                <w:color w:val="2D2D2D"/>
                <w:sz w:val="19"/>
                <w:szCs w:val="19"/>
                <w:lang w:val="uk-UA"/>
              </w:rPr>
              <w:t xml:space="preserve"> </w:t>
            </w:r>
            <w:r>
              <w:rPr>
                <w:rFonts w:eastAsia="Arial" w:cs="Arial"/>
                <w:i/>
                <w:iCs/>
                <w:color w:val="2D2D2D"/>
                <w:sz w:val="19"/>
                <w:szCs w:val="19"/>
                <w:lang w:val="uk-UA"/>
              </w:rPr>
              <w:t>отримання інформації про цей існуючий</w:t>
            </w:r>
            <w:r>
              <w:rPr>
                <w:rFonts w:eastAsia="Arial" w:cs="Arial"/>
                <w:i/>
                <w:iCs/>
                <w:color w:val="2D2D2D"/>
                <w:sz w:val="19"/>
                <w:szCs w:val="19"/>
                <w:lang w:val="uk-UA"/>
              </w:rPr>
              <w:t xml:space="preserve"> </w:t>
            </w: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шлях.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Відкрито онлайн-гру https://snake.cybericebox.com/.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Відкрито DevTools браузера (F12) → вкладка Console.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Досягнуто необхідного результату в грі; у консолі з'явився Base64-рядок.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Рядок декодовано командою: atob("...") у консолі.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Отримано прихований шлях /v4ult.html та ключ phantom.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Перейдено до /v4ult.html, введено ключ — отримано прапор.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ICE{sn4k3_v4ult_unl0ck3d}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>
          <w:trHeight w:val="2541" w:hRule="atLeast"/>
        </w:trPr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9600" cy="982345"/>
                  <wp:effectExtent l="0" t="0" r="0" b="0"/>
                  <wp:wrapSquare wrapText="largest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98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1038225</wp:posOffset>
                  </wp:positionV>
                  <wp:extent cx="5689600" cy="697865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69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1847850</wp:posOffset>
                  </wp:positionV>
                  <wp:extent cx="5668010" cy="5572760"/>
                  <wp:effectExtent l="0" t="0" r="0" b="0"/>
                  <wp:wrapSquare wrapText="largest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8010" cy="557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ectPr>
          <w:headerReference w:type="default" r:id="rId20"/>
          <w:footerReference w:type="default" r:id="rId21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40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5 — «Примарний сервер»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9"/>
        <w:gridCol w:w="3060"/>
        <w:gridCol w:w="1457"/>
        <w:gridCol w:w="3333"/>
      </w:tblGrid>
      <w:tr>
        <w:trPr/>
        <w:tc>
          <w:tcPr>
            <w:tcW w:w="1509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3060" w:type="dxa"/>
            <w:tcBorders/>
            <w:shd w:fill="E8F5E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7B34"/>
                <w:sz w:val="19"/>
                <w:szCs w:val="19"/>
              </w:rPr>
              <w:t>Network Forensics / Encoding</w:t>
            </w:r>
          </w:p>
        </w:tc>
        <w:tc>
          <w:tcPr>
            <w:tcW w:w="1457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333" w:type="dxa"/>
            <w:tcBorders/>
            <w:shd w:fill="FDECE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9B1B1B"/>
                <w:sz w:val="19"/>
                <w:szCs w:val="19"/>
              </w:rPr>
              <w:t>Hard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26"/>
        <w:gridCol w:w="7833"/>
      </w:tblGrid>
      <w:tr>
        <w:trPr/>
        <w:tc>
          <w:tcPr>
            <w:tcW w:w="1526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33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Wireshark  ·  Base64 Decoder  ·  Hex Decoder  ·  NATO Phonetic Alphabet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Багаторівневе кодування (Base64 → Hex → NATO-алфавіт → акронім) є прикладом стеганографії на рівні протоколу. Зловмисники можуть використовувати подібні техніки для приховування C2-команд у, здавалося б, нешкідливому HTTP-трафіку.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Відкрито файл s11Nat.pcapng у Wireshark, застосовано фільтр http.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У кількох POST-запитах знайдено Base64-кодовані фрагменти.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Кожен фрагмент декодовано з Base64, а результат — з Hex у ASCII.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Отримано слова фонетичного алфавіту NATO: India, Charlie, Echo, Golf, Hotel, Oscar, Sierra, Tango.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Взято перші літери кожного слова: I, C, E, G, H, O, S, T.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Відновлено прапор з акроніму: ICE{GHOST}.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ICE{GHOST}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8960"/>
            </w:tblGrid>
            <w:tr>
              <w:trPr/>
              <w:tc>
                <w:tcPr>
                  <w:tcW w:w="8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10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1546860"/>
                        <wp:effectExtent l="0" t="0" r="0" b="0"/>
                        <wp:wrapSquare wrapText="largest"/>
                        <wp:docPr id="9" name="Image9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Image9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1546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14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813435"/>
                        <wp:effectExtent l="0" t="0" r="0" b="0"/>
                        <wp:wrapSquare wrapText="largest"/>
                        <wp:docPr id="10" name="Image10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Image10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813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13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2868295"/>
                        <wp:effectExtent l="0" t="0" r="0" b="0"/>
                        <wp:wrapSquare wrapText="largest"/>
                        <wp:docPr id="11" name="Image11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Image11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868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11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2861310"/>
                        <wp:effectExtent l="0" t="0" r="0" b="0"/>
                        <wp:wrapSquare wrapText="largest"/>
                        <wp:docPr id="12" name="Image12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Image12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861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15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2932430"/>
                        <wp:effectExtent l="0" t="0" r="0" b="0"/>
                        <wp:wrapSquare wrapText="largest"/>
                        <wp:docPr id="13" name="Image13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Image13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932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12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2802890"/>
                        <wp:effectExtent l="0" t="0" r="0" b="0"/>
                        <wp:wrapSquare wrapText="largest"/>
                        <wp:docPr id="14" name="Image14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Image14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8028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16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3966845"/>
                        <wp:effectExtent l="0" t="0" r="0" b="0"/>
                        <wp:wrapSquare wrapText="largest"/>
                        <wp:docPr id="15" name="Image15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Image15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9668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</w:r>
          </w:p>
        </w:tc>
      </w:tr>
    </w:tbl>
    <w:p>
      <w:pPr>
        <w:sectPr>
          <w:headerReference w:type="default" r:id="rId29"/>
          <w:footerReference w:type="default" r:id="rId30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40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6 — «ICMP-відлуння»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9"/>
        <w:gridCol w:w="3351"/>
        <w:gridCol w:w="1440"/>
        <w:gridCol w:w="3059"/>
      </w:tblGrid>
      <w:tr>
        <w:trPr/>
        <w:tc>
          <w:tcPr>
            <w:tcW w:w="1509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3351" w:type="dxa"/>
            <w:tcBorders/>
            <w:shd w:fill="E8F5E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7B34"/>
                <w:sz w:val="19"/>
                <w:szCs w:val="19"/>
              </w:rPr>
              <w:t>Network Forensics / TTL Analysis</w:t>
            </w:r>
          </w:p>
        </w:tc>
        <w:tc>
          <w:tcPr>
            <w:tcW w:w="144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059" w:type="dxa"/>
            <w:tcBorders/>
            <w:shd w:fill="FFF3C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856404"/>
                <w:sz w:val="19"/>
                <w:szCs w:val="19"/>
              </w:rPr>
              <w:t>Medium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26"/>
        <w:gridCol w:w="7833"/>
      </w:tblGrid>
      <w:tr>
        <w:trPr/>
        <w:tc>
          <w:tcPr>
            <w:tcW w:w="1526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33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Wireshark  ·  ICMP Filter (icmp.type == 0)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Техніка TTL-аналізу дозволяє визначити кількість хопів до цільового хоста. Кожен маршрутизатор на шляху зменшує TTL на 1; якщо пакет досяг мети зі значенням 13, це і є відповіддю-прапором. Подібний підхід використовується в утиліті traceroute.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Відкрито файл icmp-ttl.pcap у Wireshark, застосовано фільтр icmp.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Виявлено серію ICMP Echo Request з поступово зростаючим TTL.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Пакети з малим TTL отримували відповідь «Time-to-live exceeded» від проміжних маршрутизаторів.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Застосовано фільтр icmp.type == 0 для пошуку першої успішної відповіді Echo Reply.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Через поле «Request frame» знайдено відповідний вихідний запит.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У IPv4-заголовку запиту значення TTL на момент досягнення цілі — 13.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ICE{13}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8960"/>
            </w:tblGrid>
            <w:tr>
              <w:trPr/>
              <w:tc>
                <w:tcPr>
                  <w:tcW w:w="8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21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3515995"/>
                        <wp:effectExtent l="0" t="0" r="0" b="0"/>
                        <wp:wrapSquare wrapText="largest"/>
                        <wp:docPr id="16" name="Image16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" name="Image16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515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19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473710"/>
                        <wp:effectExtent l="0" t="0" r="0" b="0"/>
                        <wp:wrapSquare wrapText="largest"/>
                        <wp:docPr id="17" name="Image17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Image17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473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17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2129790"/>
                        <wp:effectExtent l="0" t="0" r="0" b="0"/>
                        <wp:wrapSquare wrapText="largest"/>
                        <wp:docPr id="18" name="Image18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" name="Image18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129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</w:r>
          </w:p>
        </w:tc>
      </w:tr>
    </w:tbl>
    <w:p>
      <w:pPr>
        <w:sectPr>
          <w:headerReference w:type="default" r:id="rId34"/>
          <w:footerReference w:type="default" r:id="rId35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40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7 — «Загадковий сайт»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20"/>
        <w:gridCol w:w="2780"/>
        <w:gridCol w:w="1446"/>
        <w:gridCol w:w="3513"/>
      </w:tblGrid>
      <w:tr>
        <w:trPr/>
        <w:tc>
          <w:tcPr>
            <w:tcW w:w="162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2780" w:type="dxa"/>
            <w:tcBorders/>
            <w:shd w:fill="E8F4F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5276"/>
                <w:sz w:val="19"/>
                <w:szCs w:val="19"/>
              </w:rPr>
              <w:t>Web / API Security</w:t>
            </w:r>
          </w:p>
        </w:tc>
        <w:tc>
          <w:tcPr>
            <w:tcW w:w="1446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513" w:type="dxa"/>
            <w:tcBorders/>
            <w:shd w:fill="FFF3CD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856404"/>
                <w:sz w:val="19"/>
                <w:szCs w:val="19"/>
              </w:rPr>
              <w:t>Medium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20"/>
        <w:gridCol w:w="7739"/>
      </w:tblGrid>
      <w:tr>
        <w:trPr/>
        <w:tc>
          <w:tcPr>
            <w:tcW w:w="162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739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Web Browser  ·  View Page Source  ·  Browser Address Bar  ·  Base64 (atob())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Задача ілюструє вразливість типу API Information Disclosure (OWASP API3). Застарілі endpoint'и, залишені у продакшн-середовищі, можуть розкривати внутрішню документацію та конфігурацію. Відкритий /api/v2/config без автентифікації є критичною вразливістю у реальному середовищі.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Відкрито сайт https://helios.cybericebox.com, переглянуто вихідний HTML.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У коментарях та JS знайдено застарілий маршрут /api/status.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Перехід до /api/status повернув посилання на /api/v2/docs (документація API v2).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У документації виявлено відкритий endpoint /api/v2/config без авторизації.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JSON-відповідь містила системний токен у форматі Base64.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Декодування atob() повернуло прапор.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ICE{4p1_l34k}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8960"/>
            </w:tblGrid>
            <w:tr>
              <w:trPr/>
              <w:tc>
                <w:tcPr>
                  <w:tcW w:w="8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drawing>
                      <wp:anchor behindDoc="0" distT="0" distB="0" distL="0" distR="0" simplePos="0" locked="0" layoutInCell="0" allowOverlap="1" relativeHeight="18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258435" cy="2114550"/>
                        <wp:effectExtent l="0" t="0" r="0" b="0"/>
                        <wp:wrapSquare wrapText="largest"/>
                        <wp:docPr id="19" name="Image19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" name="Image19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58435" cy="2114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/>
                    <w:br/>
                    <w:br/>
                    <w:br/>
                    <w:br/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20">
                        <wp:simplePos x="0" y="0"/>
                        <wp:positionH relativeFrom="column">
                          <wp:posOffset>404495</wp:posOffset>
                        </wp:positionH>
                        <wp:positionV relativeFrom="paragraph">
                          <wp:posOffset>40005</wp:posOffset>
                        </wp:positionV>
                        <wp:extent cx="4886960" cy="2409825"/>
                        <wp:effectExtent l="0" t="0" r="0" b="0"/>
                        <wp:wrapSquare wrapText="largest"/>
                        <wp:docPr id="20" name="Image20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" name="Image20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86960" cy="2409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  <w:br/>
                    <w:br/>
                    <w:br/>
                    <w:br/>
                    <w:br/>
                    <w:br/>
                    <w:br/>
                    <w:b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22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1380490"/>
                        <wp:effectExtent l="0" t="0" r="0" b="0"/>
                        <wp:wrapSquare wrapText="largest"/>
                        <wp:docPr id="21" name="Image21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" name="Image21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1380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Heading2"/>
        <w:pBdr>
          <w:bottom w:val="single" w:sz="6" w:space="4" w:color="2E75B6"/>
        </w:pBdr>
        <w:spacing w:before="0" w:after="180"/>
        <w:rPr>
          <w:rFonts w:ascii="Arial" w:hAnsi="Arial" w:eastAsia="Arial" w:cs="Arial"/>
          <w:b/>
          <w:b/>
          <w:bCs/>
          <w:color w:val="1A3A5C"/>
          <w:sz w:val="32"/>
          <w:szCs w:val="32"/>
        </w:rPr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>
          <w:rFonts w:ascii="Arial" w:hAnsi="Arial" w:eastAsia="Arial" w:cs="Arial"/>
          <w:b/>
          <w:b/>
          <w:bCs/>
          <w:color w:val="1A3A5C"/>
          <w:sz w:val="32"/>
          <w:szCs w:val="32"/>
        </w:rPr>
      </w:pPr>
      <w:r>
        <w:rPr/>
      </w:r>
      <w:r>
        <w:br w:type="page"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8 — «Зашифрований кадр»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24"/>
        <w:gridCol w:w="2876"/>
        <w:gridCol w:w="1444"/>
        <w:gridCol w:w="3515"/>
      </w:tblGrid>
      <w:tr>
        <w:trPr/>
        <w:tc>
          <w:tcPr>
            <w:tcW w:w="1524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2876" w:type="dxa"/>
            <w:tcBorders/>
            <w:shd w:fill="FFF3E0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B7590A"/>
                <w:sz w:val="19"/>
                <w:szCs w:val="19"/>
              </w:rPr>
              <w:t>Forensics / Binary Analysis</w:t>
            </w:r>
          </w:p>
        </w:tc>
        <w:tc>
          <w:tcPr>
            <w:tcW w:w="1444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515" w:type="dxa"/>
            <w:tcBorders/>
            <w:shd w:fill="FDECE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9B1B1B"/>
                <w:sz w:val="19"/>
                <w:szCs w:val="19"/>
              </w:rPr>
              <w:t>Hard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24"/>
        <w:gridCol w:w="7835"/>
      </w:tblGrid>
      <w:tr>
        <w:trPr/>
        <w:tc>
          <w:tcPr>
            <w:tcW w:w="1524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35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Kali Linux Terminal  ·  xxd  ·  strings  ·  Base64  ·  Hex Decoder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Завдання відтворює реальний сценарій forensic-аналізу: відновлення мережевого кадру з текстового Hex-представлення та видобування секретних даних з HTTP-заголовків. Двошарове кодування (Base64 → Hex) ускладнює виявлення токена при поверхневому аналізі.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Завантажено файл frame.txt, виявлено текстовий Hex-дамп байтів.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Команда xxd -r -p frame.txt &gt; frame.bin конвертувала Hex у бінарний файл.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Команда strings frame.bin виявила HTTP POST-запит із заголовком X-Auth-Token.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Значення токена декодовано з Base64.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Отриманий бінарний результат додатково конвертовано з Hex у ASCII.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Отримано прапор ICE{fr4me_d3c0d3d}.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ICE{fr4me_d3c0d3d}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4480"/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23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2238375"/>
                        <wp:effectExtent l="0" t="0" r="0" b="0"/>
                        <wp:wrapSquare wrapText="largest"/>
                        <wp:docPr id="22" name="Image22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" name="Image22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223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24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1748790"/>
                        <wp:effectExtent l="0" t="0" r="0" b="0"/>
                        <wp:wrapSquare wrapText="largest"/>
                        <wp:docPr id="23" name="Image23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" name="Image23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1748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448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25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1360170"/>
                        <wp:effectExtent l="0" t="0" r="0" b="0"/>
                        <wp:wrapSquare wrapText="largest"/>
                        <wp:docPr id="24" name="Image24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Image24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1360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48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26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1916430"/>
                        <wp:effectExtent l="0" t="0" r="0" b="0"/>
                        <wp:wrapSquare wrapText="largest"/>
                        <wp:docPr id="25" name="Image25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Image25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1916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448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27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2132965"/>
                        <wp:effectExtent l="0" t="0" r="0" b="0"/>
                        <wp:wrapSquare wrapText="largest"/>
                        <wp:docPr id="26" name="Image26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Image26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2132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48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28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777240"/>
                        <wp:effectExtent l="0" t="0" r="0" b="0"/>
                        <wp:wrapSquare wrapText="largest"/>
                        <wp:docPr id="27" name="Image27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Image27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777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  <w:drawing>
                      <wp:anchor behindDoc="0" distT="0" distB="0" distL="0" distR="0" simplePos="0" locked="0" layoutInCell="0" allowOverlap="1" relativeHeight="29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776605</wp:posOffset>
                        </wp:positionV>
                        <wp:extent cx="2774950" cy="1431925"/>
                        <wp:effectExtent l="0" t="0" r="0" b="0"/>
                        <wp:wrapSquare wrapText="largest"/>
                        <wp:docPr id="28" name="Image28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Image28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143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</w:r>
          </w:p>
        </w:tc>
      </w:tr>
    </w:tbl>
    <w:p>
      <w:pPr>
        <w:sectPr>
          <w:headerReference w:type="default" r:id="rId46"/>
          <w:footerReference w:type="default" r:id="rId47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40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9 — «Перший слід»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2900"/>
        <w:gridCol w:w="1420"/>
        <w:gridCol w:w="3539"/>
      </w:tblGrid>
      <w:tr>
        <w:trPr/>
        <w:tc>
          <w:tcPr>
            <w:tcW w:w="150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2900" w:type="dxa"/>
            <w:tcBorders/>
            <w:shd w:fill="E8F5E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7B34"/>
                <w:sz w:val="19"/>
                <w:szCs w:val="19"/>
              </w:rPr>
              <w:t>Network Forensics / URL Encoding</w:t>
            </w:r>
          </w:p>
        </w:tc>
        <w:tc>
          <w:tcPr>
            <w:tcW w:w="142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539" w:type="dxa"/>
            <w:tcBorders/>
            <w:shd w:fill="D4EDD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55724"/>
                <w:sz w:val="19"/>
                <w:szCs w:val="19"/>
              </w:rPr>
              <w:t>Easy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7859"/>
      </w:tblGrid>
      <w:tr>
        <w:trPr/>
        <w:tc>
          <w:tcPr>
            <w:tcW w:w="150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59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Wireshark  ·  HTTP Filter  ·  URL Decoder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POST-запити з формою входу передавали облікові дані у відкритому HTTP-трафіку. Прапор містився в параметрі email у форматі URL Encoding. Це демонструє ризик використання HTTP (замість HTTPS): будь-який перехоплювач у мережі може прочитати паролі та інші чутливі дані.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Відкрито файл first.pcapng у Wireshark.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Проаналізовано структуру трафіку через Statistics → Protocol Hierarchy.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Застосовано фільтр http та переглянуто POST-запити.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У пакеті №96 знайдено POST до /ajax/login/login.ashx.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Параметр email містив рядок ICE%7BaKuL1edo3%7D.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URL-декодування (%7B → {, %7D → }) дало прапор ICE{aKuL1edo3}.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ICE{aKuL1edo3}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8960"/>
            </w:tblGrid>
            <w:tr>
              <w:trPr/>
              <w:tc>
                <w:tcPr>
                  <w:tcW w:w="89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30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2209800"/>
                        <wp:effectExtent l="0" t="0" r="0" b="0"/>
                        <wp:wrapSquare wrapText="largest"/>
                        <wp:docPr id="29" name="Image29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Image29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209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31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962025"/>
                        <wp:effectExtent l="0" t="0" r="0" b="0"/>
                        <wp:wrapSquare wrapText="largest"/>
                        <wp:docPr id="30" name="Image30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" name="Image30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96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896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32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5619750" cy="2085340"/>
                        <wp:effectExtent l="0" t="0" r="0" b="0"/>
                        <wp:wrapSquare wrapText="largest"/>
                        <wp:docPr id="31" name="Image31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" name="Image31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085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</w:r>
          </w:p>
        </w:tc>
      </w:tr>
    </w:tbl>
    <w:p>
      <w:pPr>
        <w:sectPr>
          <w:headerReference w:type="default" r:id="rId51"/>
          <w:footerReference w:type="default" r:id="rId52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40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10 — «Зсув у часі»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3120"/>
        <w:gridCol w:w="1440"/>
        <w:gridCol w:w="3239"/>
      </w:tblGrid>
      <w:tr>
        <w:trPr/>
        <w:tc>
          <w:tcPr>
            <w:tcW w:w="156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3120" w:type="dxa"/>
            <w:tcBorders/>
            <w:shd w:fill="F0E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B2C8D"/>
                <w:sz w:val="19"/>
                <w:szCs w:val="19"/>
              </w:rPr>
              <w:t>Cryptography / Binary Analysis</w:t>
            </w:r>
          </w:p>
        </w:tc>
        <w:tc>
          <w:tcPr>
            <w:tcW w:w="144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3239" w:type="dxa"/>
            <w:tcBorders/>
            <w:shd w:fill="FDECE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9B1B1B"/>
                <w:sz w:val="19"/>
                <w:szCs w:val="19"/>
              </w:rPr>
              <w:t>Hard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30"/>
        <w:gridCol w:w="7829"/>
      </w:tblGrid>
      <w:tr>
        <w:trPr/>
        <w:tc>
          <w:tcPr>
            <w:tcW w:w="153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29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Kali Linux Terminal  ·  xxd  ·  Python 3  ·  file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Byte-shift cipher зі змінним кроком є нестандартним шифром потоку. На відміну від простого ROT13/Caesar, кожен наступний байт зсувається на +1 більше від попереднього. Brute-force перебір початкового значення з перевіркою читабельності виводу — стандартний підхід для злому таких шифрів.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Завантажено файл ch.bin; команда file ідентифікувала його як бінарні дані.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Перегляд через xxd показав послідовність байтів, що не відповідають ASCII.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Підказка про «зсув» вказала на byte-shift cipher зі змінним кроком.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Написано Python-скрипт для перебору початкових значень зсуву (0–255).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Враховано збільшення зсуву на кожній наступній позиції (+1 на кожен байт).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При правильному початковому зсуві скрипт відновив читабельне повідомлення з прапором.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ICE{t1m3_sh1ft}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4480"/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33">
                        <wp:simplePos x="0" y="0"/>
                        <wp:positionH relativeFrom="column">
                          <wp:posOffset>484505</wp:posOffset>
                        </wp:positionH>
                        <wp:positionV relativeFrom="paragraph">
                          <wp:posOffset>18415</wp:posOffset>
                        </wp:positionV>
                        <wp:extent cx="1895475" cy="1314450"/>
                        <wp:effectExtent l="0" t="0" r="0" b="0"/>
                        <wp:wrapSquare wrapText="largest"/>
                        <wp:docPr id="32" name="Image32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" name="Image32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31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  <w:p>
                  <w:pPr>
                    <w:pStyle w:val="TableContents"/>
                    <w:rPr/>
                  </w:pPr>
                  <w:r>
                    <w:rPr/>
                  </w:r>
                </w:p>
              </w:tc>
              <w:tc>
                <w:tcPr>
                  <w:tcW w:w="4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34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1290955"/>
                        <wp:effectExtent l="0" t="0" r="0" b="0"/>
                        <wp:wrapSquare wrapText="largest"/>
                        <wp:docPr id="33" name="Image33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3" name="Image33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1290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448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35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1445895"/>
                        <wp:effectExtent l="0" t="0" r="0" b="0"/>
                        <wp:wrapSquare wrapText="largest"/>
                        <wp:docPr id="34" name="Image34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" name="Image34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1445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48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36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909955"/>
                        <wp:effectExtent l="0" t="0" r="0" b="0"/>
                        <wp:wrapSquare wrapText="largest"/>
                        <wp:docPr id="35" name="Image35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" name="Image35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909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</w:r>
          </w:p>
        </w:tc>
      </w:tr>
    </w:tbl>
    <w:p>
      <w:pPr>
        <w:sectPr>
          <w:headerReference w:type="default" r:id="rId57"/>
          <w:footerReference w:type="default" r:id="rId58"/>
          <w:type w:val="nextPage"/>
          <w:pgSz w:w="11906" w:h="16838"/>
          <w:pgMar w:left="1080" w:right="1080" w:gutter="0" w:header="708" w:top="1080" w:footer="708" w:bottom="1080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400"/>
        <w:rPr/>
      </w:pPr>
      <w:r>
        <w:rPr/>
      </w:r>
    </w:p>
    <w:p>
      <w:pPr>
        <w:pStyle w:val="Heading2"/>
        <w:pBdr>
          <w:bottom w:val="single" w:sz="6" w:space="4" w:color="2E75B6"/>
        </w:pBdr>
        <w:spacing w:before="0" w:after="180"/>
        <w:rPr/>
      </w:pPr>
      <w:r>
        <w:rPr>
          <w:rFonts w:eastAsia="Arial" w:cs="Arial" w:ascii="Arial" w:hAnsi="Arial"/>
          <w:b/>
          <w:bCs/>
          <w:color w:val="1A3A5C"/>
          <w:sz w:val="32"/>
          <w:szCs w:val="32"/>
        </w:rPr>
        <w:t>Завдання 11 — «Фінальна головоломка»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26"/>
        <w:gridCol w:w="3600"/>
        <w:gridCol w:w="1440"/>
        <w:gridCol w:w="2793"/>
      </w:tblGrid>
      <w:tr>
        <w:trPr/>
        <w:tc>
          <w:tcPr>
            <w:tcW w:w="1526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Категорія:</w:t>
            </w:r>
          </w:p>
        </w:tc>
        <w:tc>
          <w:tcPr>
            <w:tcW w:w="3600" w:type="dxa"/>
            <w:tcBorders/>
            <w:shd w:fill="F0E6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B2C8D"/>
                <w:sz w:val="19"/>
                <w:szCs w:val="19"/>
              </w:rPr>
              <w:t>Cryptography / Reverse Engineering</w:t>
            </w:r>
          </w:p>
        </w:tc>
        <w:tc>
          <w:tcPr>
            <w:tcW w:w="1440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Складність:</w:t>
            </w:r>
          </w:p>
        </w:tc>
        <w:tc>
          <w:tcPr>
            <w:tcW w:w="2793" w:type="dxa"/>
            <w:tcBorders/>
            <w:shd w:fill="FDECEA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9B1B1B"/>
                <w:sz w:val="19"/>
                <w:szCs w:val="19"/>
              </w:rPr>
              <w:t>Hard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26"/>
        <w:gridCol w:w="7833"/>
      </w:tblGrid>
      <w:tr>
        <w:trPr/>
        <w:tc>
          <w:tcPr>
            <w:tcW w:w="1526" w:type="dxa"/>
            <w:tcBorders/>
            <w:shd w:fill="F4F6F9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555555"/>
                <w:sz w:val="19"/>
                <w:szCs w:val="19"/>
              </w:rPr>
              <w:t>Інструменти:</w:t>
            </w:r>
          </w:p>
        </w:tc>
        <w:tc>
          <w:tcPr>
            <w:tcW w:w="7833" w:type="dxa"/>
            <w:tcBorders/>
            <w:shd w:fill="EEF7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2E75B6"/>
                <w:sz w:val="19"/>
                <w:szCs w:val="19"/>
              </w:rPr>
              <w:t>Python 3  ·  base64 module  ·  XOR operations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Опис завдання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80" w:type="dxa"/>
        </w:tblCellMar>
      </w:tblPr>
      <w:tblGrid>
        <w:gridCol w:w="200"/>
        <w:gridCol w:w="9159"/>
      </w:tblGrid>
      <w:tr>
        <w:trPr/>
        <w:tc>
          <w:tcPr>
            <w:tcW w:w="200" w:type="dxa"/>
            <w:tcBorders>
              <w:left w:val="single" w:sz="16" w:space="0" w:color="2E75B6"/>
            </w:tcBorders>
            <w:shd w:fill="F4F6F9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9159" w:type="dxa"/>
            <w:tcBorders/>
            <w:shd w:fill="F4F6F9" w:val="clear"/>
            <w:tcMar>
              <w:left w:w="160" w:type="dxa"/>
              <w:right w:w="200" w:type="dxa"/>
            </w:tcMar>
          </w:tcPr>
          <w:p>
            <w:pPr>
              <w:pStyle w:val="Normal"/>
              <w:widowControl w:val="false"/>
              <w:spacing w:before="0" w:after="0"/>
              <w:jc w:val="both"/>
              <w:rPr/>
            </w:pP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Фінальне завдання вимагало реверс-інжинірингу Python-коду та розуміння комбінованих криптографічних операцій. XOR-шифрування з відомим або відновлюваним ключем є оборотною операцією: повторне XOR з тим самим ключем дає оригінальні дані. Підказка PHANTOM була</w:t>
            </w:r>
            <w:r>
              <w:rPr>
                <w:rFonts w:eastAsia="Arial" w:cs="Arial"/>
                <w:i/>
                <w:iCs/>
                <w:color w:val="2D2D2D"/>
                <w:sz w:val="19"/>
                <w:szCs w:val="19"/>
                <w:lang w:val="uk-UA"/>
              </w:rPr>
              <w:t xml:space="preserve"> </w:t>
            </w:r>
            <w:r>
              <w:rPr>
                <w:rFonts w:eastAsia="Arial" w:cs="Arial"/>
                <w:i/>
                <w:iCs/>
                <w:color w:val="2D2D2D"/>
                <w:sz w:val="19"/>
                <w:szCs w:val="19"/>
                <w:lang w:val="uk-UA"/>
              </w:rPr>
              <w:t>вбудована</w:t>
            </w:r>
            <w:r>
              <w:rPr>
                <w:rFonts w:eastAsia="Arial" w:cs="Arial"/>
                <w:i/>
                <w:iCs/>
                <w:color w:val="2D2D2D"/>
                <w:sz w:val="19"/>
                <w:szCs w:val="19"/>
                <w:lang w:val="uk-UA"/>
              </w:rPr>
              <w:t xml:space="preserve"> </w:t>
            </w:r>
            <w:r>
              <w:rPr>
                <w:rFonts w:eastAsia="Arial" w:cs="Arial"/>
                <w:i/>
                <w:iCs/>
                <w:color w:val="2D2D2D"/>
                <w:sz w:val="19"/>
                <w:szCs w:val="19"/>
              </w:rPr>
              <w:t>в умові задачі.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Покрокове виконання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520"/>
        <w:gridCol w:w="8839"/>
      </w:tblGrid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Завантажено файли main.py та output.txt, проаналізовано логіку програми.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Встановлено ланцюжок кодування: XOR(key) → reverse bytes → Base64.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Ключем до відновлення стало кодове ім'я угруповання PHANTOM (з умови задачі).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Написано Python-скрипт для зворотнього розшифрування.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Крок 1: Base64-декодування output.txt.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Крок 2: Реверс отриманих байтів.</w:t>
            </w:r>
          </w:p>
        </w:tc>
      </w:tr>
      <w:tr>
        <w:trPr/>
        <w:tc>
          <w:tcPr>
            <w:tcW w:w="52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2E75B6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8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FFFFF" w:val="clear"/>
            <w:tcMar>
              <w:left w:w="160" w:type="dxa"/>
              <w:right w:w="120" w:type="dxa"/>
            </w:tcMar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2D2D2D"/>
                <w:sz w:val="19"/>
                <w:szCs w:val="19"/>
              </w:rPr>
              <w:t>Крок 3: XOR із ключем PHANTOM — отримано фінальний прапор.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1599"/>
        <w:gridCol w:w="7760"/>
      </w:tblGrid>
      <w:tr>
        <w:trPr/>
        <w:tc>
          <w:tcPr>
            <w:tcW w:w="1599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0A500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ПРАПОР</w:t>
            </w:r>
          </w:p>
        </w:tc>
        <w:tc>
          <w:tcPr>
            <w:tcW w:w="7760" w:type="dxa"/>
            <w:tcBorders>
              <w:top w:val="single" w:sz="8" w:space="0" w:color="F0A500"/>
              <w:left w:val="single" w:sz="8" w:space="0" w:color="F0A500"/>
              <w:bottom w:val="single" w:sz="8" w:space="0" w:color="F0A500"/>
              <w:right w:val="single" w:sz="8" w:space="0" w:color="F0A500"/>
            </w:tcBorders>
            <w:shd w:fill="FFF3CD" w:val="clear"/>
            <w:tcMar>
              <w:left w:w="20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7B34"/>
                <w:sz w:val="26"/>
                <w:szCs w:val="26"/>
              </w:rPr>
              <w:t>ICE{Ph4nt0m_unm4sk3d_2026}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Arial" w:cs="Arial"/>
          <w:b/>
          <w:bCs/>
          <w:color w:val="1A3A5C"/>
          <w:sz w:val="22"/>
          <w:szCs w:val="22"/>
        </w:rPr>
        <w:t>Скріншоти</w:t>
      </w:r>
    </w:p>
    <w:tbl>
      <w:tblPr>
        <w:tblW w:w="9360" w:type="dxa"/>
        <w:jc w:val="left"/>
        <w:tblInd w:w="0" w:type="dxa"/>
        <w:tblLayout w:type="fixed"/>
        <w:tblCellMar>
          <w:top w:w="300" w:type="dxa"/>
          <w:left w:w="200" w:type="dxa"/>
          <w:bottom w:w="3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fill="F0F7FF" w:val="clear"/>
          </w:tcPr>
          <w:tbl>
            <w:tblPr>
              <w:tblW w:w="5000" w:type="pct"/>
              <w:jc w:val="left"/>
              <w:tblInd w:w="-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4480"/>
              <w:gridCol w:w="4480"/>
            </w:tblGrid>
            <w:tr>
              <w:trPr/>
              <w:tc>
                <w:tcPr>
                  <w:tcW w:w="4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37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1772285"/>
                        <wp:effectExtent l="0" t="0" r="0" b="0"/>
                        <wp:wrapSquare wrapText="largest"/>
                        <wp:docPr id="36" name="Image36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" name="Image36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17722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38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74950" cy="1327785"/>
                        <wp:effectExtent l="0" t="0" r="0" b="0"/>
                        <wp:wrapSquare wrapText="largest"/>
                        <wp:docPr id="37" name="Image37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" name="Image37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74950" cy="1327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  <w:tr>
              <w:trPr/>
              <w:tc>
                <w:tcPr>
                  <w:tcW w:w="4480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39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731135" cy="2203450"/>
                        <wp:effectExtent l="0" t="0" r="0" b="0"/>
                        <wp:wrapSquare wrapText="largest"/>
                        <wp:docPr id="38" name="Image40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" name="Image40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1135" cy="220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4480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drawing>
                      <wp:anchor behindDoc="0" distT="0" distB="0" distL="0" distR="0" simplePos="0" locked="0" layoutInCell="0" allowOverlap="1" relativeHeight="40">
                        <wp:simplePos x="0" y="0"/>
                        <wp:positionH relativeFrom="column">
                          <wp:align>center</wp:align>
                        </wp:positionH>
                        <wp:positionV relativeFrom="paragraph">
                          <wp:posOffset>635</wp:posOffset>
                        </wp:positionV>
                        <wp:extent cx="2572385" cy="1238250"/>
                        <wp:effectExtent l="0" t="0" r="0" b="0"/>
                        <wp:wrapSquare wrapText="largest"/>
                        <wp:docPr id="39" name="Image41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" name="Image41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7238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i/>
                <w:i/>
                <w:iCs/>
                <w:color w:val="2E75B6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sectPr>
      <w:headerReference w:type="default" r:id="rId63"/>
      <w:footerReference w:type="default" r:id="rId64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spacing w:before="120" w:after="0"/>
      <w:rPr/>
    </w:pPr>
    <w:r>
      <w:rPr>
        <w:rFonts w:eastAsia="Arial" w:cs="Arial"/>
        <w:color w:val="555555"/>
        <w:sz w:val="16"/>
        <w:szCs w:val="16"/>
      </w:rPr>
      <w:t xml:space="preserve">Capture The Flag — Звіт  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CyberSecurity Course   |   https://neoversity.cybericebox.com/challenges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0 — «Початок розслідування»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1 — «Перший контакт»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2 — «Мережевий слід»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3 — «Злам сервера»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4 — «Гра розуму»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5 — «Примарний сервер»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6 — «ICMP-відлуння»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7 — «Загадковий сайт»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9 — «Перший слід»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10 — «Зсув у часі»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spacing w:before="0" w:after="120"/>
      <w:rPr/>
    </w:pPr>
    <w:r>
      <w:rPr>
        <w:rFonts w:eastAsia="Arial" w:cs="Arial"/>
        <w:b/>
        <w:bCs/>
        <w:color w:val="1A3A5C"/>
        <w:sz w:val="20"/>
        <w:szCs w:val="20"/>
      </w:rPr>
      <w:t>CTF Звіт</w:t>
    </w:r>
    <w:r>
      <w:rPr>
        <w:rFonts w:eastAsia="Arial" w:cs="Arial"/>
        <w:color w:val="555555"/>
        <w:sz w:val="18"/>
        <w:szCs w:val="18"/>
      </w:rPr>
      <w:t xml:space="preserve">   |   Завдання 11 — «Фінальна головоломка»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D2D2D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D2D2D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40"/>
      <w:outlineLvl w:val="0"/>
    </w:pPr>
    <w:rPr>
      <w:rFonts w:ascii="Arial" w:hAnsi="Arial" w:eastAsia="Arial" w:cs="Arial"/>
      <w:b/>
      <w:bCs/>
      <w:color w:val="1A3A5C"/>
      <w:sz w:val="36"/>
      <w:szCs w:val="36"/>
    </w:rPr>
  </w:style>
  <w:style w:type="paragraph" w:styleId="Heading2">
    <w:name w:val="Heading 2"/>
    <w:basedOn w:val="Heading"/>
    <w:qFormat/>
    <w:pPr>
      <w:spacing w:before="240" w:after="180"/>
      <w:outlineLvl w:val="1"/>
    </w:pPr>
    <w:rPr>
      <w:rFonts w:ascii="Arial" w:hAnsi="Arial" w:eastAsia="Arial" w:cs="Arial"/>
      <w:b/>
      <w:bCs/>
      <w:color w:val="1A3A5C"/>
      <w:sz w:val="30"/>
      <w:szCs w:val="30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2D2D2D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D2D2D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header" Target="header3.xml"/><Relationship Id="rId9" Type="http://schemas.openxmlformats.org/officeDocument/2006/relationships/footer" Target="footer3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image" Target="media/image5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header" Target="header6.xml"/><Relationship Id="rId21" Type="http://schemas.openxmlformats.org/officeDocument/2006/relationships/footer" Target="footer6.xm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header" Target="header7.xml"/><Relationship Id="rId30" Type="http://schemas.openxmlformats.org/officeDocument/2006/relationships/footer" Target="footer7.xml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9.png"/><Relationship Id="rId37" Type="http://schemas.openxmlformats.org/officeDocument/2006/relationships/image" Target="media/image20.png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png"/><Relationship Id="rId42" Type="http://schemas.openxmlformats.org/officeDocument/2006/relationships/image" Target="media/image25.png"/><Relationship Id="rId43" Type="http://schemas.openxmlformats.org/officeDocument/2006/relationships/image" Target="media/image26.png"/><Relationship Id="rId44" Type="http://schemas.openxmlformats.org/officeDocument/2006/relationships/image" Target="media/image27.png"/><Relationship Id="rId45" Type="http://schemas.openxmlformats.org/officeDocument/2006/relationships/image" Target="media/image28.png"/><Relationship Id="rId46" Type="http://schemas.openxmlformats.org/officeDocument/2006/relationships/header" Target="header9.xml"/><Relationship Id="rId47" Type="http://schemas.openxmlformats.org/officeDocument/2006/relationships/footer" Target="footer9.xml"/><Relationship Id="rId48" Type="http://schemas.openxmlformats.org/officeDocument/2006/relationships/image" Target="media/image29.png"/><Relationship Id="rId49" Type="http://schemas.openxmlformats.org/officeDocument/2006/relationships/image" Target="media/image30.png"/><Relationship Id="rId50" Type="http://schemas.openxmlformats.org/officeDocument/2006/relationships/image" Target="media/image31.png"/><Relationship Id="rId51" Type="http://schemas.openxmlformats.org/officeDocument/2006/relationships/header" Target="header10.xml"/><Relationship Id="rId52" Type="http://schemas.openxmlformats.org/officeDocument/2006/relationships/footer" Target="footer10.xml"/><Relationship Id="rId53" Type="http://schemas.openxmlformats.org/officeDocument/2006/relationships/image" Target="media/image32.png"/><Relationship Id="rId54" Type="http://schemas.openxmlformats.org/officeDocument/2006/relationships/image" Target="media/image33.png"/><Relationship Id="rId55" Type="http://schemas.openxmlformats.org/officeDocument/2006/relationships/image" Target="media/image34.png"/><Relationship Id="rId56" Type="http://schemas.openxmlformats.org/officeDocument/2006/relationships/image" Target="media/image35.png"/><Relationship Id="rId57" Type="http://schemas.openxmlformats.org/officeDocument/2006/relationships/header" Target="header11.xml"/><Relationship Id="rId58" Type="http://schemas.openxmlformats.org/officeDocument/2006/relationships/footer" Target="footer11.xml"/><Relationship Id="rId59" Type="http://schemas.openxmlformats.org/officeDocument/2006/relationships/image" Target="media/image36.png"/><Relationship Id="rId60" Type="http://schemas.openxmlformats.org/officeDocument/2006/relationships/image" Target="media/image37.png"/><Relationship Id="rId61" Type="http://schemas.openxmlformats.org/officeDocument/2006/relationships/image" Target="media/image38.png"/><Relationship Id="rId62" Type="http://schemas.openxmlformats.org/officeDocument/2006/relationships/image" Target="media/image39.png"/><Relationship Id="rId63" Type="http://schemas.openxmlformats.org/officeDocument/2006/relationships/header" Target="header12.xml"/><Relationship Id="rId64" Type="http://schemas.openxmlformats.org/officeDocument/2006/relationships/footer" Target="footer12.xml"/><Relationship Id="rId65" Type="http://schemas.openxmlformats.org/officeDocument/2006/relationships/fontTable" Target="fontTable.xml"/><Relationship Id="rId6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Real_Office/7.4.0.3$Windows_X86_64 LibreOffice_project/</Application>
  <AppVersion>15.0000</AppVersion>
  <Pages>24</Pages>
  <Words>1671</Words>
  <Characters>10828</Characters>
  <CharactersWithSpaces>12285</CharactersWithSpaces>
  <Paragraphs>402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2026-06-06T22:51:08Z</dcterms:created>
  <dc:creator>CTF Report Generator</dc:creator>
  <dc:description>Детальний звіт про виконання CTF-завдань</dc:description>
  <dc:language>en-US</dc:language>
  <cp:lastModifiedBy/>
  <dcterms:modified xsi:type="dcterms:W3CDTF">2026-06-06T18:51:56Z</dcterms:modified>
  <cp:revision>36</cp:revision>
  <dc:subject/>
  <dc:title>CTF Звіт — CyberSecurity Course</dc:title>
</cp:coreProperties>
</file>