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立项报告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本文档黑字为模板与填写说明，蓝字为填写内容。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00"/>
        <w:gridCol w:w="5880"/>
      </w:tblGrid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项目名称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研发智能调研和报告生成系统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填写人（填写机构）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RWAI（浙江清华长三角研究院人工智能创新研究中心）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填写日期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2025 年 12 月 19 日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文档版本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V1.0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文档状态</w:t>
            </w:r>
          </w:p>
        </w:tc>
        <w:tc>
          <w:tcPr>
            <w:tcW w:w="5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[√]草稿   []定稿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项目摘要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color w:val="3370ff"/>
          <w:sz w:val="28"/>
        </w:rPr>
        <w:t xml:space="preserve">1.1 </w:t>
      </w:r>
      <w:r>
        <w:rPr>
          <w:rFonts w:eastAsia="等线" w:ascii="Arial" w:cs="Arial" w:hAnsi="Arial"/>
          <w:b w:val="true"/>
          <w:sz w:val="28"/>
        </w:rPr>
        <w:t>执行总结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245bdb"/>
          <w:sz w:val="22"/>
        </w:rPr>
        <w:t>智能调研任务广泛应用于金融贸易、咨询管理、公共政策、市场营销、企业运营等行业的竞调行研、监督查阅、培训学习等场合，拥有广阔的使用需求和极高的使用频率。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245bdb"/>
          <w:sz w:val="22"/>
        </w:rPr>
        <w:t>合作企业的业务团队规模在XXX人，企业平均每个月预期调研的报告数量达到XXX，每份报告平均撰写时间为XX小时，预估经济成本达到XX万元/每年，考虑到除了调研任务，业务人员还有其他多项任务，目前人力紧张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245bdb"/>
          <w:sz w:val="22"/>
        </w:rPr>
        <w:t>基于上述现状，业务急需一套系统，实现从研究主题输入到结构化调研报告输出的自动化流程，来解决传统人工调研效率低下、信息整合难度大、报告格式不统一等行业痛点。业务希望的系统流程主要为：根据用户输入的研究主题和关键词，自动搜集相关资料，基于智能流程进行知识提取与整合，最终按预设模板生成并输出调研文档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245bdb"/>
          <w:sz w:val="22"/>
        </w:rPr>
        <w:t>在本次验证中，xx、xx等指标达到了xx的效果，初步验证系统在该场景的价值。预计系统研发周期为x个月，xx万元，上线后可提升XX%调研报告速度，将每份调研报告撰写时间由XX小时缩短到XX小时，预计节约XX经济成本，将XX业务流程提效XX%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color w:val="3370ff"/>
          <w:sz w:val="28"/>
        </w:rPr>
        <w:t xml:space="preserve">1.2 </w:t>
      </w:r>
      <w:r>
        <w:rPr>
          <w:rFonts w:eastAsia="等线" w:ascii="Arial" w:cs="Arial" w:hAnsi="Arial"/>
          <w:b w:val="true"/>
          <w:sz w:val="28"/>
        </w:rPr>
        <w:t>业务背景介绍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介绍该项目对应的业务流程与场景。如果该项目的产物用于某个具体的业务流程中，可进一步介绍该流程与此相关的上下游链路/模块/Roadmap，可采用绘图、列表等方式辅助说明。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1.3 </w:t>
      </w:r>
      <w:r>
        <w:rPr>
          <w:rFonts w:eastAsia="等线" w:ascii="Arial" w:cs="Arial" w:hAnsi="Arial"/>
          <w:b w:val="true"/>
          <w:sz w:val="28"/>
        </w:rPr>
        <w:t>初步验证结果与业务价值分析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介绍初步验证报告的结论，并关联到业务价值，便于对各建设项进行优先级排序确认。建议采用格式如下：建议采用格式如下：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单篇文档调研准确率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定义：生成调研报告中关键信息与业务预期标准答案之间的匹配程度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现状：40.00%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业务目标：45.00%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跑测值：51.86%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业务价值分析：预估正式实施后，覆盖用户人数达XX、使用频次XX次/年，提高约10%调研准确率。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单篇文档审阅时间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定义：用户完成输入提交到获取1篇完整生成调研报告的时间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现状：3日（按6小时/日，共1080分钟）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业务目标：30分钟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跑测值：15分钟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业务价值分析：同上，缩短了约98%的时间。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单篇文档人力投入成本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定义：1名用户（业务人员）完成1篇完整调研报告所投入的工时下降的比例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现状：100%投入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业务目标：30%投入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跑测值：5%投入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</w:rPr>
        <w:t>业务价值分析：同上，将人力投入降低至5%以下，降低幅度大于95%。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综上，验证该方案可行，并具备技术领先性。降低超过95%的业务人员人力投入成本，并提高约10%调研准确率，影响用户人数达XX，每年预计使用次数为XX，具备xx业务价值。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用户故事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介绍需求对应的业务/产品的用户群体相关信息。核心信息包括：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用户角色：该业务的最终用户是谁，其特征、规模等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用户活动/行为：该业务与用户的交互方式，建议结合流程图、矩阵图等形式呈现，在该过程中拆解出下文所需的原子需求（功能）点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商业价值：说明该功能的必要性、带来的价值，在该过程中梳理出下文所需的原子需求（功能）点的优先级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可按照以下示例模板，完成用户地图，供参考：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00"/>
        <w:gridCol w:w="1275"/>
        <w:gridCol w:w="1275"/>
        <w:gridCol w:w="1275"/>
        <w:gridCol w:w="2340"/>
      </w:tblGrid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维度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阶段1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阶段2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阶段3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……</w:t>
            </w: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用户1角色：……</w:t>
            </w: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用户目标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用户行为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用户触点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（通过何种方式接触该功能）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用户体验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（想法、情绪等）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痛点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机会点/改进点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商业价值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用户2角色：……</w:t>
            </w: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用户目标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用户行为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……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实施方案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>项目范围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明确定义项目的实施边界、包含的具体功能项及达成目标等。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3.2 </w:t>
      </w:r>
      <w:r>
        <w:rPr>
          <w:rFonts w:eastAsia="等线" w:ascii="Arial" w:cs="Arial" w:hAnsi="Arial"/>
          <w:b w:val="true"/>
          <w:sz w:val="28"/>
        </w:rPr>
        <w:t>项目排期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基于关键阶段的交付项来安排项目的实施周期，对应明确验收条件与里程碑等信息。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3.3 </w:t>
      </w:r>
      <w:r>
        <w:rPr>
          <w:rFonts w:eastAsia="等线" w:ascii="Arial" w:cs="Arial" w:hAnsi="Arial"/>
          <w:b w:val="true"/>
          <w:sz w:val="28"/>
        </w:rPr>
        <w:t>项目投入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基于人力、软硬件（尤其是算力）等各类资源，梳理并列表呈现项目的资源分配细节、责任单位及对应的投入成本。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3.4 </w:t>
      </w:r>
      <w:r>
        <w:rPr>
          <w:rFonts w:eastAsia="等线" w:ascii="Arial" w:cs="Arial" w:hAnsi="Arial"/>
          <w:b w:val="true"/>
          <w:sz w:val="28"/>
        </w:rPr>
        <w:t>核心方法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介绍该项目涉及的核心方法（首先介绍架构，并根据架构层级介绍关键的流程与算法）。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3.5 </w:t>
      </w:r>
      <w:r>
        <w:rPr>
          <w:rFonts w:eastAsia="等线" w:ascii="Arial" w:cs="Arial" w:hAnsi="Arial"/>
          <w:b w:val="true"/>
          <w:sz w:val="28"/>
        </w:rPr>
        <w:t>组织架构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介绍计划投入到该项目中的人员信息与管理模式，注意明确关键对接人、人员职能、人员可投入支持的力度、人员数量（粗估）等。重点关注以下人员的支持情况：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团队的开发/算法人员：与承做方技术团队密切沟通，确认接口、部署、跑测等各项技术细节；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团队的项目经理/产品经理；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团队是否有数据标注人员，或是否愿意安排供应商标注数据；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团队是否提供业务或相关领域的专家的支持（研发过程中提供专家知识与经验、可能参与培训标注人员、测试过程中反馈使用体验等）；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其他关键对接人。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如果不同需求考虑细分不同业务、技术人员对接，在填写时说明清楚。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3.6 </w:t>
      </w:r>
      <w:r>
        <w:rPr>
          <w:rFonts w:eastAsia="等线" w:ascii="Arial" w:cs="Arial" w:hAnsi="Arial"/>
          <w:b w:val="true"/>
          <w:sz w:val="28"/>
        </w:rPr>
        <w:t>办公条件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施该项目的其他条件。明确对本项目合作方面的期望，包括但不限于：是否必须驻场开发；团队间的沟通方式；团队间沟通与汇报频率与方式等。如果必须驻场，明确驻场时长、办公地点、交通与食宿安排等建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……（可根据实际立项情况，补充更多立项报告内容）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51674">
    <w:lvl>
      <w:numFmt w:val="bullet"/>
      <w:suff w:val="tab"/>
      <w:lvlText w:val="•"/>
      <w:rPr>
        <w:color w:val="3370ff"/>
      </w:rPr>
    </w:lvl>
  </w:abstractNum>
  <w:abstractNum w:abstractNumId="851675">
    <w:lvl>
      <w:numFmt w:val="bullet"/>
      <w:suff w:val="tab"/>
      <w:lvlText w:val="￮"/>
      <w:rPr>
        <w:color w:val="3370ff"/>
      </w:rPr>
    </w:lvl>
  </w:abstractNum>
  <w:abstractNum w:abstractNumId="851676">
    <w:lvl>
      <w:numFmt w:val="bullet"/>
      <w:suff w:val="tab"/>
      <w:lvlText w:val="￮"/>
      <w:rPr>
        <w:color w:val="3370ff"/>
      </w:rPr>
    </w:lvl>
  </w:abstractNum>
  <w:abstractNum w:abstractNumId="851677">
    <w:lvl>
      <w:numFmt w:val="bullet"/>
      <w:suff w:val="tab"/>
      <w:lvlText w:val="￮"/>
      <w:rPr>
        <w:color w:val="3370ff"/>
      </w:rPr>
    </w:lvl>
  </w:abstractNum>
  <w:abstractNum w:abstractNumId="851678">
    <w:lvl>
      <w:numFmt w:val="bullet"/>
      <w:suff w:val="tab"/>
      <w:lvlText w:val="￮"/>
      <w:rPr>
        <w:color w:val="3370ff"/>
      </w:rPr>
    </w:lvl>
  </w:abstractNum>
  <w:abstractNum w:abstractNumId="851679">
    <w:lvl>
      <w:numFmt w:val="bullet"/>
      <w:suff w:val="tab"/>
      <w:lvlText w:val="￮"/>
      <w:rPr>
        <w:color w:val="3370ff"/>
      </w:rPr>
    </w:lvl>
  </w:abstractNum>
  <w:abstractNum w:abstractNumId="851680">
    <w:lvl>
      <w:numFmt w:val="bullet"/>
      <w:suff w:val="tab"/>
      <w:lvlText w:val="•"/>
      <w:rPr>
        <w:color w:val="3370ff"/>
      </w:rPr>
    </w:lvl>
  </w:abstractNum>
  <w:abstractNum w:abstractNumId="851681">
    <w:lvl>
      <w:numFmt w:val="bullet"/>
      <w:suff w:val="tab"/>
      <w:lvlText w:val="￮"/>
      <w:rPr>
        <w:color w:val="3370ff"/>
      </w:rPr>
    </w:lvl>
  </w:abstractNum>
  <w:abstractNum w:abstractNumId="851682">
    <w:lvl>
      <w:numFmt w:val="bullet"/>
      <w:suff w:val="tab"/>
      <w:lvlText w:val="￮"/>
      <w:rPr>
        <w:color w:val="3370ff"/>
      </w:rPr>
    </w:lvl>
  </w:abstractNum>
  <w:abstractNum w:abstractNumId="851683">
    <w:lvl>
      <w:numFmt w:val="bullet"/>
      <w:suff w:val="tab"/>
      <w:lvlText w:val="￮"/>
      <w:rPr>
        <w:color w:val="3370ff"/>
      </w:rPr>
    </w:lvl>
  </w:abstractNum>
  <w:abstractNum w:abstractNumId="851684">
    <w:lvl>
      <w:numFmt w:val="bullet"/>
      <w:suff w:val="tab"/>
      <w:lvlText w:val="￮"/>
      <w:rPr>
        <w:color w:val="3370ff"/>
      </w:rPr>
    </w:lvl>
  </w:abstractNum>
  <w:abstractNum w:abstractNumId="851685">
    <w:lvl>
      <w:numFmt w:val="bullet"/>
      <w:suff w:val="tab"/>
      <w:lvlText w:val="￮"/>
      <w:rPr>
        <w:color w:val="3370ff"/>
      </w:rPr>
    </w:lvl>
  </w:abstractNum>
  <w:abstractNum w:abstractNumId="851686">
    <w:lvl>
      <w:numFmt w:val="bullet"/>
      <w:suff w:val="tab"/>
      <w:lvlText w:val="•"/>
      <w:rPr>
        <w:color w:val="3370ff"/>
      </w:rPr>
    </w:lvl>
  </w:abstractNum>
  <w:abstractNum w:abstractNumId="851687">
    <w:lvl>
      <w:numFmt w:val="bullet"/>
      <w:suff w:val="tab"/>
      <w:lvlText w:val="￮"/>
      <w:rPr>
        <w:color w:val="3370ff"/>
      </w:rPr>
    </w:lvl>
  </w:abstractNum>
  <w:abstractNum w:abstractNumId="851688">
    <w:lvl>
      <w:numFmt w:val="bullet"/>
      <w:suff w:val="tab"/>
      <w:lvlText w:val="￮"/>
      <w:rPr>
        <w:color w:val="3370ff"/>
      </w:rPr>
    </w:lvl>
  </w:abstractNum>
  <w:abstractNum w:abstractNumId="851689">
    <w:lvl>
      <w:numFmt w:val="bullet"/>
      <w:suff w:val="tab"/>
      <w:lvlText w:val="￮"/>
      <w:rPr>
        <w:color w:val="3370ff"/>
      </w:rPr>
    </w:lvl>
  </w:abstractNum>
  <w:abstractNum w:abstractNumId="851690">
    <w:lvl>
      <w:numFmt w:val="bullet"/>
      <w:suff w:val="tab"/>
      <w:lvlText w:val="￮"/>
      <w:rPr>
        <w:color w:val="3370ff"/>
      </w:rPr>
    </w:lvl>
  </w:abstractNum>
  <w:abstractNum w:abstractNumId="851691">
    <w:lvl>
      <w:numFmt w:val="bullet"/>
      <w:suff w:val="tab"/>
      <w:lvlText w:val="￮"/>
      <w:rPr>
        <w:color w:val="3370ff"/>
      </w:rPr>
    </w:lvl>
  </w:abstractNum>
  <w:abstractNum w:abstractNumId="851692">
    <w:lvl>
      <w:start w:val="1"/>
      <w:numFmt w:val="decimal"/>
      <w:suff w:val="tab"/>
      <w:lvlText w:val="%1."/>
      <w:rPr>
        <w:color w:val="3370ff"/>
      </w:rPr>
    </w:lvl>
  </w:abstractNum>
  <w:abstractNum w:abstractNumId="851693">
    <w:lvl>
      <w:start w:val="2"/>
      <w:numFmt w:val="decimal"/>
      <w:suff w:val="tab"/>
      <w:lvlText w:val="%1."/>
      <w:rPr>
        <w:color w:val="3370ff"/>
      </w:rPr>
    </w:lvl>
  </w:abstractNum>
  <w:abstractNum w:abstractNumId="851694">
    <w:lvl>
      <w:start w:val="3"/>
      <w:numFmt w:val="decimal"/>
      <w:suff w:val="tab"/>
      <w:lvlText w:val="%1."/>
      <w:rPr>
        <w:color w:val="3370ff"/>
      </w:rPr>
    </w:lvl>
  </w:abstractNum>
  <w:abstractNum w:abstractNumId="851695">
    <w:lvl>
      <w:start w:val="1"/>
      <w:numFmt w:val="decimal"/>
      <w:suff w:val="tab"/>
      <w:lvlText w:val="%1."/>
      <w:rPr>
        <w:color w:val="3370ff"/>
      </w:rPr>
    </w:lvl>
  </w:abstractNum>
  <w:abstractNum w:abstractNumId="851696">
    <w:lvl>
      <w:start w:val="2"/>
      <w:numFmt w:val="decimal"/>
      <w:suff w:val="tab"/>
      <w:lvlText w:val="%1."/>
      <w:rPr>
        <w:color w:val="3370ff"/>
      </w:rPr>
    </w:lvl>
  </w:abstractNum>
  <w:abstractNum w:abstractNumId="851697">
    <w:lvl>
      <w:start w:val="3"/>
      <w:numFmt w:val="decimal"/>
      <w:suff w:val="tab"/>
      <w:lvlText w:val="%1."/>
      <w:rPr>
        <w:color w:val="3370ff"/>
      </w:rPr>
    </w:lvl>
  </w:abstractNum>
  <w:abstractNum w:abstractNumId="851698">
    <w:lvl>
      <w:start w:val="4"/>
      <w:numFmt w:val="decimal"/>
      <w:suff w:val="tab"/>
      <w:lvlText w:val="%1."/>
      <w:rPr>
        <w:color w:val="3370ff"/>
      </w:rPr>
    </w:lvl>
  </w:abstractNum>
  <w:abstractNum w:abstractNumId="851699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51674"/>
  </w:num>
  <w:num w:numId="2">
    <w:abstractNumId w:val="851675"/>
  </w:num>
  <w:num w:numId="3">
    <w:abstractNumId w:val="851676"/>
  </w:num>
  <w:num w:numId="4">
    <w:abstractNumId w:val="851677"/>
  </w:num>
  <w:num w:numId="5">
    <w:abstractNumId w:val="851678"/>
  </w:num>
  <w:num w:numId="6">
    <w:abstractNumId w:val="851679"/>
  </w:num>
  <w:num w:numId="7">
    <w:abstractNumId w:val="851680"/>
  </w:num>
  <w:num w:numId="8">
    <w:abstractNumId w:val="851681"/>
  </w:num>
  <w:num w:numId="9">
    <w:abstractNumId w:val="851682"/>
  </w:num>
  <w:num w:numId="10">
    <w:abstractNumId w:val="851683"/>
  </w:num>
  <w:num w:numId="11">
    <w:abstractNumId w:val="851684"/>
  </w:num>
  <w:num w:numId="12">
    <w:abstractNumId w:val="851685"/>
  </w:num>
  <w:num w:numId="13">
    <w:abstractNumId w:val="851686"/>
  </w:num>
  <w:num w:numId="14">
    <w:abstractNumId w:val="851687"/>
  </w:num>
  <w:num w:numId="15">
    <w:abstractNumId w:val="851688"/>
  </w:num>
  <w:num w:numId="16">
    <w:abstractNumId w:val="851689"/>
  </w:num>
  <w:num w:numId="17">
    <w:abstractNumId w:val="851690"/>
  </w:num>
  <w:num w:numId="18">
    <w:abstractNumId w:val="851691"/>
  </w:num>
  <w:num w:numId="19">
    <w:abstractNumId w:val="851692"/>
  </w:num>
  <w:num w:numId="20">
    <w:abstractNumId w:val="851693"/>
  </w:num>
  <w:num w:numId="21">
    <w:abstractNumId w:val="851694"/>
  </w:num>
  <w:num w:numId="22">
    <w:abstractNumId w:val="851695"/>
  </w:num>
  <w:num w:numId="23">
    <w:abstractNumId w:val="851696"/>
  </w:num>
  <w:num w:numId="24">
    <w:abstractNumId w:val="851697"/>
  </w:num>
  <w:num w:numId="25">
    <w:abstractNumId w:val="851698"/>
  </w:num>
  <w:num w:numId="26">
    <w:abstractNumId w:val="8516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2026-01-25T08:37:17Z</dcterms:created>
  <dc:creator>Apache POI</dc:creator>
</cp:coreProperties>
</file>