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初步验证需求文档</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本文档黑字为模板与填写说明，蓝字为填写内容。</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5880"/>
      </w:tblGrid>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项目名称</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研发智能调研和报告生成系统</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填写人（填写机构）</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RWAI（浙江清华长三角研究院人工智能创新研究中心）</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填写日期</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2025 年 12 月 19 日</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文档版本</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V1.0</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文档状态</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[√]草稿   []定稿</w:t>
            </w:r>
          </w:p>
        </w:tc>
      </w:tr>
    </w:tbl>
    <w:p>
      <w:pPr>
        <w:spacing w:before="120" w:after="120" w:line="288" w:lineRule="auto"/>
        <w:ind w:left="0"/>
        <w:jc w:val="left"/>
      </w:pPr>
      <w:r>
        <w:rPr>
          <w:rFonts w:eastAsia="等线" w:ascii="Arial" w:cs="Arial" w:hAnsi="Arial"/>
          <w:b w:val="true"/>
          <w:sz w:val="22"/>
        </w:rPr>
        <w:t xml:space="preserve"> </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 xml:space="preserve"> </w:t>
      </w:r>
      <w:r>
        <w:rPr>
          <w:rFonts w:eastAsia="等线" w:ascii="Arial" w:cs="Arial" w:hAnsi="Arial"/>
          <w:b w:val="true"/>
          <w:color w:val="245bdb"/>
          <w:sz w:val="32"/>
        </w:rPr>
        <w:t>智能调研和报告生成系统</w:t>
      </w:r>
      <w:bookmarkEnd w:id="0"/>
    </w:p>
    <w:p>
      <w:pPr>
        <w:spacing w:before="120" w:after="120" w:line="288" w:lineRule="auto"/>
        <w:ind w:left="0"/>
        <w:jc w:val="left"/>
      </w:pPr>
      <w:r>
        <w:rPr>
          <w:rFonts w:eastAsia="等线" w:ascii="Arial" w:cs="Arial" w:hAnsi="Arial"/>
          <w:sz w:val="22"/>
        </w:rPr>
        <w:t>在一个项目中，业务团队可能会提不止一个需求，需要将这些需求尽可能梳理、拆解清楚，变为在“输入、输出、预期目标（指标）、业务功能”等方面具备独立性、单一性、自洽的原子需求，并完成该需求以下内容的填写。</w:t>
      </w: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1.1 </w:t>
      </w:r>
      <w:r>
        <w:rPr>
          <w:rFonts w:eastAsia="等线" w:ascii="Arial" w:cs="Arial" w:hAnsi="Arial"/>
          <w:b w:val="true"/>
          <w:sz w:val="30"/>
        </w:rPr>
        <w:t>业务背景</w:t>
      </w:r>
      <w:bookmarkEnd w:id="1"/>
    </w:p>
    <w:p>
      <w:pPr>
        <w:spacing w:before="120" w:after="120" w:line="288" w:lineRule="auto"/>
        <w:ind w:left="0"/>
        <w:jc w:val="left"/>
      </w:pPr>
      <w:r>
        <w:rPr>
          <w:rFonts w:eastAsia="等线" w:ascii="Arial" w:cs="Arial" w:hAnsi="Arial"/>
          <w:sz w:val="22"/>
        </w:rPr>
        <w:t>简要介绍当前需求对应的业务流程与场景。如果需求用于某个具体的业务流程中，请简单介绍该流程与这个需求相关的上下游链路/模块/Roadmap，可以采用绘图、列表等方式辅助说明。</w:t>
      </w:r>
    </w:p>
    <w:p>
      <w:pPr>
        <w:spacing w:before="120" w:after="120" w:line="288" w:lineRule="auto"/>
        <w:ind w:left="0" w:firstLine="420"/>
        <w:jc w:val="left"/>
      </w:pPr>
      <w:r>
        <w:rPr>
          <w:rFonts w:eastAsia="等线" w:ascii="Arial" w:cs="Arial" w:hAnsi="Arial"/>
          <w:color w:val="245bdb"/>
          <w:sz w:val="22"/>
        </w:rPr>
        <w:t>智能调研任务广泛应用于金融贸易、咨询管理、公共政策、市场营销、企业运营等行业的竞调行研、监督查阅、培训学习等场合，拥有广阔的使用需求和极高的使用频率。</w:t>
      </w:r>
    </w:p>
    <w:p>
      <w:pPr>
        <w:spacing w:before="120" w:after="120" w:line="288" w:lineRule="auto"/>
        <w:ind w:left="0" w:firstLine="420"/>
        <w:jc w:val="left"/>
      </w:pPr>
      <w:r>
        <w:rPr>
          <w:rFonts w:eastAsia="等线" w:ascii="Arial" w:cs="Arial" w:hAnsi="Arial"/>
          <w:color w:val="245bdb"/>
          <w:sz w:val="22"/>
        </w:rPr>
        <w:t>合作企业的业务团队规模在XXX人，企业平均每个月预期调研的报告数量达到XXX，每份报告平均撰写时间为XX小时，预估经济成本达到XX万元/每年，考虑到除了调研任务，业务人员还有其他多项任务，目前人力紧张。</w:t>
      </w:r>
    </w:p>
    <w:p>
      <w:pPr>
        <w:spacing w:before="120" w:after="120" w:line="288" w:lineRule="auto"/>
        <w:ind w:left="0" w:firstLine="420"/>
        <w:jc w:val="left"/>
      </w:pPr>
      <w:r>
        <w:rPr>
          <w:rFonts w:eastAsia="等线" w:ascii="Arial" w:cs="Arial" w:hAnsi="Arial"/>
          <w:color w:val="245bdb"/>
          <w:sz w:val="22"/>
        </w:rPr>
        <w:t>基于上述现状，业务急需一套系统，实现从研究主题输入到结构化调研报告输出的自动化流程，来解决传统人工调研效率低下、信息整合难度大、报告格式不统一等行业痛点。业务希望的系统流程主要为：根据用户输入的研究主题和关键词，自动搜集相关资料，基于智能流程进行知识提取与整合，最终按预设模板生成并输出调研文档。</w:t>
      </w:r>
    </w:p>
    <w:p>
      <w:pPr>
        <w:spacing w:before="120" w:after="120" w:line="288" w:lineRule="auto"/>
        <w:ind w:left="0" w:firstLine="420"/>
        <w:jc w:val="left"/>
      </w:pPr>
      <w:r>
        <w:rPr>
          <w:rFonts w:eastAsia="等线" w:ascii="Arial" w:cs="Arial" w:hAnsi="Arial"/>
          <w:color w:val="245bdb"/>
          <w:sz w:val="22"/>
        </w:rPr>
        <w:t>预计系统上线后，能够提升XX%调研报告速度，将每份调研报告撰写时间由XX小时缩短到XX小时，预计节约XX经济成本，将XX业务流程提效XX%。</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1.2 </w:t>
      </w:r>
      <w:r>
        <w:rPr>
          <w:rFonts w:eastAsia="等线" w:ascii="Arial" w:cs="Arial" w:hAnsi="Arial"/>
          <w:b w:val="true"/>
          <w:sz w:val="30"/>
        </w:rPr>
        <w:t>业务核心效果（指标）与价值</w:t>
      </w:r>
      <w:bookmarkEnd w:id="2"/>
    </w:p>
    <w:p>
      <w:pPr>
        <w:spacing w:before="120" w:after="120" w:line="288" w:lineRule="auto"/>
        <w:ind w:left="0"/>
        <w:jc w:val="left"/>
      </w:pPr>
      <w:r>
        <w:rPr>
          <w:rFonts w:eastAsia="等线" w:ascii="Arial" w:cs="Arial" w:hAnsi="Arial"/>
          <w:sz w:val="22"/>
        </w:rPr>
        <w:t>在本节，需要清晰、量化业务最终对该需求的目标与预期（通常对应验收指标），以及这个目标达成后，预计能对业务什么方面起到怎样积极的影响。如果该需求是基于已有功能进行技术升级迭代，还需要介绍现有指标，作为预期指标的基线对比，并简单介绍达到现有指标的方案。以下是填写时的注意事项：</w:t>
      </w:r>
    </w:p>
    <w:p>
      <w:pPr>
        <w:numPr>
          <w:numId w:val="1"/>
        </w:numPr>
        <w:spacing w:before="120" w:after="120" w:line="288" w:lineRule="auto"/>
        <w:ind w:left="0"/>
        <w:jc w:val="left"/>
      </w:pPr>
      <w:r>
        <w:rPr>
          <w:rFonts w:eastAsia="等线" w:ascii="Arial" w:cs="Arial" w:hAnsi="Arial"/>
          <w:sz w:val="22"/>
        </w:rPr>
        <w:t>每一个评价指标需要包含：定义（该指标是什么）、计算方法（该指标怎么计算）、测试流程（该指标怎么统计）、现有数值（如果有则填写，该指标现在的值）、期望数值（该指标的预期值）共5部分内容，以便双方对齐；</w:t>
      </w:r>
    </w:p>
    <w:p>
      <w:pPr>
        <w:numPr>
          <w:numId w:val="2"/>
        </w:numPr>
        <w:spacing w:before="120" w:after="120" w:line="288" w:lineRule="auto"/>
        <w:ind w:left="0"/>
        <w:jc w:val="left"/>
      </w:pPr>
      <w:r>
        <w:rPr>
          <w:rFonts w:eastAsia="等线" w:ascii="Arial" w:cs="Arial" w:hAnsi="Arial"/>
          <w:sz w:val="22"/>
        </w:rPr>
        <w:t>建议按如下类型划分指标，以分别介绍：</w:t>
      </w:r>
    </w:p>
    <w:p>
      <w:pPr>
        <w:numPr>
          <w:numId w:val="3"/>
        </w:numPr>
        <w:spacing w:before="120" w:after="120" w:line="288" w:lineRule="auto"/>
        <w:ind w:left="453"/>
        <w:jc w:val="left"/>
      </w:pPr>
      <w:r>
        <w:rPr>
          <w:rFonts w:eastAsia="等线" w:ascii="Arial" w:cs="Arial" w:hAnsi="Arial"/>
          <w:sz w:val="22"/>
        </w:rPr>
        <w:t>性能指标：由算法/模型能力主导的值，如准确率、召回率等；</w:t>
      </w:r>
    </w:p>
    <w:p>
      <w:pPr>
        <w:numPr>
          <w:numId w:val="4"/>
        </w:numPr>
        <w:spacing w:before="120" w:after="120" w:line="288" w:lineRule="auto"/>
        <w:ind w:left="453"/>
        <w:jc w:val="left"/>
      </w:pPr>
      <w:r>
        <w:rPr>
          <w:rFonts w:eastAsia="等线" w:ascii="Arial" w:cs="Arial" w:hAnsi="Arial"/>
          <w:sz w:val="22"/>
        </w:rPr>
        <w:t>效率指标：跟时间有关的值，如响应时间、单样本处理时间、更新频率（例如可以T+1日反馈信息，还是实时反馈等）等；</w:t>
      </w:r>
    </w:p>
    <w:p>
      <w:pPr>
        <w:numPr>
          <w:numId w:val="5"/>
        </w:numPr>
        <w:spacing w:before="120" w:after="120" w:line="288" w:lineRule="auto"/>
        <w:ind w:left="453"/>
        <w:jc w:val="left"/>
      </w:pPr>
      <w:r>
        <w:rPr>
          <w:rFonts w:eastAsia="等线" w:ascii="Arial" w:cs="Arial" w:hAnsi="Arial"/>
          <w:sz w:val="22"/>
        </w:rPr>
        <w:t>应用指标：业务关注的其他长线指标，如调用量（日调用量、月调用量或合适的调用量统计周期）、留存率、好评率等；</w:t>
      </w:r>
    </w:p>
    <w:p>
      <w:pPr>
        <w:numPr>
          <w:numId w:val="6"/>
        </w:numPr>
        <w:spacing w:before="120" w:after="120" w:line="288" w:lineRule="auto"/>
        <w:ind w:left="453"/>
        <w:jc w:val="left"/>
      </w:pPr>
      <w:r>
        <w:rPr>
          <w:rFonts w:eastAsia="等线" w:ascii="Arial" w:cs="Arial" w:hAnsi="Arial"/>
          <w:sz w:val="22"/>
        </w:rPr>
        <w:t>工程指标：并发量、吞吐量等；</w:t>
      </w:r>
    </w:p>
    <w:p>
      <w:pPr>
        <w:numPr>
          <w:numId w:val="7"/>
        </w:numPr>
        <w:spacing w:before="120" w:after="120" w:line="288" w:lineRule="auto"/>
        <w:ind w:left="453"/>
        <w:jc w:val="left"/>
      </w:pPr>
      <w:r>
        <w:rPr>
          <w:rFonts w:eastAsia="等线" w:ascii="Arial" w:cs="Arial" w:hAnsi="Arial"/>
          <w:sz w:val="22"/>
        </w:rPr>
        <w:t>定性指标：可解释性、公平性、安全性等</w:t>
      </w:r>
    </w:p>
    <w:p>
      <w:pPr>
        <w:numPr>
          <w:numId w:val="8"/>
        </w:numPr>
        <w:spacing w:before="120" w:after="120" w:line="288" w:lineRule="auto"/>
        <w:ind w:left="0"/>
        <w:jc w:val="left"/>
      </w:pPr>
      <w:r>
        <w:rPr>
          <w:rFonts w:eastAsia="等线" w:ascii="Arial" w:cs="Arial" w:hAnsi="Arial"/>
          <w:sz w:val="22"/>
        </w:rPr>
        <w:t>瓶颈如果涉及多项，按重要程度排序，最重要的放最前面；</w:t>
      </w:r>
    </w:p>
    <w:p>
      <w:pPr>
        <w:numPr>
          <w:numId w:val="9"/>
        </w:numPr>
        <w:spacing w:before="120" w:after="120" w:line="288" w:lineRule="auto"/>
        <w:ind w:left="0"/>
        <w:jc w:val="left"/>
      </w:pPr>
      <w:r>
        <w:rPr>
          <w:rFonts w:eastAsia="等线" w:ascii="Arial" w:cs="Arial" w:hAnsi="Arial"/>
          <w:sz w:val="22"/>
        </w:rPr>
        <w:t>如果该需求是从零开始（冷启动），则只需要写预期效果（含评价指标）。</w:t>
      </w:r>
    </w:p>
    <w:p>
      <w:pPr>
        <w:numPr>
          <w:numId w:val="10"/>
        </w:numPr>
        <w:spacing w:before="120" w:after="120" w:line="288" w:lineRule="auto"/>
        <w:ind w:left="0"/>
        <w:jc w:val="left"/>
      </w:pPr>
      <w:r>
        <w:rPr>
          <w:rFonts w:eastAsia="等线" w:ascii="Arial" w:cs="Arial" w:hAnsi="Arial"/>
          <w:color w:val="245bdb"/>
          <w:sz w:val="22"/>
        </w:rPr>
        <w:t>单篇文档调研准确率</w:t>
      </w:r>
    </w:p>
    <w:p>
      <w:pPr>
        <w:numPr>
          <w:numId w:val="11"/>
        </w:numPr>
        <w:spacing w:before="120" w:after="120" w:line="288" w:lineRule="auto"/>
        <w:ind w:left="453"/>
        <w:jc w:val="left"/>
      </w:pPr>
      <w:r>
        <w:rPr>
          <w:rFonts w:eastAsia="等线" w:ascii="Arial" w:cs="Arial" w:hAnsi="Arial"/>
          <w:color w:val="245bdb"/>
          <w:sz w:val="22"/>
        </w:rPr>
        <w:t>定义：生成的调研内容需要符合调研任务，检查是否涵盖了调研主题、该主题下核心方向的主流、不过时内容等</w:t>
      </w:r>
    </w:p>
    <w:p>
      <w:pPr>
        <w:numPr>
          <w:numId w:val="12"/>
        </w:numPr>
        <w:spacing w:before="120" w:after="120" w:line="288" w:lineRule="auto"/>
        <w:ind w:left="453"/>
        <w:jc w:val="left"/>
      </w:pPr>
      <w:r>
        <w:rPr>
          <w:rFonts w:eastAsia="等线" w:ascii="Arial" w:cs="Arial" w:hAnsi="Arial"/>
          <w:color w:val="245bdb"/>
          <w:sz w:val="22"/>
        </w:rPr>
        <w:t xml:space="preserve">计算方式：业务人员会标注、构建一个评测集，根据预先定义的核心要点清单进行核对。得分 = (覆盖到的要点数量 / 总要点数量) </w:t>
      </w:r>
    </w:p>
    <w:p>
      <w:pPr>
        <w:numPr>
          <w:numId w:val="13"/>
        </w:numPr>
        <w:spacing w:before="120" w:after="120" w:line="288" w:lineRule="auto"/>
        <w:ind w:left="453"/>
        <w:jc w:val="left"/>
      </w:pPr>
      <w:r>
        <w:rPr>
          <w:rFonts w:eastAsia="等线" w:ascii="Arial" w:cs="Arial" w:hAnsi="Arial"/>
          <w:color w:val="245bdb"/>
          <w:sz w:val="22"/>
        </w:rPr>
        <w:t>现状值：目前人工专家操作，该值平均为40.00</w:t>
      </w:r>
    </w:p>
    <w:p>
      <w:pPr>
        <w:numPr>
          <w:numId w:val="14"/>
        </w:numPr>
        <w:spacing w:before="120" w:after="120" w:line="288" w:lineRule="auto"/>
        <w:ind w:left="453"/>
        <w:jc w:val="left"/>
      </w:pPr>
      <w:r>
        <w:rPr>
          <w:rFonts w:eastAsia="等线" w:ascii="Arial" w:cs="Arial" w:hAnsi="Arial"/>
          <w:color w:val="245bdb"/>
          <w:sz w:val="22"/>
        </w:rPr>
        <w:t>目标值：45.00以上</w:t>
      </w:r>
    </w:p>
    <w:p>
      <w:pPr>
        <w:numPr>
          <w:numId w:val="15"/>
        </w:numPr>
        <w:spacing w:before="120" w:after="120" w:line="288" w:lineRule="auto"/>
        <w:ind w:left="0"/>
        <w:jc w:val="left"/>
      </w:pPr>
      <w:r>
        <w:rPr>
          <w:rFonts w:eastAsia="等线" w:ascii="Arial" w:cs="Arial" w:hAnsi="Arial"/>
          <w:color w:val="245bdb"/>
          <w:sz w:val="22"/>
        </w:rPr>
        <w:t>单篇文档审阅时间</w:t>
      </w:r>
    </w:p>
    <w:p>
      <w:pPr>
        <w:numPr>
          <w:numId w:val="16"/>
        </w:numPr>
        <w:spacing w:before="120" w:after="120" w:line="288" w:lineRule="auto"/>
        <w:ind w:left="453"/>
        <w:jc w:val="left"/>
      </w:pPr>
      <w:r>
        <w:rPr>
          <w:rFonts w:eastAsia="等线" w:ascii="Arial" w:cs="Arial" w:hAnsi="Arial"/>
          <w:color w:val="245bdb"/>
          <w:sz w:val="22"/>
        </w:rPr>
        <w:t>定义：从使用者点击输入、系统开始任务算，到完整生成1篇调研报告的时间</w:t>
      </w:r>
    </w:p>
    <w:p>
      <w:pPr>
        <w:numPr>
          <w:numId w:val="17"/>
        </w:numPr>
        <w:spacing w:before="120" w:after="120" w:line="288" w:lineRule="auto"/>
        <w:ind w:left="453"/>
        <w:jc w:val="left"/>
      </w:pPr>
      <w:r>
        <w:rPr>
          <w:rFonts w:eastAsia="等线" w:ascii="Arial" w:cs="Arial" w:hAnsi="Arial"/>
          <w:color w:val="245bdb"/>
          <w:sz w:val="22"/>
        </w:rPr>
        <w:t>计算方式：根据业务人员标注、构建的上述评测集，计算平均执行时间</w:t>
      </w:r>
    </w:p>
    <w:p>
      <w:pPr>
        <w:numPr>
          <w:numId w:val="18"/>
        </w:numPr>
        <w:spacing w:before="120" w:after="120" w:line="288" w:lineRule="auto"/>
        <w:ind w:left="453"/>
        <w:jc w:val="left"/>
      </w:pPr>
      <w:r>
        <w:rPr>
          <w:rFonts w:eastAsia="等线" w:ascii="Arial" w:cs="Arial" w:hAnsi="Arial"/>
          <w:color w:val="245bdb"/>
          <w:sz w:val="22"/>
        </w:rPr>
        <w:t>现状值：当前1篇报告需要1名业务专家平均花费3日完成</w:t>
      </w:r>
    </w:p>
    <w:p>
      <w:pPr>
        <w:numPr>
          <w:numId w:val="19"/>
        </w:numPr>
        <w:spacing w:before="120" w:after="120" w:line="288" w:lineRule="auto"/>
        <w:ind w:left="453"/>
        <w:jc w:val="left"/>
      </w:pPr>
      <w:r>
        <w:rPr>
          <w:rFonts w:eastAsia="等线" w:ascii="Arial" w:cs="Arial" w:hAnsi="Arial"/>
          <w:color w:val="245bdb"/>
          <w:sz w:val="22"/>
        </w:rPr>
        <w:t>目标值：在半小时内完成</w:t>
      </w:r>
    </w:p>
    <w:p>
      <w:pPr>
        <w:numPr>
          <w:numId w:val="20"/>
        </w:numPr>
        <w:spacing w:before="120" w:after="120" w:line="288" w:lineRule="auto"/>
        <w:ind w:left="0"/>
        <w:jc w:val="left"/>
      </w:pPr>
      <w:r>
        <w:rPr>
          <w:rFonts w:eastAsia="等线" w:ascii="Arial" w:cs="Arial" w:hAnsi="Arial"/>
          <w:color w:val="245bdb"/>
          <w:sz w:val="22"/>
        </w:rPr>
        <w:t>单篇文档人力投入成本</w:t>
      </w:r>
    </w:p>
    <w:p>
      <w:pPr>
        <w:numPr>
          <w:numId w:val="21"/>
        </w:numPr>
        <w:spacing w:before="120" w:after="120" w:line="288" w:lineRule="auto"/>
        <w:ind w:left="453"/>
        <w:jc w:val="left"/>
      </w:pPr>
      <w:r>
        <w:rPr>
          <w:rFonts w:eastAsia="等线" w:ascii="Arial" w:cs="Arial" w:hAnsi="Arial"/>
          <w:color w:val="245bdb"/>
          <w:sz w:val="22"/>
        </w:rPr>
        <w:t>定义：完成1篇文档调研需要1名业务人员投入的工时，单位为“人日”</w:t>
      </w:r>
    </w:p>
    <w:p>
      <w:pPr>
        <w:numPr>
          <w:numId w:val="22"/>
        </w:numPr>
        <w:spacing w:before="120" w:after="120" w:line="288" w:lineRule="auto"/>
        <w:ind w:left="453"/>
        <w:jc w:val="left"/>
      </w:pPr>
      <w:r>
        <w:rPr>
          <w:rFonts w:eastAsia="等线" w:ascii="Arial" w:cs="Arial" w:hAnsi="Arial"/>
          <w:color w:val="245bdb"/>
          <w:sz w:val="22"/>
        </w:rPr>
        <w:t>计算方式：对比当前人工工时与系统自动生成调研报告的用时，计算两者差距百分比</w:t>
      </w:r>
    </w:p>
    <w:p>
      <w:pPr>
        <w:numPr>
          <w:numId w:val="23"/>
        </w:numPr>
        <w:spacing w:before="120" w:after="120" w:line="288" w:lineRule="auto"/>
        <w:ind w:left="453"/>
        <w:jc w:val="left"/>
      </w:pPr>
      <w:r>
        <w:rPr>
          <w:rFonts w:eastAsia="等线" w:ascii="Arial" w:cs="Arial" w:hAnsi="Arial"/>
          <w:color w:val="245bdb"/>
          <w:sz w:val="22"/>
        </w:rPr>
        <w:t>现状值：当前1篇报告需要1名业务专家平均花费3日完成，视为3人日</w:t>
      </w:r>
    </w:p>
    <w:p>
      <w:pPr>
        <w:numPr>
          <w:numId w:val="24"/>
        </w:numPr>
        <w:spacing w:before="120" w:after="120" w:line="288" w:lineRule="auto"/>
        <w:ind w:left="453"/>
        <w:jc w:val="left"/>
      </w:pPr>
      <w:r>
        <w:rPr>
          <w:rFonts w:eastAsia="等线" w:ascii="Arial" w:cs="Arial" w:hAnsi="Arial"/>
          <w:color w:val="245bdb"/>
          <w:sz w:val="22"/>
        </w:rPr>
        <w:t>目标值：将整个过程的人力投入降低95%</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1.3 </w:t>
      </w:r>
      <w:r>
        <w:rPr>
          <w:rFonts w:eastAsia="等线" w:ascii="Arial" w:cs="Arial" w:hAnsi="Arial"/>
          <w:b w:val="true"/>
          <w:sz w:val="30"/>
        </w:rPr>
        <w:t>环境配置</w:t>
      </w:r>
      <w:bookmarkEnd w:id="3"/>
    </w:p>
    <w:p>
      <w:pPr>
        <w:spacing w:before="120" w:after="120" w:line="288" w:lineRule="auto"/>
        <w:ind w:left="0"/>
        <w:jc w:val="left"/>
      </w:pPr>
      <w:r>
        <w:rPr>
          <w:rFonts w:eastAsia="等线" w:ascii="Arial" w:cs="Arial" w:hAnsi="Arial"/>
          <w:sz w:val="22"/>
        </w:rPr>
        <w:t>介绍计划投入到该项任务中的环境配置信息，包括但不限于：</w:t>
      </w:r>
    </w:p>
    <w:p>
      <w:pPr>
        <w:numPr>
          <w:numId w:val="25"/>
        </w:numPr>
        <w:spacing w:before="120" w:after="120" w:line="288" w:lineRule="auto"/>
        <w:ind w:left="0"/>
        <w:jc w:val="left"/>
      </w:pPr>
      <w:r>
        <w:rPr>
          <w:rFonts w:eastAsia="等线" w:ascii="Arial" w:cs="Arial" w:hAnsi="Arial"/>
          <w:sz w:val="22"/>
        </w:rPr>
        <w:t>开发环境</w:t>
      </w:r>
    </w:p>
    <w:p>
      <w:pPr>
        <w:numPr>
          <w:numId w:val="26"/>
        </w:numPr>
        <w:spacing w:before="120" w:after="120" w:line="288" w:lineRule="auto"/>
        <w:ind w:left="453"/>
        <w:jc w:val="left"/>
      </w:pPr>
      <w:r>
        <w:rPr>
          <w:rFonts w:eastAsia="等线" w:ascii="Arial" w:cs="Arial" w:hAnsi="Arial"/>
          <w:sz w:val="22"/>
        </w:rPr>
        <w:t>部署方式（重要，必填）：</w:t>
      </w:r>
    </w:p>
    <w:p>
      <w:pPr>
        <w:numPr>
          <w:numId w:val="27"/>
        </w:numPr>
        <w:spacing w:before="120" w:after="120" w:line="288" w:lineRule="auto"/>
        <w:ind w:left="907"/>
        <w:jc w:val="left"/>
      </w:pPr>
      <w:r>
        <w:rPr>
          <w:rFonts w:eastAsia="等线" w:ascii="Arial" w:cs="Arial" w:hAnsi="Arial"/>
          <w:sz w:val="22"/>
        </w:rPr>
        <w:t>私部署-服务器部署：该需求最终需要有个服务器，即私部署，但demo阶段可以选择云服务</w:t>
      </w:r>
    </w:p>
    <w:p>
      <w:pPr>
        <w:numPr>
          <w:numId w:val="28"/>
        </w:numPr>
        <w:spacing w:before="120" w:after="120" w:line="288" w:lineRule="auto"/>
        <w:ind w:left="907"/>
        <w:jc w:val="left"/>
      </w:pPr>
      <w:r>
        <w:rPr>
          <w:rFonts w:eastAsia="等线" w:ascii="Arial" w:cs="Arial" w:hAnsi="Arial"/>
          <w:sz w:val="22"/>
        </w:rPr>
        <w:t>私部署-移动设备部署：该需求在手机等轻量级移动终端部署</w:t>
      </w:r>
    </w:p>
    <w:p>
      <w:pPr>
        <w:numPr>
          <w:numId w:val="29"/>
        </w:numPr>
        <w:spacing w:before="120" w:after="120" w:line="288" w:lineRule="auto"/>
        <w:ind w:left="907"/>
        <w:jc w:val="left"/>
      </w:pPr>
      <w:r>
        <w:rPr>
          <w:rFonts w:eastAsia="等线" w:ascii="Arial" w:cs="Arial" w:hAnsi="Arial"/>
          <w:sz w:val="22"/>
        </w:rPr>
        <w:t>云端-API调用：该需求允许调用API</w:t>
      </w:r>
    </w:p>
    <w:p>
      <w:pPr>
        <w:numPr>
          <w:numId w:val="30"/>
        </w:numPr>
        <w:spacing w:before="120" w:after="120" w:line="288" w:lineRule="auto"/>
        <w:ind w:left="907"/>
        <w:jc w:val="left"/>
      </w:pPr>
      <w:r>
        <w:rPr>
          <w:rFonts w:eastAsia="等线" w:ascii="Arial" w:cs="Arial" w:hAnsi="Arial"/>
          <w:sz w:val="22"/>
        </w:rPr>
        <w:t>云端-网页操作：该需求最终允许直接在网页上操作得到结果，比如大部分大模型的官网体验页面</w:t>
      </w:r>
    </w:p>
    <w:p>
      <w:pPr>
        <w:numPr>
          <w:numId w:val="31"/>
        </w:numPr>
        <w:spacing w:before="120" w:after="120" w:line="288" w:lineRule="auto"/>
        <w:ind w:left="907"/>
        <w:jc w:val="left"/>
      </w:pPr>
      <w:r>
        <w:rPr>
          <w:rFonts w:eastAsia="等线" w:ascii="Arial" w:cs="Arial" w:hAnsi="Arial"/>
          <w:sz w:val="22"/>
        </w:rPr>
        <w:t>云端-软件应用：该需求允许下载一个成熟的软件或app使用</w:t>
      </w:r>
    </w:p>
    <w:p>
      <w:pPr>
        <w:numPr>
          <w:numId w:val="32"/>
        </w:numPr>
        <w:spacing w:before="120" w:after="120" w:line="288" w:lineRule="auto"/>
        <w:ind w:left="453"/>
        <w:jc w:val="left"/>
      </w:pPr>
      <w:r>
        <w:rPr>
          <w:rFonts w:eastAsia="等线" w:ascii="Arial" w:cs="Arial" w:hAnsi="Arial"/>
          <w:sz w:val="22"/>
        </w:rPr>
        <w:t>硬件（可以提供的设备，特别是含GPU的算力设备）与网络信息，注意：用于跑大模型的GPU服务器资源信息必填，需咨询技术（算法/运维）团队明确</w:t>
      </w:r>
    </w:p>
    <w:p>
      <w:pPr>
        <w:numPr>
          <w:numId w:val="33"/>
        </w:numPr>
        <w:spacing w:before="120" w:after="120" w:line="288" w:lineRule="auto"/>
        <w:ind w:left="453"/>
        <w:jc w:val="left"/>
      </w:pPr>
      <w:r>
        <w:rPr>
          <w:rFonts w:eastAsia="等线" w:ascii="Arial" w:cs="Arial" w:hAnsi="Arial"/>
          <w:sz w:val="22"/>
        </w:rPr>
        <w:t>软件（操作系统、驱动版本、依赖库等）</w:t>
      </w:r>
    </w:p>
    <w:p>
      <w:pPr>
        <w:numPr>
          <w:numId w:val="34"/>
        </w:numPr>
        <w:spacing w:before="120" w:after="120" w:line="288" w:lineRule="auto"/>
        <w:ind w:left="0"/>
        <w:jc w:val="left"/>
      </w:pPr>
      <w:r>
        <w:rPr>
          <w:rFonts w:eastAsia="等线" w:ascii="Arial" w:cs="Arial" w:hAnsi="Arial"/>
          <w:sz w:val="22"/>
        </w:rPr>
        <w:t>测试环境</w:t>
      </w:r>
    </w:p>
    <w:p>
      <w:pPr>
        <w:numPr>
          <w:numId w:val="35"/>
        </w:numPr>
        <w:spacing w:before="120" w:after="120" w:line="288" w:lineRule="auto"/>
        <w:ind w:left="453"/>
        <w:jc w:val="left"/>
      </w:pPr>
      <w:r>
        <w:rPr>
          <w:rFonts w:eastAsia="等线" w:ascii="Arial" w:cs="Arial" w:hAnsi="Arial"/>
          <w:sz w:val="22"/>
        </w:rPr>
        <w:t>部署方式（重要，必填）：</w:t>
      </w:r>
    </w:p>
    <w:p>
      <w:pPr>
        <w:numPr>
          <w:numId w:val="36"/>
        </w:numPr>
        <w:spacing w:before="120" w:after="120" w:line="288" w:lineRule="auto"/>
        <w:ind w:left="907"/>
        <w:jc w:val="left"/>
      </w:pPr>
      <w:r>
        <w:rPr>
          <w:rFonts w:eastAsia="等线" w:ascii="Arial" w:cs="Arial" w:hAnsi="Arial"/>
          <w:sz w:val="22"/>
        </w:rPr>
        <w:t>同上</w:t>
      </w:r>
    </w:p>
    <w:p>
      <w:pPr>
        <w:numPr>
          <w:numId w:val="37"/>
        </w:numPr>
        <w:spacing w:before="120" w:after="120" w:line="288" w:lineRule="auto"/>
        <w:ind w:left="453"/>
        <w:jc w:val="left"/>
      </w:pPr>
      <w:r>
        <w:rPr>
          <w:rFonts w:eastAsia="等线" w:ascii="Arial" w:cs="Arial" w:hAnsi="Arial"/>
          <w:sz w:val="22"/>
        </w:rPr>
        <w:t>硬件：同上</w:t>
      </w:r>
    </w:p>
    <w:p>
      <w:pPr>
        <w:numPr>
          <w:numId w:val="38"/>
        </w:numPr>
        <w:spacing w:before="120" w:after="120" w:line="288" w:lineRule="auto"/>
        <w:ind w:left="453"/>
        <w:jc w:val="left"/>
      </w:pPr>
      <w:r>
        <w:rPr>
          <w:rFonts w:eastAsia="等线" w:ascii="Arial" w:cs="Arial" w:hAnsi="Arial"/>
          <w:sz w:val="22"/>
        </w:rPr>
        <w:t>软件：同上</w:t>
      </w:r>
    </w:p>
    <w:p>
      <w:pPr>
        <w:numPr>
          <w:numId w:val="39"/>
        </w:numPr>
        <w:spacing w:before="120" w:after="120" w:line="288" w:lineRule="auto"/>
        <w:ind w:left="0"/>
        <w:jc w:val="left"/>
      </w:pPr>
      <w:r>
        <w:rPr>
          <w:rFonts w:eastAsia="等线" w:ascii="Arial" w:cs="Arial" w:hAnsi="Arial"/>
          <w:sz w:val="22"/>
        </w:rPr>
        <w:t>生产（运行）环境</w:t>
      </w:r>
    </w:p>
    <w:p>
      <w:pPr>
        <w:numPr>
          <w:numId w:val="40"/>
        </w:numPr>
        <w:spacing w:before="120" w:after="120" w:line="288" w:lineRule="auto"/>
        <w:ind w:left="453"/>
        <w:jc w:val="left"/>
      </w:pPr>
      <w:r>
        <w:rPr>
          <w:rFonts w:eastAsia="等线" w:ascii="Arial" w:cs="Arial" w:hAnsi="Arial"/>
          <w:sz w:val="22"/>
        </w:rPr>
        <w:t>部署方式（重要，必填）：</w:t>
      </w:r>
    </w:p>
    <w:p>
      <w:pPr>
        <w:numPr>
          <w:numId w:val="41"/>
        </w:numPr>
        <w:spacing w:before="120" w:after="120" w:line="288" w:lineRule="auto"/>
        <w:ind w:left="907"/>
        <w:jc w:val="left"/>
      </w:pPr>
      <w:r>
        <w:rPr>
          <w:rFonts w:eastAsia="等线" w:ascii="Arial" w:cs="Arial" w:hAnsi="Arial"/>
          <w:sz w:val="22"/>
        </w:rPr>
        <w:t>同上</w:t>
      </w:r>
    </w:p>
    <w:p>
      <w:pPr>
        <w:numPr>
          <w:numId w:val="42"/>
        </w:numPr>
        <w:spacing w:before="120" w:after="120" w:line="288" w:lineRule="auto"/>
        <w:ind w:left="453"/>
        <w:jc w:val="left"/>
      </w:pPr>
      <w:r>
        <w:rPr>
          <w:rFonts w:eastAsia="等线" w:ascii="Arial" w:cs="Arial" w:hAnsi="Arial"/>
          <w:sz w:val="22"/>
        </w:rPr>
        <w:t>硬件：同上</w:t>
      </w:r>
    </w:p>
    <w:p>
      <w:pPr>
        <w:numPr>
          <w:numId w:val="43"/>
        </w:numPr>
        <w:spacing w:before="120" w:after="120" w:line="288" w:lineRule="auto"/>
        <w:ind w:left="453"/>
        <w:jc w:val="left"/>
      </w:pPr>
      <w:r>
        <w:rPr>
          <w:rFonts w:eastAsia="等线" w:ascii="Arial" w:cs="Arial" w:hAnsi="Arial"/>
          <w:sz w:val="22"/>
        </w:rPr>
        <w:t>软件：同上</w:t>
      </w:r>
    </w:p>
    <w:p>
      <w:pPr>
        <w:spacing w:before="120" w:after="120" w:line="288" w:lineRule="auto"/>
        <w:ind w:left="0"/>
        <w:jc w:val="left"/>
      </w:pPr>
      <w:r>
        <w:rPr>
          <w:rFonts w:eastAsia="等线" w:ascii="Arial" w:cs="Arial" w:hAnsi="Arial"/>
          <w:sz w:val="22"/>
        </w:rPr>
        <w:t>除必填项外，不清楚或暂未细化的地方可先不填。当本文档存在多个需求，且这些需求都共享同一套环境时，只需在需求1填写详细信息、其他需求说明见需求1即可。</w:t>
      </w:r>
    </w:p>
    <w:p>
      <w:pPr>
        <w:numPr>
          <w:numId w:val="44"/>
        </w:numPr>
        <w:spacing w:before="120" w:after="120" w:line="288" w:lineRule="auto"/>
        <w:ind w:left="0"/>
        <w:jc w:val="left"/>
      </w:pPr>
      <w:r>
        <w:rPr>
          <w:rFonts w:eastAsia="等线" w:ascii="Arial" w:cs="Arial" w:hAnsi="Arial"/>
          <w:color w:val="245bdb"/>
          <w:sz w:val="22"/>
        </w:rPr>
        <w:t>开发环境</w:t>
      </w:r>
    </w:p>
    <w:p>
      <w:pPr>
        <w:numPr>
          <w:numId w:val="45"/>
        </w:numPr>
        <w:spacing w:before="120" w:after="120" w:line="288" w:lineRule="auto"/>
        <w:ind w:left="453"/>
        <w:jc w:val="left"/>
      </w:pPr>
      <w:r>
        <w:rPr>
          <w:rFonts w:eastAsia="等线" w:ascii="Arial" w:cs="Arial" w:hAnsi="Arial"/>
          <w:color w:val="245bdb"/>
          <w:sz w:val="22"/>
        </w:rPr>
        <w:t>部署方式：私部署-服务器部署</w:t>
      </w:r>
    </w:p>
    <w:p>
      <w:pPr>
        <w:numPr>
          <w:numId w:val="46"/>
        </w:numPr>
        <w:spacing w:before="120" w:after="120" w:line="288" w:lineRule="auto"/>
        <w:ind w:left="453"/>
        <w:jc w:val="left"/>
      </w:pPr>
      <w:r>
        <w:rPr>
          <w:rFonts w:eastAsia="等线" w:ascii="Arial" w:cs="Arial" w:hAnsi="Arial"/>
          <w:color w:val="245bdb"/>
          <w:sz w:val="22"/>
        </w:rPr>
        <w:t>硬件：计划购入1台8卡A100服务器，在此之前，可协商报销云端服务器的使用费用</w:t>
      </w:r>
    </w:p>
    <w:p>
      <w:pPr>
        <w:numPr>
          <w:numId w:val="47"/>
        </w:numPr>
        <w:spacing w:before="120" w:after="120" w:line="288" w:lineRule="auto"/>
        <w:ind w:left="453"/>
        <w:jc w:val="left"/>
      </w:pPr>
      <w:r>
        <w:rPr>
          <w:rFonts w:eastAsia="等线" w:ascii="Arial" w:cs="Arial" w:hAnsi="Arial"/>
          <w:color w:val="245bdb"/>
          <w:sz w:val="22"/>
        </w:rPr>
        <w:t>软件：Ubuntu22.04，CUDA 12.4，PyTorch 2.0</w:t>
      </w:r>
    </w:p>
    <w:p>
      <w:pPr>
        <w:numPr>
          <w:numId w:val="48"/>
        </w:numPr>
        <w:spacing w:before="120" w:after="120" w:line="288" w:lineRule="auto"/>
        <w:ind w:left="0"/>
        <w:jc w:val="left"/>
      </w:pPr>
      <w:r>
        <w:rPr>
          <w:rFonts w:eastAsia="等线" w:ascii="Arial" w:cs="Arial" w:hAnsi="Arial"/>
          <w:color w:val="245bdb"/>
          <w:sz w:val="22"/>
        </w:rPr>
        <w:t>测试环境</w:t>
      </w:r>
    </w:p>
    <w:p>
      <w:pPr>
        <w:numPr>
          <w:numId w:val="49"/>
        </w:numPr>
        <w:spacing w:before="120" w:after="120" w:line="288" w:lineRule="auto"/>
        <w:ind w:left="453"/>
        <w:jc w:val="left"/>
      </w:pPr>
      <w:r>
        <w:rPr>
          <w:rFonts w:eastAsia="等线" w:ascii="Arial" w:cs="Arial" w:hAnsi="Arial"/>
          <w:color w:val="245bdb"/>
          <w:sz w:val="22"/>
        </w:rPr>
        <w:t>部署方式：私部署-服务器部署</w:t>
      </w:r>
    </w:p>
    <w:p>
      <w:pPr>
        <w:numPr>
          <w:numId w:val="50"/>
        </w:numPr>
        <w:spacing w:before="120" w:after="120" w:line="288" w:lineRule="auto"/>
        <w:ind w:left="453"/>
        <w:jc w:val="left"/>
      </w:pPr>
      <w:r>
        <w:rPr>
          <w:rFonts w:eastAsia="等线" w:ascii="Arial" w:cs="Arial" w:hAnsi="Arial"/>
          <w:color w:val="245bdb"/>
          <w:sz w:val="22"/>
        </w:rPr>
        <w:t>硬件：同上，开发与测试计划都在同一台服务器上交替进行</w:t>
      </w:r>
    </w:p>
    <w:p>
      <w:pPr>
        <w:numPr>
          <w:numId w:val="51"/>
        </w:numPr>
        <w:spacing w:before="120" w:after="120" w:line="288" w:lineRule="auto"/>
        <w:ind w:left="453"/>
        <w:jc w:val="left"/>
      </w:pPr>
      <w:r>
        <w:rPr>
          <w:rFonts w:eastAsia="等线" w:ascii="Arial" w:cs="Arial" w:hAnsi="Arial"/>
          <w:color w:val="245bdb"/>
          <w:sz w:val="22"/>
        </w:rPr>
        <w:t>软件：同上</w:t>
      </w:r>
    </w:p>
    <w:p>
      <w:pPr>
        <w:numPr>
          <w:numId w:val="52"/>
        </w:numPr>
        <w:spacing w:before="120" w:after="120" w:line="288" w:lineRule="auto"/>
        <w:ind w:left="0"/>
        <w:jc w:val="left"/>
      </w:pPr>
      <w:r>
        <w:rPr>
          <w:rFonts w:eastAsia="等线" w:ascii="Arial" w:cs="Arial" w:hAnsi="Arial"/>
          <w:color w:val="245bdb"/>
          <w:sz w:val="22"/>
        </w:rPr>
        <w:t>生产（运行）环境</w:t>
      </w:r>
    </w:p>
    <w:p>
      <w:pPr>
        <w:numPr>
          <w:numId w:val="53"/>
        </w:numPr>
        <w:spacing w:before="120" w:after="120" w:line="288" w:lineRule="auto"/>
        <w:ind w:left="453"/>
        <w:jc w:val="left"/>
      </w:pPr>
      <w:r>
        <w:rPr>
          <w:rFonts w:eastAsia="等线" w:ascii="Arial" w:cs="Arial" w:hAnsi="Arial"/>
          <w:color w:val="245bdb"/>
          <w:sz w:val="22"/>
        </w:rPr>
        <w:t>部署方式：私部署-服务器部署</w:t>
      </w:r>
    </w:p>
    <w:p>
      <w:pPr>
        <w:numPr>
          <w:numId w:val="54"/>
        </w:numPr>
        <w:spacing w:before="120" w:after="120" w:line="288" w:lineRule="auto"/>
        <w:ind w:left="453"/>
        <w:jc w:val="left"/>
      </w:pPr>
      <w:r>
        <w:rPr>
          <w:rFonts w:eastAsia="等线" w:ascii="Arial" w:cs="Arial" w:hAnsi="Arial"/>
          <w:color w:val="245bdb"/>
          <w:sz w:val="22"/>
        </w:rPr>
        <w:t>硬件：计划购入2台8卡H100服务器</w:t>
      </w:r>
    </w:p>
    <w:p>
      <w:pPr>
        <w:numPr>
          <w:numId w:val="55"/>
        </w:numPr>
        <w:spacing w:before="120" w:after="120" w:line="288" w:lineRule="auto"/>
        <w:ind w:left="453"/>
        <w:jc w:val="left"/>
      </w:pPr>
      <w:r>
        <w:rPr>
          <w:rFonts w:eastAsia="等线" w:ascii="Arial" w:cs="Arial" w:hAnsi="Arial"/>
          <w:color w:val="245bdb"/>
          <w:sz w:val="22"/>
        </w:rPr>
        <w:t>软件：同上</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1.4 </w:t>
      </w:r>
      <w:r>
        <w:rPr>
          <w:rFonts w:eastAsia="等线" w:ascii="Arial" w:cs="Arial" w:hAnsi="Arial"/>
          <w:b w:val="true"/>
          <w:sz w:val="30"/>
        </w:rPr>
        <w:t>需求输入</w:t>
      </w:r>
      <w:bookmarkEnd w:id="4"/>
    </w:p>
    <w:p>
      <w:pPr>
        <w:spacing w:before="120" w:after="120" w:line="288" w:lineRule="auto"/>
        <w:ind w:left="0"/>
        <w:jc w:val="left"/>
      </w:pPr>
      <w:r>
        <w:rPr>
          <w:rFonts w:eastAsia="等线" w:ascii="Arial" w:cs="Arial" w:hAnsi="Arial"/>
          <w:sz w:val="22"/>
        </w:rPr>
        <w:t>填写下表告知当前需求的完整输入。其中需要尤其考虑输入参数是文件还是字符，对应的文件格式和字符类型是什么，其他说明也可补充在后面。建议联系团队负责该模块的技术人员协助填写。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70"/>
        <w:gridCol w:w="2850"/>
        <w:gridCol w:w="1245"/>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参数名称</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r>
              <w:rPr>
                <w:rFonts w:eastAsia="等线" w:ascii="Arial" w:cs="Arial" w:hAnsi="Arial"/>
                <w:sz w:val="22"/>
              </w:rPr>
              <w:br/>
            </w:r>
            <w:r>
              <w:rPr>
                <w:rFonts w:eastAsia="等线" w:ascii="Arial" w:cs="Arial" w:hAnsi="Arial"/>
                <w:b w:val="true"/>
                <w:sz w:val="22"/>
              </w:rPr>
              <w:t>（如果该参数是直接输入文件，则写文件格式：docx、pdf、xlsx、png、jpg、mp3...；</w:t>
            </w:r>
            <w:r>
              <w:rPr>
                <w:rFonts w:eastAsia="等线" w:ascii="Arial" w:cs="Arial" w:hAnsi="Arial"/>
                <w:sz w:val="22"/>
              </w:rPr>
              <w:br/>
            </w:r>
            <w:r>
              <w:rPr>
                <w:rFonts w:eastAsia="等线" w:ascii="Arial" w:cs="Arial" w:hAnsi="Arial"/>
                <w:b w:val="true"/>
                <w:sz w:val="22"/>
              </w:rPr>
              <w:t>如果该参数是输入的字符，则写类型：json、list、int、str...）</w:t>
            </w: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参数说明</w:t>
            </w:r>
            <w:r>
              <w:rPr>
                <w:rFonts w:eastAsia="等线" w:ascii="Arial" w:cs="Arial" w:hAnsi="Arial"/>
                <w:sz w:val="22"/>
              </w:rPr>
              <w:br/>
            </w:r>
            <w:r>
              <w:rPr>
                <w:rFonts w:eastAsia="等线" w:ascii="Arial" w:cs="Arial" w:hAnsi="Arial"/>
                <w:b w:val="true"/>
                <w:sz w:val="22"/>
              </w:rPr>
              <w:t>（该参数的功能/作用）</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调研主题</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str</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调研主题及说明</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必填</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报告模板</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md</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预期输出的报告模板</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非必填</w:t>
            </w:r>
          </w:p>
        </w:tc>
      </w:tr>
    </w:tbl>
    <w:p>
      <w:pPr>
        <w:spacing w:before="120" w:after="120" w:line="288" w:lineRule="auto"/>
        <w:ind w:left="0"/>
        <w:jc w:val="left"/>
      </w:pPr>
      <w:r>
        <w:rPr>
          <w:rFonts w:eastAsia="等线" w:ascii="Arial" w:cs="Arial" w:hAnsi="Arial"/>
          <w:sz w:val="22"/>
        </w:rPr>
        <w:t>请填写1个输入的数据结构示例（如果涉及敏感信息，可以使用虚拟值，这里的目的主要是便于各方对齐接口信息），并在代码对应行注释相关输入参数的说明：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输入数据结构</w:t>
              <w:br/>
            </w:r>
            <w:r>
              <w:rPr>
                <w:rFonts w:eastAsia="Consolas" w:ascii="Consolas" w:cs="Consolas" w:hAnsi="Consolas"/>
                <w:sz w:val="22"/>
              </w:rPr>
              <w:t xml:space="preserve">  str = "请帮我整理下目前全球具身智能发展的技术路线，以及各个路线的代表性公司，需要包括这些公司的技术路径，产品进度，商业化进度，融资情况，团队情况。"</w:t>
            </w:r>
          </w:p>
        </w:tc>
      </w:tr>
    </w:tbl>
    <w:p>
      <w:pPr>
        <w:spacing w:before="120" w:after="120" w:line="288" w:lineRule="auto"/>
        <w:ind w:left="0"/>
        <w:jc w:val="left"/>
      </w:pPr>
      <w:r>
        <w:rPr>
          <w:rFonts w:eastAsia="等线" w:ascii="Arial" w:cs="Arial" w:hAnsi="Arial"/>
          <w:color w:val="245bdb"/>
          <w:sz w:val="22"/>
        </w:rPr>
        <w:t>拟生成的调研报告模板：</w:t>
      </w:r>
    </w:p>
    <w:p>
      <w:pPr>
        <w:spacing w:before="120" w:after="120" w:line="288" w:lineRule="auto"/>
        <w:ind w:left="0"/>
        <w:jc w:val="left"/>
      </w:pPr>
      <w:r>
        <w:rPr>
          <w:rFonts w:eastAsia="等线" w:ascii="Arial" w:cs="Arial" w:hAnsi="Arial"/>
          <w:b w:val="true"/>
          <w:color w:val="646a73"/>
          <w:sz w:val="22"/>
        </w:rPr>
        <w:t>[调研报告模板.md]</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1.5 </w:t>
      </w:r>
      <w:r>
        <w:rPr>
          <w:rFonts w:eastAsia="等线" w:ascii="Arial" w:cs="Arial" w:hAnsi="Arial"/>
          <w:b w:val="true"/>
          <w:sz w:val="30"/>
        </w:rPr>
        <w:t>需求输出</w:t>
      </w:r>
      <w:bookmarkEnd w:id="5"/>
    </w:p>
    <w:p>
      <w:pPr>
        <w:spacing w:before="120" w:after="120" w:line="288" w:lineRule="auto"/>
        <w:ind w:left="0"/>
        <w:jc w:val="left"/>
      </w:pPr>
      <w:r>
        <w:rPr>
          <w:rFonts w:eastAsia="等线" w:ascii="Arial" w:cs="Arial" w:hAnsi="Arial"/>
          <w:sz w:val="22"/>
        </w:rPr>
        <w:t>填写下表告知当前需求的输出情况。其中需要尤其考虑输出参数是文件还是字符，对应的文件格式和字符类型是什么，其他说明也可补充在后面。建议联系团队负责该模块的技术人员协助填写。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70"/>
        <w:gridCol w:w="2850"/>
        <w:gridCol w:w="1245"/>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参数名称</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r>
              <w:rPr>
                <w:rFonts w:eastAsia="等线" w:ascii="Arial" w:cs="Arial" w:hAnsi="Arial"/>
                <w:sz w:val="22"/>
              </w:rPr>
              <w:br/>
            </w:r>
            <w:r>
              <w:rPr>
                <w:rFonts w:eastAsia="等线" w:ascii="Arial" w:cs="Arial" w:hAnsi="Arial"/>
                <w:b w:val="true"/>
                <w:sz w:val="22"/>
              </w:rPr>
              <w:t>（如果该参数是直接输出文件，则写文件格式：docx、pdf、xlsx、png、jpg、mp3...；</w:t>
            </w:r>
            <w:r>
              <w:rPr>
                <w:rFonts w:eastAsia="等线" w:ascii="Arial" w:cs="Arial" w:hAnsi="Arial"/>
                <w:sz w:val="22"/>
              </w:rPr>
              <w:br/>
            </w:r>
            <w:r>
              <w:rPr>
                <w:rFonts w:eastAsia="等线" w:ascii="Arial" w:cs="Arial" w:hAnsi="Arial"/>
                <w:b w:val="true"/>
                <w:sz w:val="22"/>
              </w:rPr>
              <w:t>如果该参数是输出的字符，则写类型：json、list、int、str...）</w:t>
            </w: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参数说明</w:t>
            </w:r>
            <w:r>
              <w:rPr>
                <w:rFonts w:eastAsia="等线" w:ascii="Arial" w:cs="Arial" w:hAnsi="Arial"/>
                <w:sz w:val="22"/>
              </w:rPr>
              <w:br/>
            </w:r>
            <w:r>
              <w:rPr>
                <w:rFonts w:eastAsia="等线" w:ascii="Arial" w:cs="Arial" w:hAnsi="Arial"/>
                <w:b w:val="true"/>
                <w:sz w:val="22"/>
              </w:rPr>
              <w:t>（该参数的功能/作用）</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调研报告</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md</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完整的调研报告</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 xml:space="preserve"> 必填</w:t>
            </w:r>
          </w:p>
        </w:tc>
      </w:tr>
    </w:tbl>
    <w:p>
      <w:pPr>
        <w:spacing w:before="120" w:after="120" w:line="288" w:lineRule="auto"/>
        <w:ind w:left="0"/>
        <w:jc w:val="left"/>
      </w:pPr>
      <w:r>
        <w:rPr>
          <w:rFonts w:eastAsia="等线" w:ascii="Arial" w:cs="Arial" w:hAnsi="Arial"/>
          <w:sz w:val="22"/>
        </w:rPr>
        <w:t>填写1个输出的数据结构示例（如果涉及敏感信息，可以使用虚拟值，这里的目的主要是便于各方对齐接口信息），并在代码对应行注释相关输入参数的说明。注意该输出示例应该与上一节输入示例构成一个完整的输入与输出演示：</w:t>
      </w:r>
    </w:p>
    <w:p>
      <w:pPr>
        <w:spacing w:before="120" w:after="120" w:line="288" w:lineRule="auto"/>
        <w:ind w:left="0"/>
        <w:jc w:val="left"/>
      </w:pPr>
      <w:r>
        <w:rPr>
          <w:rFonts w:eastAsia="等线" w:ascii="Arial" w:cs="Arial" w:hAnsi="Arial"/>
          <w:b w:val="true"/>
          <w:color w:val="646a73"/>
          <w:sz w:val="22"/>
        </w:rPr>
        <w:t>[全球具身智能发展技术路线与代表性公司深度调研报告.md]</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1.6 </w:t>
      </w:r>
      <w:r>
        <w:rPr>
          <w:rFonts w:eastAsia="等线" w:ascii="Arial" w:cs="Arial" w:hAnsi="Arial"/>
          <w:b w:val="true"/>
          <w:sz w:val="30"/>
        </w:rPr>
        <w:t>数据基础</w:t>
      </w:r>
      <w:bookmarkEnd w:id="6"/>
    </w:p>
    <w:p>
      <w:pPr>
        <w:spacing w:before="120" w:after="120" w:line="288" w:lineRule="auto"/>
        <w:ind w:left="0"/>
        <w:jc w:val="left"/>
      </w:pPr>
      <w:r>
        <w:rPr>
          <w:rFonts w:eastAsia="等线" w:ascii="Arial" w:cs="Arial" w:hAnsi="Arial"/>
          <w:sz w:val="22"/>
        </w:rPr>
        <w:t>请介绍现在与该需求有关的已积累的数据信息，包括但不限于：</w:t>
      </w:r>
    </w:p>
    <w:p>
      <w:pPr>
        <w:numPr>
          <w:numId w:val="56"/>
        </w:numPr>
        <w:spacing w:before="120" w:after="120" w:line="288" w:lineRule="auto"/>
        <w:ind w:left="0"/>
        <w:jc w:val="left"/>
      </w:pPr>
      <w:r>
        <w:rPr>
          <w:rFonts w:eastAsia="等线" w:ascii="Arial" w:cs="Arial" w:hAnsi="Arial"/>
          <w:sz w:val="22"/>
        </w:rPr>
        <w:t>数据名称；</w:t>
      </w:r>
    </w:p>
    <w:p>
      <w:pPr>
        <w:numPr>
          <w:numId w:val="57"/>
        </w:numPr>
        <w:spacing w:before="120" w:after="120" w:line="288" w:lineRule="auto"/>
        <w:ind w:left="0"/>
        <w:jc w:val="left"/>
      </w:pPr>
      <w:r>
        <w:rPr>
          <w:rFonts w:eastAsia="等线" w:ascii="Arial" w:cs="Arial" w:hAnsi="Arial"/>
          <w:sz w:val="22"/>
        </w:rPr>
        <w:t>数据类型（例如纯文本、图像、音频、视频等）；</w:t>
      </w:r>
    </w:p>
    <w:p>
      <w:pPr>
        <w:numPr>
          <w:numId w:val="58"/>
        </w:numPr>
        <w:spacing w:before="120" w:after="120" w:line="288" w:lineRule="auto"/>
        <w:ind w:left="0"/>
        <w:jc w:val="left"/>
      </w:pPr>
      <w:r>
        <w:rPr>
          <w:rFonts w:eastAsia="等线" w:ascii="Arial" w:cs="Arial" w:hAnsi="Arial"/>
          <w:sz w:val="22"/>
        </w:rPr>
        <w:t>数据格式（例如.json文件、.pdf文件、存储于数据库中的文件等，主要是看该数据是结构化或非结构化数据）；</w:t>
      </w:r>
    </w:p>
    <w:p>
      <w:pPr>
        <w:numPr>
          <w:numId w:val="59"/>
        </w:numPr>
        <w:spacing w:before="120" w:after="120" w:line="288" w:lineRule="auto"/>
        <w:ind w:left="0"/>
        <w:jc w:val="left"/>
      </w:pPr>
      <w:r>
        <w:rPr>
          <w:rFonts w:eastAsia="等线" w:ascii="Arial" w:cs="Arial" w:hAnsi="Arial"/>
          <w:sz w:val="22"/>
        </w:rPr>
        <w:t>数据规模（不需要精确到个数，但需要给个量级，例如5+千、10+万、200+万等）；</w:t>
      </w:r>
    </w:p>
    <w:p>
      <w:pPr>
        <w:numPr>
          <w:numId w:val="60"/>
        </w:numPr>
        <w:spacing w:before="120" w:after="120" w:line="288" w:lineRule="auto"/>
        <w:ind w:left="0"/>
        <w:jc w:val="left"/>
      </w:pPr>
      <w:r>
        <w:rPr>
          <w:rFonts w:eastAsia="等线" w:ascii="Arial" w:cs="Arial" w:hAnsi="Arial"/>
          <w:sz w:val="22"/>
        </w:rPr>
        <w:t>数据样例（可选择3至5个数据样例，脱敏后以附件形式随该文档一并反馈）；</w:t>
      </w:r>
    </w:p>
    <w:p>
      <w:pPr>
        <w:numPr>
          <w:numId w:val="61"/>
        </w:numPr>
        <w:spacing w:before="120" w:after="120" w:line="288" w:lineRule="auto"/>
        <w:ind w:left="0"/>
        <w:jc w:val="left"/>
      </w:pPr>
      <w:r>
        <w:rPr>
          <w:rFonts w:eastAsia="等线" w:ascii="Arial" w:cs="Arial" w:hAnsi="Arial"/>
          <w:sz w:val="22"/>
        </w:rPr>
        <w:t>数据标注情况：是否标注了该数据，若有标注，需说明标注内容；</w:t>
      </w:r>
    </w:p>
    <w:p>
      <w:pPr>
        <w:numPr>
          <w:numId w:val="62"/>
        </w:numPr>
        <w:spacing w:before="120" w:after="120" w:line="288" w:lineRule="auto"/>
        <w:ind w:left="0"/>
        <w:jc w:val="left"/>
      </w:pPr>
      <w:r>
        <w:rPr>
          <w:rFonts w:eastAsia="等线" w:ascii="Arial" w:cs="Arial" w:hAnsi="Arial"/>
          <w:sz w:val="22"/>
        </w:rPr>
        <w:t>数据的来源、采集、预处理过程简介（重点用于判断：这批数据是否能持续积累、从来源到可用的整个链路是否可行）；</w:t>
      </w:r>
    </w:p>
    <w:p>
      <w:pPr>
        <w:numPr>
          <w:numId w:val="63"/>
        </w:numPr>
        <w:spacing w:before="120" w:after="120" w:line="288" w:lineRule="auto"/>
        <w:ind w:left="0"/>
        <w:jc w:val="left"/>
      </w:pPr>
      <w:r>
        <w:rPr>
          <w:rFonts w:eastAsia="等线" w:ascii="Arial" w:cs="Arial" w:hAnsi="Arial"/>
          <w:sz w:val="22"/>
        </w:rPr>
        <w:t>数据权限/数据安全性：这些数据是否可外发，是否为团队的自有数据（因而具有机密性）；</w:t>
      </w:r>
    </w:p>
    <w:p>
      <w:pPr>
        <w:numPr>
          <w:numId w:val="64"/>
        </w:numPr>
        <w:spacing w:before="120" w:after="120" w:line="288" w:lineRule="auto"/>
        <w:ind w:left="0"/>
        <w:jc w:val="left"/>
      </w:pPr>
      <w:r>
        <w:rPr>
          <w:rFonts w:eastAsia="等线" w:ascii="Arial" w:cs="Arial" w:hAnsi="Arial"/>
          <w:sz w:val="22"/>
        </w:rPr>
        <w:t>数据当前的使用情况，以及期望的用途；</w:t>
      </w:r>
    </w:p>
    <w:p>
      <w:pPr>
        <w:numPr>
          <w:numId w:val="65"/>
        </w:numPr>
        <w:spacing w:before="120" w:after="120" w:line="288" w:lineRule="auto"/>
        <w:ind w:left="0"/>
        <w:jc w:val="left"/>
      </w:pPr>
      <w:r>
        <w:rPr>
          <w:rFonts w:eastAsia="等线" w:ascii="Arial" w:cs="Arial" w:hAnsi="Arial"/>
          <w:sz w:val="22"/>
        </w:rPr>
        <w:t>其他认为重要的补充信息。</w:t>
      </w:r>
    </w:p>
    <w:p>
      <w:pPr>
        <w:spacing w:before="120" w:after="120" w:line="288" w:lineRule="auto"/>
        <w:ind w:left="0"/>
        <w:jc w:val="left"/>
      </w:pPr>
      <w:r>
        <w:rPr>
          <w:rFonts w:eastAsia="等线" w:ascii="Arial" w:cs="Arial" w:hAnsi="Arial"/>
          <w:sz w:val="22"/>
        </w:rPr>
        <w:t xml:space="preserve"> 当多个需求都共享同一套数据时，只需要在需求1填写、其他需求说明见需求1即可。</w:t>
      </w:r>
    </w:p>
    <w:p>
      <w:pPr>
        <w:numPr>
          <w:numId w:val="66"/>
        </w:numPr>
        <w:spacing w:before="120" w:after="120" w:line="288" w:lineRule="auto"/>
        <w:ind w:left="0"/>
        <w:jc w:val="left"/>
      </w:pPr>
      <w:r>
        <w:rPr>
          <w:rFonts w:eastAsia="等线" w:ascii="Arial" w:cs="Arial" w:hAnsi="Arial"/>
          <w:color w:val="245bdb"/>
          <w:sz w:val="22"/>
        </w:rPr>
        <w:t>数据名称：DeepResearch Bench评测集（注意：业务验收时要考察的准确率指标的计算，与该评测集的综合得分值计算一致）</w:t>
      </w:r>
    </w:p>
    <w:p>
      <w:pPr>
        <w:numPr>
          <w:numId w:val="67"/>
        </w:numPr>
        <w:spacing w:before="120" w:after="120" w:line="288" w:lineRule="auto"/>
        <w:ind w:left="0"/>
        <w:jc w:val="left"/>
      </w:pPr>
      <w:r>
        <w:rPr>
          <w:rFonts w:eastAsia="等线" w:ascii="Arial" w:cs="Arial" w:hAnsi="Arial"/>
          <w:color w:val="245bdb"/>
          <w:sz w:val="22"/>
        </w:rPr>
        <w:t>数据类型：纯文本</w:t>
      </w:r>
    </w:p>
    <w:p>
      <w:pPr>
        <w:numPr>
          <w:numId w:val="68"/>
        </w:numPr>
        <w:spacing w:before="120" w:after="120" w:line="288" w:lineRule="auto"/>
        <w:ind w:left="0"/>
        <w:jc w:val="left"/>
      </w:pPr>
      <w:r>
        <w:rPr>
          <w:rFonts w:eastAsia="等线" w:ascii="Arial" w:cs="Arial" w:hAnsi="Arial"/>
          <w:color w:val="245bdb"/>
          <w:sz w:val="22"/>
        </w:rPr>
        <w:t>数据格式：.json文件</w:t>
      </w:r>
    </w:p>
    <w:p>
      <w:pPr>
        <w:numPr>
          <w:numId w:val="69"/>
        </w:numPr>
        <w:spacing w:before="120" w:after="120" w:line="288" w:lineRule="auto"/>
        <w:ind w:left="0"/>
        <w:jc w:val="left"/>
      </w:pPr>
      <w:r>
        <w:rPr>
          <w:rFonts w:eastAsia="等线" w:ascii="Arial" w:cs="Arial" w:hAnsi="Arial"/>
          <w:color w:val="245bdb"/>
          <w:sz w:val="22"/>
        </w:rPr>
        <w:t>数据规模：100 条</w:t>
      </w:r>
    </w:p>
    <w:p>
      <w:pPr>
        <w:numPr>
          <w:numId w:val="70"/>
        </w:numPr>
        <w:spacing w:before="120" w:after="120" w:line="288" w:lineRule="auto"/>
        <w:ind w:left="0"/>
        <w:jc w:val="left"/>
      </w:pPr>
      <w:r>
        <w:rPr>
          <w:rFonts w:eastAsia="等线" w:ascii="Arial" w:cs="Arial" w:hAnsi="Arial"/>
          <w:color w:val="245bdb"/>
          <w:sz w:val="22"/>
        </w:rPr>
        <w:t>数据样例：</w:t>
      </w:r>
    </w:p>
    <w:p>
      <w:pPr>
        <w:spacing w:before="120" w:after="120" w:line="288" w:lineRule="auto"/>
        <w:ind w:left="0"/>
        <w:jc w:val="left"/>
      </w:pPr>
      <w:r>
        <w:rPr>
          <w:rFonts w:eastAsia="等线" w:ascii="Arial" w:cs="Arial" w:hAnsi="Arial"/>
          <w:b w:val="true"/>
          <w:color w:val="646a73"/>
          <w:sz w:val="22"/>
        </w:rPr>
        <w:t>[data.zip]</w:t>
      </w:r>
    </w:p>
    <w:p>
      <w:pPr>
        <w:numPr>
          <w:numId w:val="71"/>
        </w:numPr>
        <w:spacing w:before="120" w:after="120" w:line="288" w:lineRule="auto"/>
        <w:ind w:left="0"/>
        <w:jc w:val="left"/>
      </w:pPr>
      <w:r>
        <w:rPr>
          <w:rFonts w:eastAsia="等线" w:ascii="Arial" w:cs="Arial" w:hAnsi="Arial"/>
          <w:color w:val="245bdb"/>
          <w:sz w:val="22"/>
        </w:rPr>
        <w:t>数据标注情况：存在标注数据，详见 reference.jsonl</w:t>
      </w:r>
    </w:p>
    <w:p>
      <w:pPr>
        <w:numPr>
          <w:numId w:val="72"/>
        </w:numPr>
        <w:spacing w:before="120" w:after="120" w:line="288" w:lineRule="auto"/>
        <w:ind w:left="0"/>
        <w:jc w:val="left"/>
      </w:pPr>
      <w:r>
        <w:rPr>
          <w:rFonts w:eastAsia="等线" w:ascii="Arial" w:cs="Arial" w:hAnsi="Arial"/>
          <w:color w:val="245bdb"/>
          <w:sz w:val="22"/>
        </w:rPr>
        <w:t>数据的来源、采集、预处理过程简介：GitHub开源的经典Deep Research评测集，从官网下载（链接为：</w:t>
      </w:r>
      <w:r>
        <w:rPr>
          <w:rFonts w:eastAsia="等线" w:ascii="Arial" w:cs="Arial" w:hAnsi="Arial"/>
          <w:color w:val="245bdb"/>
          <w:sz w:val="22"/>
        </w:rPr>
        <w:t>https://github.com/Ayanami0730/deep_research_bench</w:t>
      </w:r>
      <w:r>
        <w:rPr>
          <w:rFonts w:eastAsia="等线" w:ascii="Arial" w:cs="Arial" w:hAnsi="Arial"/>
          <w:color w:val="245bdb"/>
          <w:sz w:val="22"/>
        </w:rPr>
        <w:t>），未做其他处理</w:t>
      </w:r>
    </w:p>
    <w:p>
      <w:pPr>
        <w:numPr>
          <w:numId w:val="73"/>
        </w:numPr>
        <w:spacing w:before="120" w:after="120" w:line="288" w:lineRule="auto"/>
        <w:ind w:left="0"/>
        <w:jc w:val="left"/>
      </w:pPr>
      <w:r>
        <w:rPr>
          <w:rFonts w:eastAsia="等线" w:ascii="Arial" w:cs="Arial" w:hAnsi="Arial"/>
          <w:color w:val="245bdb"/>
          <w:sz w:val="22"/>
        </w:rPr>
        <w:t>数据权限/数据安全性：可外发</w:t>
      </w:r>
    </w:p>
    <w:p>
      <w:pPr>
        <w:numPr>
          <w:numId w:val="74"/>
        </w:numPr>
        <w:spacing w:before="120" w:after="120" w:line="288" w:lineRule="auto"/>
        <w:ind w:left="0"/>
        <w:jc w:val="left"/>
      </w:pPr>
      <w:r>
        <w:rPr>
          <w:rFonts w:eastAsia="等线" w:ascii="Arial" w:cs="Arial" w:hAnsi="Arial"/>
          <w:color w:val="245bdb"/>
          <w:sz w:val="22"/>
        </w:rPr>
        <w:t>数据当前的使用情况，以及期望的用途：业务团队在仿照该数据标注评测数据。PoC阶段允许使用该数据作为验证数据，通过后在正式开发阶段会综合使用该数据与业务补充标注的数据</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1.7 </w:t>
      </w:r>
      <w:r>
        <w:rPr>
          <w:rFonts w:eastAsia="等线" w:ascii="Arial" w:cs="Arial" w:hAnsi="Arial"/>
          <w:b w:val="true"/>
          <w:sz w:val="30"/>
        </w:rPr>
        <w:t>专家经验与知识</w:t>
      </w:r>
      <w:bookmarkEnd w:id="7"/>
    </w:p>
    <w:p>
      <w:pPr>
        <w:spacing w:before="120" w:after="120" w:line="288" w:lineRule="auto"/>
        <w:ind w:left="0"/>
        <w:jc w:val="left"/>
      </w:pPr>
      <w:r>
        <w:rPr>
          <w:rFonts w:eastAsia="等线" w:ascii="Arial" w:cs="Arial" w:hAnsi="Arial"/>
          <w:sz w:val="22"/>
        </w:rPr>
        <w:t>提供现在与该需求有关的专业领域的知识信息，包括但不限于：</w:t>
      </w:r>
    </w:p>
    <w:p>
      <w:pPr>
        <w:numPr>
          <w:numId w:val="75"/>
        </w:numPr>
        <w:spacing w:before="120" w:after="120" w:line="288" w:lineRule="auto"/>
        <w:ind w:left="0"/>
        <w:jc w:val="left"/>
      </w:pPr>
      <w:r>
        <w:rPr>
          <w:rFonts w:eastAsia="等线" w:ascii="Arial" w:cs="Arial" w:hAnsi="Arial"/>
          <w:sz w:val="22"/>
        </w:rPr>
        <w:t>业务专家与特定领域专家在业务流程中应用的经验、知识、规则，尽量整理为结构清晰的文档格式，也可以采用FAQ方式罗列成文档；</w:t>
      </w:r>
    </w:p>
    <w:p>
      <w:pPr>
        <w:numPr>
          <w:numId w:val="76"/>
        </w:numPr>
        <w:spacing w:before="120" w:after="120" w:line="288" w:lineRule="auto"/>
        <w:ind w:left="0"/>
        <w:jc w:val="left"/>
      </w:pPr>
      <w:r>
        <w:rPr>
          <w:rFonts w:eastAsia="等线" w:ascii="Arial" w:cs="Arial" w:hAnsi="Arial"/>
          <w:sz w:val="22"/>
        </w:rPr>
        <w:t>如果有现成知识库，提供相关介绍，并备注使用权限等事项；</w:t>
      </w:r>
    </w:p>
    <w:p>
      <w:pPr>
        <w:numPr>
          <w:numId w:val="77"/>
        </w:numPr>
        <w:spacing w:before="120" w:after="120" w:line="288" w:lineRule="auto"/>
        <w:ind w:left="0"/>
        <w:jc w:val="left"/>
      </w:pPr>
      <w:r>
        <w:rPr>
          <w:rFonts w:eastAsia="等线" w:ascii="Arial" w:cs="Arial" w:hAnsi="Arial"/>
          <w:sz w:val="22"/>
        </w:rPr>
        <w:t>提供完成该需求必需或有助益的参考资料，例如论文、专利、软著、网站链接等信息；</w:t>
      </w:r>
    </w:p>
    <w:p>
      <w:pPr>
        <w:numPr>
          <w:numId w:val="78"/>
        </w:numPr>
        <w:spacing w:before="120" w:after="120" w:line="288" w:lineRule="auto"/>
        <w:ind w:left="0"/>
        <w:jc w:val="left"/>
      </w:pPr>
      <w:r>
        <w:rPr>
          <w:rFonts w:eastAsia="等线" w:ascii="Arial" w:cs="Arial" w:hAnsi="Arial"/>
          <w:sz w:val="22"/>
        </w:rPr>
        <w:t>如必要，可安排与业务等专家团队的沟通会。</w:t>
      </w:r>
    </w:p>
    <w:p>
      <w:pPr>
        <w:spacing w:before="120" w:after="120" w:line="288" w:lineRule="auto"/>
        <w:ind w:left="0"/>
        <w:jc w:val="left"/>
      </w:pPr>
      <w:r>
        <w:rPr>
          <w:rFonts w:eastAsia="等线" w:ascii="Arial" w:cs="Arial" w:hAnsi="Arial"/>
          <w:sz w:val="22"/>
        </w:rPr>
        <w:t>当多个需求都共享同一套知识资料时，只需要在需求1填写、其他需求说明见需求1即可。</w:t>
      </w:r>
    </w:p>
    <w:p>
      <w:pPr>
        <w:numPr>
          <w:numId w:val="79"/>
        </w:numPr>
        <w:spacing w:before="120" w:after="120" w:line="288" w:lineRule="auto"/>
        <w:ind w:left="0"/>
        <w:jc w:val="left"/>
      </w:pPr>
      <w:r>
        <w:rPr>
          <w:rFonts w:eastAsia="等线" w:ascii="Arial" w:cs="Arial" w:hAnsi="Arial"/>
          <w:color w:val="245bdb"/>
          <w:sz w:val="22"/>
        </w:rPr>
        <w:t>业务专家会提供调研报告模板，见上文输出部分；初步验证阶段，业务专家对调研主题没有硬性要求，可以使用上述开源数据作为测试目标</w:t>
      </w:r>
    </w:p>
    <w:p>
      <w:pPr>
        <w:numPr>
          <w:numId w:val="80"/>
        </w:numPr>
        <w:spacing w:before="120" w:after="120" w:line="288" w:lineRule="auto"/>
        <w:ind w:left="0"/>
        <w:jc w:val="left"/>
      </w:pPr>
      <w:r>
        <w:rPr>
          <w:rFonts w:eastAsia="等线" w:ascii="Arial" w:cs="Arial" w:hAnsi="Arial"/>
          <w:color w:val="245bdb"/>
          <w:sz w:val="22"/>
        </w:rPr>
        <w:t>在初步验证阶段，每2周可安排1次2小时的业务专家沟通会</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1.8 </w:t>
      </w:r>
      <w:r>
        <w:rPr>
          <w:rFonts w:eastAsia="等线" w:ascii="Arial" w:cs="Arial" w:hAnsi="Arial"/>
          <w:b w:val="true"/>
          <w:sz w:val="30"/>
        </w:rPr>
        <w:t>时间安排</w:t>
      </w:r>
      <w:bookmarkEnd w:id="8"/>
    </w:p>
    <w:p>
      <w:pPr>
        <w:spacing w:before="120" w:after="120" w:line="288" w:lineRule="auto"/>
        <w:ind w:left="0"/>
        <w:jc w:val="left"/>
      </w:pPr>
      <w:r>
        <w:rPr>
          <w:rFonts w:eastAsia="等线" w:ascii="Arial" w:cs="Arial" w:hAnsi="Arial"/>
          <w:sz w:val="22"/>
        </w:rPr>
        <w:t>列出期望该需求完成的时间。建议可分阶段来写并注明关键里程碑，例如PoC（2至4周，产出雏形或最核心功能的Demo）、短期（1至3个月，发布第一个正式版本）、中期（3至6个月，对第一个正式版本进行迭代优化至最终版本）、长期（1年半至3年甚至更长，双方协商目标与合作模式）。如果需求提出方自己的技术团队、产品团队、PMO等对时间已有比较确切的安排，也需注明，以便承做方团队之后排期时为合作团队预留出相应的时间。</w:t>
      </w:r>
    </w:p>
    <w:p>
      <w:pPr>
        <w:spacing w:before="120" w:after="120" w:line="288" w:lineRule="auto"/>
        <w:ind w:left="0"/>
        <w:jc w:val="left"/>
      </w:pPr>
      <w:r>
        <w:rPr>
          <w:rFonts w:eastAsia="等线" w:ascii="Arial" w:cs="Arial" w:hAnsi="Arial"/>
          <w:color w:val="245bdb"/>
          <w:sz w:val="22"/>
        </w:rPr>
        <w:t>业务团队希望在2周时间，产出能运行、展示的Demo，进行PoC；如果通过PoC，计划是3个月内发布第一个正式版本</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1.9 </w:t>
      </w:r>
      <w:r>
        <w:rPr>
          <w:rFonts w:eastAsia="等线" w:ascii="Arial" w:cs="Arial" w:hAnsi="Arial"/>
          <w:b w:val="true"/>
          <w:sz w:val="30"/>
        </w:rPr>
        <w:t>参照竞品</w:t>
      </w:r>
      <w:bookmarkEnd w:id="9"/>
    </w:p>
    <w:p>
      <w:pPr>
        <w:spacing w:before="120" w:after="120" w:line="288" w:lineRule="auto"/>
        <w:ind w:left="0"/>
        <w:jc w:val="left"/>
      </w:pPr>
      <w:r>
        <w:rPr>
          <w:rFonts w:eastAsia="等线" w:ascii="Arial" w:cs="Arial" w:hAnsi="Arial"/>
          <w:sz w:val="22"/>
        </w:rPr>
        <w:t>如方便，提供一些接近该需求的已有产品、方案等的链接、简介或其他材料，方便项目参与者参考、调研，从中获取信息与灵感。</w:t>
      </w:r>
    </w:p>
    <w:p>
      <w:pPr>
        <w:spacing w:before="120" w:after="120" w:line="288" w:lineRule="auto"/>
        <w:ind w:left="0"/>
        <w:jc w:val="left"/>
      </w:pPr>
      <w:r>
        <w:rPr>
          <w:rFonts w:eastAsia="等线" w:ascii="Arial" w:cs="Arial" w:hAnsi="Arial"/>
          <w:color w:val="245bdb"/>
          <w:sz w:val="22"/>
        </w:rPr>
        <w:t>业务、产品、技术团队目前尝试使用的一些应用，可以此为对照：</w:t>
      </w:r>
    </w:p>
    <w:p>
      <w:pPr>
        <w:numPr>
          <w:numId w:val="81"/>
        </w:numPr>
        <w:spacing w:before="120" w:after="120" w:line="288" w:lineRule="auto"/>
        <w:ind w:left="0"/>
        <w:jc w:val="left"/>
      </w:pPr>
      <w:r>
        <w:rPr>
          <w:rFonts w:eastAsia="等线" w:ascii="Arial" w:cs="Arial" w:hAnsi="Arial"/>
          <w:color w:val="245bdb"/>
          <w:sz w:val="22"/>
        </w:rPr>
        <w:t>Gemini-DeepResearch：</w:t>
      </w:r>
      <w:r>
        <w:rPr>
          <w:rFonts w:eastAsia="等线" w:ascii="Arial" w:cs="Arial" w:hAnsi="Arial"/>
          <w:color w:val="245bdb"/>
          <w:sz w:val="22"/>
        </w:rPr>
        <w:t>https://gemini.google.com/app</w:t>
      </w:r>
    </w:p>
    <w:p>
      <w:pPr>
        <w:numPr>
          <w:numId w:val="82"/>
        </w:numPr>
        <w:spacing w:before="120" w:after="120" w:line="288" w:lineRule="auto"/>
        <w:ind w:left="0"/>
        <w:jc w:val="left"/>
      </w:pPr>
      <w:r>
        <w:rPr>
          <w:rFonts w:eastAsia="等线" w:ascii="Arial" w:cs="Arial" w:hAnsi="Arial"/>
          <w:color w:val="245bdb"/>
          <w:sz w:val="22"/>
        </w:rPr>
        <w:t>OpenAI-DeepResearch：</w:t>
      </w:r>
      <w:r>
        <w:rPr>
          <w:rFonts w:eastAsia="等线" w:ascii="Arial" w:cs="Arial" w:hAnsi="Arial"/>
          <w:color w:val="245bdb"/>
          <w:sz w:val="22"/>
        </w:rPr>
        <w:t>https://chatgpt.com/</w:t>
      </w:r>
    </w:p>
    <w:p>
      <w:pPr>
        <w:numPr>
          <w:numId w:val="83"/>
        </w:numPr>
        <w:spacing w:before="120" w:after="120" w:line="288" w:lineRule="auto"/>
        <w:ind w:left="0"/>
        <w:jc w:val="left"/>
      </w:pPr>
      <w:r>
        <w:rPr>
          <w:rFonts w:eastAsia="等线" w:ascii="Arial" w:cs="Arial" w:hAnsi="Arial"/>
          <w:color w:val="245bdb"/>
          <w:sz w:val="22"/>
        </w:rPr>
        <w:t>ThinkDepthAI-DeepResearch：</w:t>
      </w:r>
      <w:r>
        <w:rPr>
          <w:rFonts w:eastAsia="等线" w:ascii="Arial" w:cs="Arial" w:hAnsi="Arial"/>
          <w:color w:val="245bdb"/>
          <w:sz w:val="22"/>
        </w:rPr>
        <w:t>https://www.thinkdepth.ai/</w:t>
      </w:r>
    </w:p>
    <w:p>
      <w:pPr>
        <w:numPr>
          <w:numId w:val="84"/>
        </w:numPr>
        <w:spacing w:before="120" w:after="120" w:line="288" w:lineRule="auto"/>
        <w:ind w:left="0"/>
        <w:jc w:val="left"/>
      </w:pPr>
      <w:r>
        <w:rPr>
          <w:rFonts w:eastAsia="等线" w:ascii="Arial" w:cs="Arial" w:hAnsi="Arial"/>
          <w:color w:val="245bdb"/>
          <w:sz w:val="22"/>
        </w:rPr>
        <w:t>CellCog：</w:t>
      </w:r>
      <w:r>
        <w:rPr>
          <w:rFonts w:eastAsia="等线" w:ascii="Arial" w:cs="Arial" w:hAnsi="Arial"/>
          <w:color w:val="245bdb"/>
          <w:sz w:val="22"/>
        </w:rPr>
        <w:t>https://www.cellcog.ai/</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1.10 </w:t>
      </w:r>
      <w:r>
        <w:rPr>
          <w:rFonts w:eastAsia="等线" w:ascii="Arial" w:cs="Arial" w:hAnsi="Arial"/>
          <w:b w:val="true"/>
          <w:sz w:val="30"/>
        </w:rPr>
        <w:t>其他</w:t>
      </w:r>
      <w:bookmarkEnd w:id="10"/>
    </w:p>
    <w:p>
      <w:pPr>
        <w:spacing w:before="120" w:after="120" w:line="288" w:lineRule="auto"/>
        <w:ind w:left="0"/>
        <w:jc w:val="left"/>
      </w:pPr>
      <w:r>
        <w:rPr>
          <w:rFonts w:eastAsia="等线" w:ascii="Arial" w:cs="Arial" w:hAnsi="Arial"/>
          <w:sz w:val="22"/>
        </w:rPr>
        <w:t>补充认为重要而未在上文提及的其他信息。</w:t>
      </w:r>
    </w:p>
    <w:p>
      <w:pPr>
        <w:spacing w:before="120" w:after="120" w:line="288" w:lineRule="auto"/>
        <w:ind w:left="0"/>
        <w:jc w:val="left"/>
      </w:pPr>
      <w:r>
        <w:rPr>
          <w:rFonts w:eastAsia="等线" w:ascii="Arial" w:cs="Arial" w:hAnsi="Arial"/>
          <w:color w:val="245bdb"/>
          <w:sz w:val="22"/>
        </w:rPr>
        <w:t>无。</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 </w:t>
      </w:r>
      <w:r>
        <w:rPr>
          <w:rFonts w:eastAsia="等线" w:ascii="Arial" w:cs="Arial" w:hAnsi="Arial"/>
          <w:b w:val="true"/>
          <w:sz w:val="32"/>
        </w:rPr>
        <w:t>风险评估</w:t>
      </w:r>
      <w:bookmarkEnd w:id="11"/>
    </w:p>
    <w:p>
      <w:pPr>
        <w:spacing w:before="120" w:after="120" w:line="288" w:lineRule="auto"/>
        <w:ind w:left="0"/>
        <w:jc w:val="left"/>
      </w:pPr>
      <w:r>
        <w:rPr>
          <w:rFonts w:eastAsia="等线" w:ascii="Arial" w:cs="Arial" w:hAnsi="Arial"/>
          <w:sz w:val="22"/>
        </w:rPr>
        <w:t>针对大模型幻觉、数据隐私安全、风控、监管等风险事项，如果有特别需求，在此列出。</w:t>
      </w:r>
    </w:p>
    <w:p>
      <w:pPr>
        <w:numPr>
          <w:numId w:val="85"/>
        </w:numPr>
        <w:spacing w:before="120" w:after="120" w:line="288" w:lineRule="auto"/>
        <w:ind w:left="0"/>
        <w:jc w:val="left"/>
      </w:pPr>
      <w:r>
        <w:rPr>
          <w:rFonts w:eastAsia="等线" w:ascii="Arial" w:cs="Arial" w:hAnsi="Arial"/>
          <w:color w:val="245bdb"/>
          <w:sz w:val="22"/>
        </w:rPr>
        <w:t>业务团队非常关注大模型的幻觉问题，希望在生成调研报告时，加入溯源（高亮提示当前报告的论断出处，并附有跳转链接）能力。在PoC阶段，可以不加入该能力，但正式发布版本一定要有。</w:t>
      </w:r>
    </w:p>
    <w:p>
      <w:pPr>
        <w:numPr>
          <w:numId w:val="86"/>
        </w:numPr>
        <w:spacing w:before="120" w:after="120" w:line="288" w:lineRule="auto"/>
        <w:ind w:left="0"/>
        <w:jc w:val="left"/>
      </w:pPr>
      <w:r>
        <w:rPr>
          <w:rFonts w:eastAsia="等线" w:ascii="Arial" w:cs="Arial" w:hAnsi="Arial"/>
          <w:color w:val="245bdb"/>
          <w:sz w:val="22"/>
        </w:rPr>
        <w:t>业务团队基于公司自身文档标注的跑测数据，只允许在公司购买的内网服务器使用，禁止外发。</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 </w:t>
      </w:r>
      <w:r>
        <w:rPr>
          <w:rFonts w:eastAsia="等线" w:ascii="Arial" w:cs="Arial" w:hAnsi="Arial"/>
          <w:b w:val="true"/>
          <w:sz w:val="32"/>
        </w:rPr>
        <w:t>其他</w:t>
      </w:r>
      <w:bookmarkEnd w:id="12"/>
    </w:p>
    <w:p>
      <w:pPr>
        <w:spacing w:before="120" w:after="120" w:line="288" w:lineRule="auto"/>
        <w:ind w:left="0"/>
        <w:jc w:val="left"/>
      </w:pPr>
      <w:r>
        <w:rPr>
          <w:rFonts w:eastAsia="等线" w:ascii="Arial" w:cs="Arial" w:hAnsi="Arial"/>
          <w:sz w:val="22"/>
        </w:rPr>
        <w:t>如有其他上述章节未涉及、但对项目而言需要留意的点，在此列出。</w:t>
      </w:r>
    </w:p>
    <w:p>
      <w:pPr>
        <w:spacing w:before="120" w:after="120" w:line="288" w:lineRule="auto"/>
        <w:ind w:left="0"/>
        <w:jc w:val="left"/>
      </w:pPr>
      <w:r>
        <w:rPr>
          <w:rFonts w:eastAsia="等线" w:ascii="Arial" w:cs="Arial" w:hAnsi="Arial"/>
          <w:color w:val="245bdb"/>
          <w:sz w:val="22"/>
        </w:rPr>
        <w:t>无。</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6908">
    <w:lvl>
      <w:start w:val="1"/>
      <w:numFmt w:val="decimal"/>
      <w:suff w:val="tab"/>
      <w:lvlText w:val="%1."/>
      <w:rPr>
        <w:color w:val="3370ff"/>
      </w:rPr>
    </w:lvl>
  </w:abstractNum>
  <w:abstractNum w:abstractNumId="306909">
    <w:lvl>
      <w:start w:val="2"/>
      <w:numFmt w:val="decimal"/>
      <w:suff w:val="tab"/>
      <w:lvlText w:val="%1."/>
      <w:rPr>
        <w:color w:val="3370ff"/>
      </w:rPr>
    </w:lvl>
  </w:abstractNum>
  <w:abstractNum w:abstractNumId="306910">
    <w:lvl>
      <w:start w:val="1"/>
      <w:numFmt w:val="lowerLetter"/>
      <w:suff w:val="tab"/>
      <w:lvlText w:val="%1."/>
      <w:rPr>
        <w:color w:val="3370ff"/>
      </w:rPr>
    </w:lvl>
  </w:abstractNum>
  <w:abstractNum w:abstractNumId="306911">
    <w:lvl>
      <w:start w:val="2"/>
      <w:numFmt w:val="lowerLetter"/>
      <w:suff w:val="tab"/>
      <w:lvlText w:val="%1."/>
      <w:rPr>
        <w:color w:val="3370ff"/>
      </w:rPr>
    </w:lvl>
  </w:abstractNum>
  <w:abstractNum w:abstractNumId="306912">
    <w:lvl>
      <w:start w:val="3"/>
      <w:numFmt w:val="lowerLetter"/>
      <w:suff w:val="tab"/>
      <w:lvlText w:val="%1."/>
      <w:rPr>
        <w:color w:val="3370ff"/>
      </w:rPr>
    </w:lvl>
  </w:abstractNum>
  <w:abstractNum w:abstractNumId="306913">
    <w:lvl>
      <w:start w:val="4"/>
      <w:numFmt w:val="lowerLetter"/>
      <w:suff w:val="tab"/>
      <w:lvlText w:val="%1."/>
      <w:rPr>
        <w:color w:val="3370ff"/>
      </w:rPr>
    </w:lvl>
  </w:abstractNum>
  <w:abstractNum w:abstractNumId="306914">
    <w:lvl>
      <w:start w:val="5"/>
      <w:numFmt w:val="lowerLetter"/>
      <w:suff w:val="tab"/>
      <w:lvlText w:val="%1."/>
      <w:rPr>
        <w:color w:val="3370ff"/>
      </w:rPr>
    </w:lvl>
  </w:abstractNum>
  <w:abstractNum w:abstractNumId="306915">
    <w:lvl>
      <w:start w:val="3"/>
      <w:numFmt w:val="decimal"/>
      <w:suff w:val="tab"/>
      <w:lvlText w:val="%1."/>
      <w:rPr>
        <w:color w:val="3370ff"/>
      </w:rPr>
    </w:lvl>
  </w:abstractNum>
  <w:abstractNum w:abstractNumId="306916">
    <w:lvl>
      <w:start w:val="4"/>
      <w:numFmt w:val="decimal"/>
      <w:suff w:val="tab"/>
      <w:lvlText w:val="%1."/>
      <w:rPr>
        <w:color w:val="3370ff"/>
      </w:rPr>
    </w:lvl>
  </w:abstractNum>
  <w:abstractNum w:abstractNumId="306917">
    <w:lvl>
      <w:numFmt w:val="bullet"/>
      <w:suff w:val="tab"/>
      <w:lvlText w:val="•"/>
      <w:rPr>
        <w:color w:val="3370ff"/>
      </w:rPr>
    </w:lvl>
  </w:abstractNum>
  <w:abstractNum w:abstractNumId="306918">
    <w:lvl>
      <w:numFmt w:val="bullet"/>
      <w:suff w:val="tab"/>
      <w:lvlText w:val="￮"/>
      <w:rPr>
        <w:color w:val="3370ff"/>
      </w:rPr>
    </w:lvl>
  </w:abstractNum>
  <w:abstractNum w:abstractNumId="306919">
    <w:lvl>
      <w:numFmt w:val="bullet"/>
      <w:suff w:val="tab"/>
      <w:lvlText w:val="￮"/>
      <w:rPr>
        <w:color w:val="3370ff"/>
      </w:rPr>
    </w:lvl>
  </w:abstractNum>
  <w:abstractNum w:abstractNumId="306920">
    <w:lvl>
      <w:numFmt w:val="bullet"/>
      <w:suff w:val="tab"/>
      <w:lvlText w:val="￮"/>
      <w:rPr>
        <w:color w:val="3370ff"/>
      </w:rPr>
    </w:lvl>
  </w:abstractNum>
  <w:abstractNum w:abstractNumId="306921">
    <w:lvl>
      <w:numFmt w:val="bullet"/>
      <w:suff w:val="tab"/>
      <w:lvlText w:val="￮"/>
      <w:rPr>
        <w:color w:val="3370ff"/>
      </w:rPr>
    </w:lvl>
  </w:abstractNum>
  <w:abstractNum w:abstractNumId="306922">
    <w:lvl>
      <w:numFmt w:val="bullet"/>
      <w:suff w:val="tab"/>
      <w:lvlText w:val="•"/>
      <w:rPr>
        <w:color w:val="3370ff"/>
      </w:rPr>
    </w:lvl>
  </w:abstractNum>
  <w:abstractNum w:abstractNumId="306923">
    <w:lvl>
      <w:numFmt w:val="bullet"/>
      <w:suff w:val="tab"/>
      <w:lvlText w:val="￮"/>
      <w:rPr>
        <w:color w:val="3370ff"/>
      </w:rPr>
    </w:lvl>
  </w:abstractNum>
  <w:abstractNum w:abstractNumId="306924">
    <w:lvl>
      <w:numFmt w:val="bullet"/>
      <w:suff w:val="tab"/>
      <w:lvlText w:val="￮"/>
      <w:rPr>
        <w:color w:val="3370ff"/>
      </w:rPr>
    </w:lvl>
  </w:abstractNum>
  <w:abstractNum w:abstractNumId="306925">
    <w:lvl>
      <w:numFmt w:val="bullet"/>
      <w:suff w:val="tab"/>
      <w:lvlText w:val="￮"/>
      <w:rPr>
        <w:color w:val="3370ff"/>
      </w:rPr>
    </w:lvl>
  </w:abstractNum>
  <w:abstractNum w:abstractNumId="306926">
    <w:lvl>
      <w:numFmt w:val="bullet"/>
      <w:suff w:val="tab"/>
      <w:lvlText w:val="￮"/>
      <w:rPr>
        <w:color w:val="3370ff"/>
      </w:rPr>
    </w:lvl>
  </w:abstractNum>
  <w:abstractNum w:abstractNumId="306927">
    <w:lvl>
      <w:numFmt w:val="bullet"/>
      <w:suff w:val="tab"/>
      <w:lvlText w:val="•"/>
      <w:rPr>
        <w:color w:val="3370ff"/>
      </w:rPr>
    </w:lvl>
  </w:abstractNum>
  <w:abstractNum w:abstractNumId="306928">
    <w:lvl>
      <w:numFmt w:val="bullet"/>
      <w:suff w:val="tab"/>
      <w:lvlText w:val="￮"/>
      <w:rPr>
        <w:color w:val="3370ff"/>
      </w:rPr>
    </w:lvl>
  </w:abstractNum>
  <w:abstractNum w:abstractNumId="306929">
    <w:lvl>
      <w:numFmt w:val="bullet"/>
      <w:suff w:val="tab"/>
      <w:lvlText w:val="￮"/>
      <w:rPr>
        <w:color w:val="3370ff"/>
      </w:rPr>
    </w:lvl>
  </w:abstractNum>
  <w:abstractNum w:abstractNumId="306930">
    <w:lvl>
      <w:numFmt w:val="bullet"/>
      <w:suff w:val="tab"/>
      <w:lvlText w:val="￮"/>
      <w:rPr>
        <w:color w:val="3370ff"/>
      </w:rPr>
    </w:lvl>
  </w:abstractNum>
  <w:abstractNum w:abstractNumId="306931">
    <w:lvl>
      <w:numFmt w:val="bullet"/>
      <w:suff w:val="tab"/>
      <w:lvlText w:val="￮"/>
      <w:rPr>
        <w:color w:val="3370ff"/>
      </w:rPr>
    </w:lvl>
  </w:abstractNum>
  <w:abstractNum w:abstractNumId="306932">
    <w:lvl>
      <w:start w:val="1"/>
      <w:numFmt w:val="decimal"/>
      <w:suff w:val="tab"/>
      <w:lvlText w:val="%1."/>
      <w:rPr>
        <w:color w:val="3370ff"/>
      </w:rPr>
    </w:lvl>
  </w:abstractNum>
  <w:abstractNum w:abstractNumId="306933">
    <w:lvl>
      <w:start w:val="1"/>
      <w:numFmt w:val="lowerLetter"/>
      <w:suff w:val="tab"/>
      <w:lvlText w:val="%1."/>
      <w:rPr>
        <w:color w:val="3370ff"/>
      </w:rPr>
    </w:lvl>
  </w:abstractNum>
  <w:abstractNum w:abstractNumId="306934">
    <w:lvl>
      <w:numFmt w:val="bullet"/>
      <w:suff w:val="tab"/>
      <w:lvlText w:val="▪"/>
      <w:rPr>
        <w:color w:val="3370ff"/>
        <w:sz w:val="11"/>
      </w:rPr>
    </w:lvl>
  </w:abstractNum>
  <w:abstractNum w:abstractNumId="306935">
    <w:lvl>
      <w:numFmt w:val="bullet"/>
      <w:suff w:val="tab"/>
      <w:lvlText w:val="▪"/>
      <w:rPr>
        <w:color w:val="3370ff"/>
        <w:sz w:val="11"/>
      </w:rPr>
    </w:lvl>
  </w:abstractNum>
  <w:abstractNum w:abstractNumId="306936">
    <w:lvl>
      <w:numFmt w:val="bullet"/>
      <w:suff w:val="tab"/>
      <w:lvlText w:val="▪"/>
      <w:rPr>
        <w:color w:val="3370ff"/>
        <w:sz w:val="11"/>
      </w:rPr>
    </w:lvl>
  </w:abstractNum>
  <w:abstractNum w:abstractNumId="306937">
    <w:lvl>
      <w:numFmt w:val="bullet"/>
      <w:suff w:val="tab"/>
      <w:lvlText w:val="▪"/>
      <w:rPr>
        <w:color w:val="3370ff"/>
        <w:sz w:val="11"/>
      </w:rPr>
    </w:lvl>
  </w:abstractNum>
  <w:abstractNum w:abstractNumId="306938">
    <w:lvl>
      <w:numFmt w:val="bullet"/>
      <w:suff w:val="tab"/>
      <w:lvlText w:val="▪"/>
      <w:rPr>
        <w:color w:val="3370ff"/>
        <w:sz w:val="11"/>
      </w:rPr>
    </w:lvl>
  </w:abstractNum>
  <w:abstractNum w:abstractNumId="306939">
    <w:lvl>
      <w:start w:val="2"/>
      <w:numFmt w:val="lowerLetter"/>
      <w:suff w:val="tab"/>
      <w:lvlText w:val="%1."/>
      <w:rPr>
        <w:color w:val="3370ff"/>
      </w:rPr>
    </w:lvl>
  </w:abstractNum>
  <w:abstractNum w:abstractNumId="306940">
    <w:lvl>
      <w:start w:val="3"/>
      <w:numFmt w:val="lowerLetter"/>
      <w:suff w:val="tab"/>
      <w:lvlText w:val="%1."/>
      <w:rPr>
        <w:color w:val="3370ff"/>
      </w:rPr>
    </w:lvl>
  </w:abstractNum>
  <w:abstractNum w:abstractNumId="306941">
    <w:lvl>
      <w:start w:val="2"/>
      <w:numFmt w:val="decimal"/>
      <w:suff w:val="tab"/>
      <w:lvlText w:val="%1."/>
      <w:rPr>
        <w:color w:val="3370ff"/>
      </w:rPr>
    </w:lvl>
  </w:abstractNum>
  <w:abstractNum w:abstractNumId="306942">
    <w:lvl>
      <w:start w:val="1"/>
      <w:numFmt w:val="lowerLetter"/>
      <w:suff w:val="tab"/>
      <w:lvlText w:val="%1."/>
      <w:rPr>
        <w:color w:val="3370ff"/>
      </w:rPr>
    </w:lvl>
  </w:abstractNum>
  <w:abstractNum w:abstractNumId="306943">
    <w:lvl>
      <w:numFmt w:val="bullet"/>
      <w:suff w:val="tab"/>
      <w:lvlText w:val="▪"/>
      <w:rPr>
        <w:color w:val="3370ff"/>
        <w:sz w:val="11"/>
      </w:rPr>
    </w:lvl>
  </w:abstractNum>
  <w:abstractNum w:abstractNumId="306944">
    <w:lvl>
      <w:start w:val="2"/>
      <w:numFmt w:val="lowerLetter"/>
      <w:suff w:val="tab"/>
      <w:lvlText w:val="%1."/>
      <w:rPr>
        <w:color w:val="3370ff"/>
      </w:rPr>
    </w:lvl>
  </w:abstractNum>
  <w:abstractNum w:abstractNumId="306945">
    <w:lvl>
      <w:start w:val="3"/>
      <w:numFmt w:val="lowerLetter"/>
      <w:suff w:val="tab"/>
      <w:lvlText w:val="%1."/>
      <w:rPr>
        <w:color w:val="3370ff"/>
      </w:rPr>
    </w:lvl>
  </w:abstractNum>
  <w:abstractNum w:abstractNumId="306946">
    <w:lvl>
      <w:start w:val="3"/>
      <w:numFmt w:val="decimal"/>
      <w:suff w:val="tab"/>
      <w:lvlText w:val="%1."/>
      <w:rPr>
        <w:color w:val="3370ff"/>
      </w:rPr>
    </w:lvl>
  </w:abstractNum>
  <w:abstractNum w:abstractNumId="306947">
    <w:lvl>
      <w:start w:val="1"/>
      <w:numFmt w:val="lowerLetter"/>
      <w:suff w:val="tab"/>
      <w:lvlText w:val="%1."/>
      <w:rPr>
        <w:color w:val="3370ff"/>
      </w:rPr>
    </w:lvl>
  </w:abstractNum>
  <w:abstractNum w:abstractNumId="306948">
    <w:lvl>
      <w:numFmt w:val="bullet"/>
      <w:suff w:val="tab"/>
      <w:lvlText w:val="▪"/>
      <w:rPr>
        <w:color w:val="3370ff"/>
        <w:sz w:val="11"/>
      </w:rPr>
    </w:lvl>
  </w:abstractNum>
  <w:abstractNum w:abstractNumId="306949">
    <w:lvl>
      <w:start w:val="2"/>
      <w:numFmt w:val="lowerLetter"/>
      <w:suff w:val="tab"/>
      <w:lvlText w:val="%1."/>
      <w:rPr>
        <w:color w:val="3370ff"/>
      </w:rPr>
    </w:lvl>
  </w:abstractNum>
  <w:abstractNum w:abstractNumId="306950">
    <w:lvl>
      <w:start w:val="3"/>
      <w:numFmt w:val="lowerLetter"/>
      <w:suff w:val="tab"/>
      <w:lvlText w:val="%1."/>
      <w:rPr>
        <w:color w:val="3370ff"/>
      </w:rPr>
    </w:lvl>
  </w:abstractNum>
  <w:abstractNum w:abstractNumId="306951">
    <w:lvl>
      <w:start w:val="1"/>
      <w:numFmt w:val="decimal"/>
      <w:suff w:val="tab"/>
      <w:lvlText w:val="%1."/>
      <w:rPr>
        <w:color w:val="3370ff"/>
      </w:rPr>
    </w:lvl>
  </w:abstractNum>
  <w:abstractNum w:abstractNumId="306952">
    <w:lvl>
      <w:start w:val="1"/>
      <w:numFmt w:val="lowerLetter"/>
      <w:suff w:val="tab"/>
      <w:lvlText w:val="%1."/>
      <w:rPr>
        <w:color w:val="3370ff"/>
      </w:rPr>
    </w:lvl>
  </w:abstractNum>
  <w:abstractNum w:abstractNumId="306953">
    <w:lvl>
      <w:start w:val="2"/>
      <w:numFmt w:val="lowerLetter"/>
      <w:suff w:val="tab"/>
      <w:lvlText w:val="%1."/>
      <w:rPr>
        <w:color w:val="3370ff"/>
      </w:rPr>
    </w:lvl>
  </w:abstractNum>
  <w:abstractNum w:abstractNumId="306954">
    <w:lvl>
      <w:start w:val="3"/>
      <w:numFmt w:val="lowerLetter"/>
      <w:suff w:val="tab"/>
      <w:lvlText w:val="%1."/>
      <w:rPr>
        <w:color w:val="3370ff"/>
      </w:rPr>
    </w:lvl>
  </w:abstractNum>
  <w:abstractNum w:abstractNumId="306955">
    <w:lvl>
      <w:start w:val="2"/>
      <w:numFmt w:val="decimal"/>
      <w:suff w:val="tab"/>
      <w:lvlText w:val="%1."/>
      <w:rPr>
        <w:color w:val="3370ff"/>
      </w:rPr>
    </w:lvl>
  </w:abstractNum>
  <w:abstractNum w:abstractNumId="306956">
    <w:lvl>
      <w:start w:val="1"/>
      <w:numFmt w:val="lowerLetter"/>
      <w:suff w:val="tab"/>
      <w:lvlText w:val="%1."/>
      <w:rPr>
        <w:color w:val="3370ff"/>
      </w:rPr>
    </w:lvl>
  </w:abstractNum>
  <w:abstractNum w:abstractNumId="306957">
    <w:lvl>
      <w:start w:val="2"/>
      <w:numFmt w:val="lowerLetter"/>
      <w:suff w:val="tab"/>
      <w:lvlText w:val="%1."/>
      <w:rPr>
        <w:color w:val="3370ff"/>
      </w:rPr>
    </w:lvl>
  </w:abstractNum>
  <w:abstractNum w:abstractNumId="306958">
    <w:lvl>
      <w:start w:val="3"/>
      <w:numFmt w:val="lowerLetter"/>
      <w:suff w:val="tab"/>
      <w:lvlText w:val="%1."/>
      <w:rPr>
        <w:color w:val="3370ff"/>
      </w:rPr>
    </w:lvl>
  </w:abstractNum>
  <w:abstractNum w:abstractNumId="306959">
    <w:lvl>
      <w:start w:val="3"/>
      <w:numFmt w:val="decimal"/>
      <w:suff w:val="tab"/>
      <w:lvlText w:val="%1."/>
      <w:rPr>
        <w:color w:val="3370ff"/>
      </w:rPr>
    </w:lvl>
  </w:abstractNum>
  <w:abstractNum w:abstractNumId="306960">
    <w:lvl>
      <w:start w:val="1"/>
      <w:numFmt w:val="lowerLetter"/>
      <w:suff w:val="tab"/>
      <w:lvlText w:val="%1."/>
      <w:rPr>
        <w:color w:val="3370ff"/>
      </w:rPr>
    </w:lvl>
  </w:abstractNum>
  <w:abstractNum w:abstractNumId="306961">
    <w:lvl>
      <w:start w:val="2"/>
      <w:numFmt w:val="lowerLetter"/>
      <w:suff w:val="tab"/>
      <w:lvlText w:val="%1."/>
      <w:rPr>
        <w:color w:val="3370ff"/>
      </w:rPr>
    </w:lvl>
  </w:abstractNum>
  <w:abstractNum w:abstractNumId="306962">
    <w:lvl>
      <w:start w:val="3"/>
      <w:numFmt w:val="lowerLetter"/>
      <w:suff w:val="tab"/>
      <w:lvlText w:val="%1."/>
      <w:rPr>
        <w:color w:val="3370ff"/>
      </w:rPr>
    </w:lvl>
  </w:abstractNum>
  <w:abstractNum w:abstractNumId="306963">
    <w:lvl>
      <w:start w:val="1"/>
      <w:numFmt w:val="decimal"/>
      <w:suff w:val="tab"/>
      <w:lvlText w:val="%1."/>
      <w:rPr>
        <w:color w:val="3370ff"/>
      </w:rPr>
    </w:lvl>
  </w:abstractNum>
  <w:abstractNum w:abstractNumId="306964">
    <w:lvl>
      <w:start w:val="2"/>
      <w:numFmt w:val="decimal"/>
      <w:suff w:val="tab"/>
      <w:lvlText w:val="%1."/>
      <w:rPr>
        <w:color w:val="3370ff"/>
      </w:rPr>
    </w:lvl>
  </w:abstractNum>
  <w:abstractNum w:abstractNumId="306965">
    <w:lvl>
      <w:start w:val="3"/>
      <w:numFmt w:val="decimal"/>
      <w:suff w:val="tab"/>
      <w:lvlText w:val="%1."/>
      <w:rPr>
        <w:color w:val="3370ff"/>
      </w:rPr>
    </w:lvl>
  </w:abstractNum>
  <w:abstractNum w:abstractNumId="306966">
    <w:lvl>
      <w:start w:val="4"/>
      <w:numFmt w:val="decimal"/>
      <w:suff w:val="tab"/>
      <w:lvlText w:val="%1."/>
      <w:rPr>
        <w:color w:val="3370ff"/>
      </w:rPr>
    </w:lvl>
  </w:abstractNum>
  <w:abstractNum w:abstractNumId="306967">
    <w:lvl>
      <w:start w:val="5"/>
      <w:numFmt w:val="decimal"/>
      <w:suff w:val="tab"/>
      <w:lvlText w:val="%1."/>
      <w:rPr>
        <w:color w:val="3370ff"/>
      </w:rPr>
    </w:lvl>
  </w:abstractNum>
  <w:abstractNum w:abstractNumId="306968">
    <w:lvl>
      <w:start w:val="6"/>
      <w:numFmt w:val="decimal"/>
      <w:suff w:val="tab"/>
      <w:lvlText w:val="%1."/>
      <w:rPr>
        <w:color w:val="3370ff"/>
      </w:rPr>
    </w:lvl>
  </w:abstractNum>
  <w:abstractNum w:abstractNumId="306969">
    <w:lvl>
      <w:start w:val="7"/>
      <w:numFmt w:val="decimal"/>
      <w:suff w:val="tab"/>
      <w:lvlText w:val="%1."/>
      <w:rPr>
        <w:color w:val="3370ff"/>
      </w:rPr>
    </w:lvl>
  </w:abstractNum>
  <w:abstractNum w:abstractNumId="306970">
    <w:lvl>
      <w:start w:val="8"/>
      <w:numFmt w:val="decimal"/>
      <w:suff w:val="tab"/>
      <w:lvlText w:val="%1."/>
      <w:rPr>
        <w:color w:val="3370ff"/>
      </w:rPr>
    </w:lvl>
  </w:abstractNum>
  <w:abstractNum w:abstractNumId="306971">
    <w:lvl>
      <w:start w:val="9"/>
      <w:numFmt w:val="decimal"/>
      <w:suff w:val="tab"/>
      <w:lvlText w:val="%1."/>
      <w:rPr>
        <w:color w:val="3370ff"/>
      </w:rPr>
    </w:lvl>
  </w:abstractNum>
  <w:abstractNum w:abstractNumId="306972">
    <w:lvl>
      <w:start w:val="10"/>
      <w:numFmt w:val="decimal"/>
      <w:suff w:val="tab"/>
      <w:lvlText w:val="%1."/>
      <w:rPr>
        <w:color w:val="3370ff"/>
      </w:rPr>
    </w:lvl>
  </w:abstractNum>
  <w:abstractNum w:abstractNumId="306973">
    <w:lvl>
      <w:start w:val="1"/>
      <w:numFmt w:val="decimal"/>
      <w:suff w:val="tab"/>
      <w:lvlText w:val="%1."/>
      <w:rPr>
        <w:color w:val="3370ff"/>
      </w:rPr>
    </w:lvl>
  </w:abstractNum>
  <w:abstractNum w:abstractNumId="306974">
    <w:lvl>
      <w:start w:val="2"/>
      <w:numFmt w:val="decimal"/>
      <w:suff w:val="tab"/>
      <w:lvlText w:val="%1."/>
      <w:rPr>
        <w:color w:val="3370ff"/>
      </w:rPr>
    </w:lvl>
  </w:abstractNum>
  <w:abstractNum w:abstractNumId="306975">
    <w:lvl>
      <w:start w:val="3"/>
      <w:numFmt w:val="decimal"/>
      <w:suff w:val="tab"/>
      <w:lvlText w:val="%1."/>
      <w:rPr>
        <w:color w:val="3370ff"/>
      </w:rPr>
    </w:lvl>
  </w:abstractNum>
  <w:abstractNum w:abstractNumId="306976">
    <w:lvl>
      <w:start w:val="4"/>
      <w:numFmt w:val="decimal"/>
      <w:suff w:val="tab"/>
      <w:lvlText w:val="%1."/>
      <w:rPr>
        <w:color w:val="3370ff"/>
      </w:rPr>
    </w:lvl>
  </w:abstractNum>
  <w:abstractNum w:abstractNumId="306977">
    <w:lvl>
      <w:start w:val="5"/>
      <w:numFmt w:val="decimal"/>
      <w:suff w:val="tab"/>
      <w:lvlText w:val="%1."/>
      <w:rPr>
        <w:color w:val="3370ff"/>
      </w:rPr>
    </w:lvl>
  </w:abstractNum>
  <w:abstractNum w:abstractNumId="306978">
    <w:lvl>
      <w:start w:val="6"/>
      <w:numFmt w:val="decimal"/>
      <w:suff w:val="tab"/>
      <w:lvlText w:val="%1."/>
      <w:rPr>
        <w:color w:val="3370ff"/>
      </w:rPr>
    </w:lvl>
  </w:abstractNum>
  <w:abstractNum w:abstractNumId="306979">
    <w:lvl>
      <w:start w:val="7"/>
      <w:numFmt w:val="decimal"/>
      <w:suff w:val="tab"/>
      <w:lvlText w:val="%1."/>
      <w:rPr>
        <w:color w:val="3370ff"/>
      </w:rPr>
    </w:lvl>
  </w:abstractNum>
  <w:abstractNum w:abstractNumId="306980">
    <w:lvl>
      <w:start w:val="8"/>
      <w:numFmt w:val="decimal"/>
      <w:suff w:val="tab"/>
      <w:lvlText w:val="%1."/>
      <w:rPr>
        <w:color w:val="3370ff"/>
      </w:rPr>
    </w:lvl>
  </w:abstractNum>
  <w:abstractNum w:abstractNumId="306981">
    <w:lvl>
      <w:start w:val="9"/>
      <w:numFmt w:val="decimal"/>
      <w:suff w:val="tab"/>
      <w:lvlText w:val="%1."/>
      <w:rPr>
        <w:color w:val="3370ff"/>
      </w:rPr>
    </w:lvl>
  </w:abstractNum>
  <w:abstractNum w:abstractNumId="306982">
    <w:lvl>
      <w:start w:val="1"/>
      <w:numFmt w:val="decimal"/>
      <w:suff w:val="tab"/>
      <w:lvlText w:val="%1."/>
      <w:rPr>
        <w:color w:val="3370ff"/>
      </w:rPr>
    </w:lvl>
  </w:abstractNum>
  <w:abstractNum w:abstractNumId="306983">
    <w:lvl>
      <w:start w:val="2"/>
      <w:numFmt w:val="decimal"/>
      <w:suff w:val="tab"/>
      <w:lvlText w:val="%1."/>
      <w:rPr>
        <w:color w:val="3370ff"/>
      </w:rPr>
    </w:lvl>
  </w:abstractNum>
  <w:abstractNum w:abstractNumId="306984">
    <w:lvl>
      <w:start w:val="3"/>
      <w:numFmt w:val="decimal"/>
      <w:suff w:val="tab"/>
      <w:lvlText w:val="%1."/>
      <w:rPr>
        <w:color w:val="3370ff"/>
      </w:rPr>
    </w:lvl>
  </w:abstractNum>
  <w:abstractNum w:abstractNumId="306985">
    <w:lvl>
      <w:start w:val="4"/>
      <w:numFmt w:val="decimal"/>
      <w:suff w:val="tab"/>
      <w:lvlText w:val="%1."/>
      <w:rPr>
        <w:color w:val="3370ff"/>
      </w:rPr>
    </w:lvl>
  </w:abstractNum>
  <w:abstractNum w:abstractNumId="306986">
    <w:lvl>
      <w:numFmt w:val="bullet"/>
      <w:suff w:val="tab"/>
      <w:lvlText w:val="•"/>
      <w:rPr>
        <w:color w:val="3370ff"/>
      </w:rPr>
    </w:lvl>
  </w:abstractNum>
  <w:abstractNum w:abstractNumId="306987">
    <w:lvl>
      <w:numFmt w:val="bullet"/>
      <w:suff w:val="tab"/>
      <w:lvlText w:val="•"/>
      <w:rPr>
        <w:color w:val="3370ff"/>
      </w:rPr>
    </w:lvl>
  </w:abstractNum>
  <w:abstractNum w:abstractNumId="306988">
    <w:lvl>
      <w:start w:val="1"/>
      <w:numFmt w:val="decimal"/>
      <w:suff w:val="tab"/>
      <w:lvlText w:val="%1."/>
      <w:rPr>
        <w:color w:val="3370ff"/>
      </w:rPr>
    </w:lvl>
  </w:abstractNum>
  <w:abstractNum w:abstractNumId="306989">
    <w:lvl>
      <w:start w:val="2"/>
      <w:numFmt w:val="decimal"/>
      <w:suff w:val="tab"/>
      <w:lvlText w:val="%1."/>
      <w:rPr>
        <w:color w:val="3370ff"/>
      </w:rPr>
    </w:lvl>
  </w:abstractNum>
  <w:abstractNum w:abstractNumId="306990">
    <w:lvl>
      <w:start w:val="3"/>
      <w:numFmt w:val="decimal"/>
      <w:suff w:val="tab"/>
      <w:lvlText w:val="%1."/>
      <w:rPr>
        <w:color w:val="3370ff"/>
      </w:rPr>
    </w:lvl>
  </w:abstractNum>
  <w:abstractNum w:abstractNumId="306991">
    <w:lvl>
      <w:start w:val="4"/>
      <w:numFmt w:val="decimal"/>
      <w:suff w:val="tab"/>
      <w:lvlText w:val="%1."/>
      <w:rPr>
        <w:color w:val="3370ff"/>
      </w:rPr>
    </w:lvl>
  </w:abstractNum>
  <w:abstractNum w:abstractNumId="306992">
    <w:lvl>
      <w:numFmt w:val="bullet"/>
      <w:suff w:val="tab"/>
      <w:lvlText w:val="•"/>
      <w:rPr>
        <w:color w:val="3370ff"/>
      </w:rPr>
    </w:lvl>
  </w:abstractNum>
  <w:abstractNum w:abstractNumId="306993">
    <w:lvl>
      <w:numFmt w:val="bullet"/>
      <w:suff w:val="tab"/>
      <w:lvlText w:val="•"/>
      <w:rPr>
        <w:color w:val="3370ff"/>
      </w:rPr>
    </w:lvl>
  </w:abstractNum>
  <w:num w:numId="1">
    <w:abstractNumId w:val="306908"/>
  </w:num>
  <w:num w:numId="2">
    <w:abstractNumId w:val="306909"/>
  </w:num>
  <w:num w:numId="3">
    <w:abstractNumId w:val="306910"/>
  </w:num>
  <w:num w:numId="4">
    <w:abstractNumId w:val="306911"/>
  </w:num>
  <w:num w:numId="5">
    <w:abstractNumId w:val="306912"/>
  </w:num>
  <w:num w:numId="6">
    <w:abstractNumId w:val="306913"/>
  </w:num>
  <w:num w:numId="7">
    <w:abstractNumId w:val="306914"/>
  </w:num>
  <w:num w:numId="8">
    <w:abstractNumId w:val="306915"/>
  </w:num>
  <w:num w:numId="9">
    <w:abstractNumId w:val="306916"/>
  </w:num>
  <w:num w:numId="10">
    <w:abstractNumId w:val="306917"/>
  </w:num>
  <w:num w:numId="11">
    <w:abstractNumId w:val="306918"/>
  </w:num>
  <w:num w:numId="12">
    <w:abstractNumId w:val="306919"/>
  </w:num>
  <w:num w:numId="13">
    <w:abstractNumId w:val="306920"/>
  </w:num>
  <w:num w:numId="14">
    <w:abstractNumId w:val="306921"/>
  </w:num>
  <w:num w:numId="15">
    <w:abstractNumId w:val="306922"/>
  </w:num>
  <w:num w:numId="16">
    <w:abstractNumId w:val="306923"/>
  </w:num>
  <w:num w:numId="17">
    <w:abstractNumId w:val="306924"/>
  </w:num>
  <w:num w:numId="18">
    <w:abstractNumId w:val="306925"/>
  </w:num>
  <w:num w:numId="19">
    <w:abstractNumId w:val="306926"/>
  </w:num>
  <w:num w:numId="20">
    <w:abstractNumId w:val="306927"/>
  </w:num>
  <w:num w:numId="21">
    <w:abstractNumId w:val="306928"/>
  </w:num>
  <w:num w:numId="22">
    <w:abstractNumId w:val="306929"/>
  </w:num>
  <w:num w:numId="23">
    <w:abstractNumId w:val="306930"/>
  </w:num>
  <w:num w:numId="24">
    <w:abstractNumId w:val="306931"/>
  </w:num>
  <w:num w:numId="25">
    <w:abstractNumId w:val="306932"/>
  </w:num>
  <w:num w:numId="26">
    <w:abstractNumId w:val="306933"/>
  </w:num>
  <w:num w:numId="27">
    <w:abstractNumId w:val="306934"/>
  </w:num>
  <w:num w:numId="28">
    <w:abstractNumId w:val="306935"/>
  </w:num>
  <w:num w:numId="29">
    <w:abstractNumId w:val="306936"/>
  </w:num>
  <w:num w:numId="30">
    <w:abstractNumId w:val="306937"/>
  </w:num>
  <w:num w:numId="31">
    <w:abstractNumId w:val="306938"/>
  </w:num>
  <w:num w:numId="32">
    <w:abstractNumId w:val="306939"/>
  </w:num>
  <w:num w:numId="33">
    <w:abstractNumId w:val="306940"/>
  </w:num>
  <w:num w:numId="34">
    <w:abstractNumId w:val="306941"/>
  </w:num>
  <w:num w:numId="35">
    <w:abstractNumId w:val="306942"/>
  </w:num>
  <w:num w:numId="36">
    <w:abstractNumId w:val="306943"/>
  </w:num>
  <w:num w:numId="37">
    <w:abstractNumId w:val="306944"/>
  </w:num>
  <w:num w:numId="38">
    <w:abstractNumId w:val="306945"/>
  </w:num>
  <w:num w:numId="39">
    <w:abstractNumId w:val="306946"/>
  </w:num>
  <w:num w:numId="40">
    <w:abstractNumId w:val="306947"/>
  </w:num>
  <w:num w:numId="41">
    <w:abstractNumId w:val="306948"/>
  </w:num>
  <w:num w:numId="42">
    <w:abstractNumId w:val="306949"/>
  </w:num>
  <w:num w:numId="43">
    <w:abstractNumId w:val="306950"/>
  </w:num>
  <w:num w:numId="44">
    <w:abstractNumId w:val="306951"/>
  </w:num>
  <w:num w:numId="45">
    <w:abstractNumId w:val="306952"/>
  </w:num>
  <w:num w:numId="46">
    <w:abstractNumId w:val="306953"/>
  </w:num>
  <w:num w:numId="47">
    <w:abstractNumId w:val="306954"/>
  </w:num>
  <w:num w:numId="48">
    <w:abstractNumId w:val="306955"/>
  </w:num>
  <w:num w:numId="49">
    <w:abstractNumId w:val="306956"/>
  </w:num>
  <w:num w:numId="50">
    <w:abstractNumId w:val="306957"/>
  </w:num>
  <w:num w:numId="51">
    <w:abstractNumId w:val="306958"/>
  </w:num>
  <w:num w:numId="52">
    <w:abstractNumId w:val="306959"/>
  </w:num>
  <w:num w:numId="53">
    <w:abstractNumId w:val="306960"/>
  </w:num>
  <w:num w:numId="54">
    <w:abstractNumId w:val="306961"/>
  </w:num>
  <w:num w:numId="55">
    <w:abstractNumId w:val="306962"/>
  </w:num>
  <w:num w:numId="56">
    <w:abstractNumId w:val="306963"/>
  </w:num>
  <w:num w:numId="57">
    <w:abstractNumId w:val="306964"/>
  </w:num>
  <w:num w:numId="58">
    <w:abstractNumId w:val="306965"/>
  </w:num>
  <w:num w:numId="59">
    <w:abstractNumId w:val="306966"/>
  </w:num>
  <w:num w:numId="60">
    <w:abstractNumId w:val="306967"/>
  </w:num>
  <w:num w:numId="61">
    <w:abstractNumId w:val="306968"/>
  </w:num>
  <w:num w:numId="62">
    <w:abstractNumId w:val="306969"/>
  </w:num>
  <w:num w:numId="63">
    <w:abstractNumId w:val="306970"/>
  </w:num>
  <w:num w:numId="64">
    <w:abstractNumId w:val="306971"/>
  </w:num>
  <w:num w:numId="65">
    <w:abstractNumId w:val="306972"/>
  </w:num>
  <w:num w:numId="66">
    <w:abstractNumId w:val="306973"/>
  </w:num>
  <w:num w:numId="67">
    <w:abstractNumId w:val="306974"/>
  </w:num>
  <w:num w:numId="68">
    <w:abstractNumId w:val="306975"/>
  </w:num>
  <w:num w:numId="69">
    <w:abstractNumId w:val="306976"/>
  </w:num>
  <w:num w:numId="70">
    <w:abstractNumId w:val="306977"/>
  </w:num>
  <w:num w:numId="71">
    <w:abstractNumId w:val="306978"/>
  </w:num>
  <w:num w:numId="72">
    <w:abstractNumId w:val="306979"/>
  </w:num>
  <w:num w:numId="73">
    <w:abstractNumId w:val="306980"/>
  </w:num>
  <w:num w:numId="74">
    <w:abstractNumId w:val="306981"/>
  </w:num>
  <w:num w:numId="75">
    <w:abstractNumId w:val="306982"/>
  </w:num>
  <w:num w:numId="76">
    <w:abstractNumId w:val="306983"/>
  </w:num>
  <w:num w:numId="77">
    <w:abstractNumId w:val="306984"/>
  </w:num>
  <w:num w:numId="78">
    <w:abstractNumId w:val="306985"/>
  </w:num>
  <w:num w:numId="79">
    <w:abstractNumId w:val="306986"/>
  </w:num>
  <w:num w:numId="80">
    <w:abstractNumId w:val="306987"/>
  </w:num>
  <w:num w:numId="81">
    <w:abstractNumId w:val="306988"/>
  </w:num>
  <w:num w:numId="82">
    <w:abstractNumId w:val="306989"/>
  </w:num>
  <w:num w:numId="83">
    <w:abstractNumId w:val="306990"/>
  </w:num>
  <w:num w:numId="84">
    <w:abstractNumId w:val="306991"/>
  </w:num>
  <w:num w:numId="85">
    <w:abstractNumId w:val="306992"/>
  </w:num>
  <w:num w:numId="86">
    <w:abstractNumId w:val="3069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2026-01-25T08:36:51Z</dcterms:created>
  <dc:creator>Apache POI</dc:creator>
</cp:coreProperties>
</file>