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6C730">
      <w:pPr>
        <w:pStyle w:val="2"/>
        <w:spacing w:before="0" w:after="0" w:line="360" w:lineRule="auto"/>
      </w:pPr>
      <w:r>
        <w:rPr>
          <w:rFonts w:hint="eastAsia"/>
        </w:rPr>
        <w:t>实验</w:t>
      </w:r>
      <w:r>
        <w:rPr>
          <w:rFonts w:hint="eastAsia" w:asciiTheme="minorEastAsia" w:hAnsiTheme="minorEastAsia" w:cstheme="minorEastAsia"/>
          <w:lang w:val="en-US" w:eastAsia="zh-CN"/>
        </w:rPr>
        <w:t xml:space="preserve">五 </w:t>
      </w:r>
      <w:r>
        <w:rPr>
          <w:rFonts w:hint="eastAsia" w:asciiTheme="minorEastAsia" w:hAnsiTheme="minorEastAsia" w:cstheme="minorEastAsia"/>
        </w:rPr>
        <w:t>串口通信</w:t>
      </w:r>
      <w:r>
        <w:rPr>
          <w:rFonts w:hint="eastAsia"/>
        </w:rPr>
        <w:t>实验</w:t>
      </w:r>
    </w:p>
    <w:p w14:paraId="76445A52">
      <w:pPr>
        <w:spacing w:line="360" w:lineRule="auto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一、实验目的</w:t>
      </w:r>
    </w:p>
    <w:p w14:paraId="3749EC7B">
      <w:pPr>
        <w:spacing w:line="360" w:lineRule="auto"/>
        <w:ind w:firstLine="240" w:firstLineChars="10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1）</w:t>
      </w:r>
      <w:r>
        <w:rPr>
          <w:rFonts w:hint="eastAsia" w:asciiTheme="minorEastAsia" w:hAnsi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cstheme="minorEastAsia"/>
          <w:sz w:val="24"/>
          <w:szCs w:val="24"/>
        </w:rPr>
        <w:t>掌握单片机串行口通信的工作原理。</w:t>
      </w:r>
    </w:p>
    <w:p w14:paraId="2A020BB8">
      <w:pPr>
        <w:spacing w:line="360" w:lineRule="auto"/>
        <w:ind w:firstLine="240" w:firstLineChars="10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2）</w:t>
      </w:r>
      <w:r>
        <w:rPr>
          <w:rFonts w:hint="eastAsia" w:asciiTheme="minorEastAsia" w:hAnsi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cstheme="minorEastAsia"/>
          <w:sz w:val="24"/>
          <w:szCs w:val="24"/>
        </w:rPr>
        <w:t>掌握单片机串行口通信的编程方法。</w:t>
      </w:r>
    </w:p>
    <w:p w14:paraId="2B884DF0">
      <w:pPr>
        <w:spacing w:line="360" w:lineRule="auto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二、实验要求</w:t>
      </w:r>
    </w:p>
    <w:p w14:paraId="2722BD97">
      <w:pPr>
        <w:spacing w:line="360" w:lineRule="auto"/>
        <w:ind w:firstLine="480" w:firstLineChars="20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</w:t>
      </w:r>
      <w:r>
        <w:rPr>
          <w:rFonts w:hint="eastAsia" w:asciiTheme="minorEastAsia" w:hAnsiTheme="minorEastAsia" w:cstheme="minorEastAsia"/>
          <w:sz w:val="24"/>
          <w:szCs w:val="24"/>
        </w:rPr>
        <w:t>.按以下要求进行PPT《第六章串口通信》第60页实例3程序的改写，完成同样的功能：</w:t>
      </w:r>
    </w:p>
    <w:p w14:paraId="22454EC2">
      <w:pPr>
        <w:spacing w:line="360" w:lineRule="auto"/>
        <w:ind w:firstLine="480" w:firstLineChars="20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甲机采用查询法编程，根据RI和TI标志的软件查询结果完成收发过程；</w:t>
      </w:r>
    </w:p>
    <w:p w14:paraId="4498A33F">
      <w:pPr>
        <w:spacing w:line="360" w:lineRule="auto"/>
        <w:ind w:firstLine="480" w:firstLineChars="200"/>
        <w:rPr>
          <w:rFonts w:hint="eastAsia"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乙机采用中断法编程，根据RI和TI的中断请求，在中断函数中完成收发过程。</w:t>
      </w:r>
    </w:p>
    <w:p w14:paraId="1A94B769">
      <w:pPr>
        <w:numPr>
          <w:ilvl w:val="0"/>
          <w:numId w:val="1"/>
        </w:numPr>
        <w:spacing w:line="360" w:lineRule="auto"/>
        <w:ind w:firstLine="480" w:firstLineChars="200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实现串口控制单片机开发板LED：</w:t>
      </w:r>
    </w:p>
    <w:p w14:paraId="4391DD7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单片机与PC机用USB串口线连接，编写程序使PC上的串口助手以十六进</w:t>
      </w:r>
    </w:p>
    <w:p w14:paraId="6F91A4EF">
      <w:pPr>
        <w:numPr>
          <w:numId w:val="0"/>
        </w:numPr>
        <w:spacing w:line="360" w:lineRule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制的方式向单片机发送数据1和2，当单片机接收到数据1后，点亮开发板上的</w:t>
      </w:r>
    </w:p>
    <w:p w14:paraId="089338DB">
      <w:pPr>
        <w:numPr>
          <w:numId w:val="0"/>
        </w:numPr>
        <w:spacing w:line="360" w:lineRule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LED灯，当单片机接收到数据2后，熄灭开发板上的LED灯。</w:t>
      </w:r>
    </w:p>
    <w:p w14:paraId="7AD015AE">
      <w:pPr>
        <w:spacing w:line="360" w:lineRule="auto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三、实验设备</w:t>
      </w:r>
    </w:p>
    <w:p w14:paraId="1BDCAD86">
      <w:pPr>
        <w:spacing w:line="360" w:lineRule="auto"/>
        <w:ind w:firstLine="480" w:firstLineChars="200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</w:rPr>
        <w:t>装有Proteus和Keil C的PC机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基于89C52的单片机开发板</w:t>
      </w:r>
    </w:p>
    <w:p w14:paraId="7BF9A426">
      <w:pPr>
        <w:spacing w:line="360" w:lineRule="auto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四、实验硬件电路</w:t>
      </w:r>
    </w:p>
    <w:p w14:paraId="331B4808">
      <w:pPr>
        <w:spacing w:line="360" w:lineRule="auto"/>
        <w:ind w:firstLine="480" w:firstLineChars="200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</w:rPr>
        <w:t>见PPT60-64页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和开发板电路原理图</w:t>
      </w:r>
      <w:bookmarkStart w:id="0" w:name="_GoBack"/>
      <w:bookmarkEnd w:id="0"/>
    </w:p>
    <w:p w14:paraId="38A7290F">
      <w:pPr>
        <w:spacing w:line="360" w:lineRule="auto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五、实验代码</w:t>
      </w:r>
    </w:p>
    <w:p w14:paraId="7FDEE93B">
      <w:pPr>
        <w:spacing w:line="360" w:lineRule="auto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六、实验总结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F7F858"/>
    <w:multiLevelType w:val="singleLevel"/>
    <w:tmpl w:val="F6F7F85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56D76"/>
    <w:rsid w:val="004D4079"/>
    <w:rsid w:val="0056081D"/>
    <w:rsid w:val="0069164D"/>
    <w:rsid w:val="00813919"/>
    <w:rsid w:val="00C648EE"/>
    <w:rsid w:val="00D01C43"/>
    <w:rsid w:val="00D56D76"/>
    <w:rsid w:val="00E505D7"/>
    <w:rsid w:val="00F30D50"/>
    <w:rsid w:val="0470373B"/>
    <w:rsid w:val="72E2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字符"/>
    <w:basedOn w:val="4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微软公司</Company>
  <Pages>1</Pages>
  <Words>203</Words>
  <Characters>229</Characters>
  <Lines>1</Lines>
  <Paragraphs>1</Paragraphs>
  <TotalTime>6</TotalTime>
  <ScaleCrop>false</ScaleCrop>
  <LinksUpToDate>false</LinksUpToDate>
  <CharactersWithSpaces>233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2018-06-13T03:11:00Z</dcterms:created>
  <dc:creator>微软用户</dc:creator>
  <cp:lastModifiedBy>汪琳霞</cp:lastModifiedBy>
  <dcterms:modified xsi:type="dcterms:W3CDTF">2025-04-22T07:07:10Z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eyJoZGlkIjoiZGE1MzgzMWQwNjZjYjc3NWE0ZTJhNDk4ZGIyMDRhZmQiLCJ1c2VySWQiOiIxNjgzMzcxMDk5In0=</vt:lpwstr>
  </property>
  <property fmtid="{D5CDD505-2E9C-101B-9397-08002B2CF9AE}" pid="4" name="ICV">
    <vt:lpwstr>EBC8370E036A482C8A5A6DDBBB53BBD2_12</vt:lpwstr>
  </property>
</Properties>
</file>