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6C730">
      <w:pPr>
        <w:pStyle w:val="2"/>
        <w:spacing w:before="0" w:after="0" w:line="360" w:lineRule="auto"/>
      </w:pPr>
      <w:r>
        <w:rPr>
          <w:rFonts w:hint="eastAsia"/>
        </w:rPr>
        <w:t>实验</w:t>
      </w:r>
      <w:r>
        <w:rPr>
          <w:rFonts w:hint="eastAsia" w:asciiTheme="minorEastAsia" w:hAnsiTheme="minorEastAsia" w:cstheme="minorEastAsia"/>
          <w:lang w:val="en-US" w:eastAsia="zh-CN"/>
        </w:rPr>
        <w:t>四</w:t>
      </w:r>
      <w:r>
        <w:rPr>
          <w:rFonts w:hint="eastAsia" w:asciiTheme="minorEastAsia" w:hAnsiTheme="minorEastAsia" w:cstheme="minorEastAsia"/>
        </w:rPr>
        <w:t xml:space="preserve"> </w:t>
      </w:r>
      <w:r>
        <w:rPr>
          <w:rFonts w:hint="eastAsia"/>
        </w:rPr>
        <w:t>定时/计数器实验</w:t>
      </w:r>
    </w:p>
    <w:p w14:paraId="76445A52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一、实验目的</w:t>
      </w:r>
    </w:p>
    <w:p w14:paraId="3749EC7B">
      <w:pPr>
        <w:spacing w:line="360" w:lineRule="auto"/>
        <w:ind w:firstLine="240" w:firstLineChars="1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1）</w:t>
      </w:r>
      <w:r>
        <w:rPr>
          <w:rFonts w:hint="eastAsia" w:asciiTheme="minorEastAsia" w:hAnsi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cstheme="minorEastAsia"/>
          <w:sz w:val="24"/>
          <w:szCs w:val="24"/>
        </w:rPr>
        <w:t>掌握单片机定时器/计数器的工作原理。</w:t>
      </w:r>
    </w:p>
    <w:p w14:paraId="2A020BB8">
      <w:pPr>
        <w:spacing w:line="360" w:lineRule="auto"/>
        <w:ind w:firstLine="240" w:firstLineChars="1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2）</w:t>
      </w:r>
      <w:r>
        <w:rPr>
          <w:rFonts w:hint="eastAsia" w:asciiTheme="minorEastAsia" w:hAnsi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cstheme="minorEastAsia"/>
          <w:sz w:val="24"/>
          <w:szCs w:val="24"/>
        </w:rPr>
        <w:t>掌握单片机定时器/计数器编程方法。</w:t>
      </w:r>
    </w:p>
    <w:p w14:paraId="5884C94F">
      <w:pPr>
        <w:spacing w:line="360" w:lineRule="auto"/>
        <w:ind w:firstLine="240" w:firstLineChars="100"/>
        <w:rPr>
          <w:rFonts w:hint="eastAsia"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3）</w:t>
      </w:r>
      <w:r>
        <w:rPr>
          <w:rFonts w:hint="eastAsia" w:asciiTheme="minorEastAsia" w:hAnsi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cstheme="minorEastAsia"/>
          <w:sz w:val="24"/>
          <w:szCs w:val="24"/>
        </w:rPr>
        <w:t>掌握仿真软件中示波器的使用。</w:t>
      </w:r>
    </w:p>
    <w:p w14:paraId="2B884DF0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二、实验要求</w:t>
      </w:r>
    </w:p>
    <w:p w14:paraId="2722BD97">
      <w:pPr>
        <w:spacing w:line="360" w:lineRule="auto"/>
        <w:ind w:firstLine="480" w:firstLineChars="2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编写程序完成以下功能：在Proteus上仿真实现一个方波波形生成器：利用定时中断的方法，在P1.0口与P1.1口产生500Hz和1000Hz的对称方波，并用示波器显示出来。（晶振频率=12MHz）</w:t>
      </w:r>
    </w:p>
    <w:p w14:paraId="7AD015AE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三、实验设备</w:t>
      </w:r>
    </w:p>
    <w:p w14:paraId="1BDCAD86">
      <w:pPr>
        <w:spacing w:line="360" w:lineRule="auto"/>
        <w:ind w:firstLine="480" w:firstLineChars="2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装有Proteus和Keil C的PC机</w:t>
      </w:r>
    </w:p>
    <w:p w14:paraId="7BF9A426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四、实验硬件电路</w:t>
      </w:r>
    </w:p>
    <w:p w14:paraId="331B4808">
      <w:pPr>
        <w:spacing w:line="360" w:lineRule="auto"/>
        <w:ind w:firstLine="480" w:firstLineChars="200"/>
        <w:rPr>
          <w:rFonts w:hint="eastAsia"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根据实验要求在Proteus里绘制。</w:t>
      </w:r>
    </w:p>
    <w:p w14:paraId="67A22916">
      <w:pPr>
        <w:spacing w:line="360" w:lineRule="auto"/>
        <w:ind w:firstLine="420" w:firstLineChars="200"/>
      </w:pPr>
      <w:r>
        <w:drawing>
          <wp:inline distT="0" distB="0" distL="114300" distR="114300">
            <wp:extent cx="5156200" cy="318516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EE09">
      <w:pPr>
        <w:spacing w:line="360" w:lineRule="auto"/>
        <w:ind w:firstLine="480" w:firstLineChars="200"/>
        <w:rPr>
          <w:rFonts w:hint="default" w:asciiTheme="minorEastAsia" w:hAnsiTheme="minorEastAsia" w:cstheme="minorEastAsia"/>
          <w:sz w:val="24"/>
          <w:szCs w:val="24"/>
        </w:rPr>
      </w:pPr>
      <w:r>
        <w:rPr>
          <w:rFonts w:hint="default" w:asciiTheme="minorEastAsia" w:hAnsiTheme="minorEastAsia" w:cstheme="minorEastAsia"/>
          <w:sz w:val="24"/>
          <w:szCs w:val="24"/>
        </w:rPr>
        <w:t>电路组成部分分析</w:t>
      </w:r>
    </w:p>
    <w:p w14:paraId="4A1FACE5">
      <w:pPr>
        <w:spacing w:line="360" w:lineRule="auto"/>
        <w:ind w:firstLine="422" w:firstLineChars="2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b/>
          <w:bCs/>
          <w:sz w:val="21"/>
          <w:szCs w:val="21"/>
        </w:rPr>
        <w:t>单片机：</w:t>
      </w:r>
      <w:r>
        <w:rPr>
          <w:rFonts w:hint="default" w:asciiTheme="minorEastAsia" w:hAnsiTheme="minorEastAsia" w:cstheme="minorEastAsia"/>
          <w:sz w:val="21"/>
          <w:szCs w:val="21"/>
        </w:rPr>
        <w:t xml:space="preserve">图中芯片 U1 为 AT89C52 单片机，是整个电路的核心控制单元。它内部集成了 CPU、存储器、定时器 / </w:t>
      </w:r>
      <w:bookmarkStart w:id="0" w:name="_GoBack"/>
      <w:bookmarkEnd w:id="0"/>
      <w:r>
        <w:rPr>
          <w:rFonts w:hint="default" w:asciiTheme="minorEastAsia" w:hAnsiTheme="minorEastAsia" w:cstheme="minorEastAsia"/>
          <w:sz w:val="21"/>
          <w:szCs w:val="21"/>
        </w:rPr>
        <w:t>计数器、中断系统等功能模块，通过对引脚电平的控制来实现各种功能。其工作依赖于外部提供的时钟信号（由 XTAL1 和 XTAL2 引脚外接晶振提供）和复位信号（RST 引脚 ）。</w:t>
      </w:r>
    </w:p>
    <w:p w14:paraId="711BE592">
      <w:pPr>
        <w:spacing w:line="360" w:lineRule="auto"/>
        <w:ind w:firstLine="442" w:firstLineChars="200"/>
        <w:rPr>
          <w:rFonts w:hint="eastAsia" w:asciiTheme="minorEastAsia" w:hAnsiTheme="minorEastAsia" w:cstheme="minorEastAsia"/>
          <w:b/>
          <w:bCs/>
          <w:sz w:val="22"/>
          <w:szCs w:val="22"/>
        </w:rPr>
      </w:pPr>
      <w:r>
        <w:rPr>
          <w:rFonts w:hint="default" w:asciiTheme="minorEastAsia" w:hAnsiTheme="minorEastAsia" w:cstheme="minorEastAsia"/>
          <w:b/>
          <w:bCs/>
          <w:sz w:val="22"/>
          <w:szCs w:val="22"/>
        </w:rPr>
        <w:t>方波输出电路</w:t>
      </w:r>
    </w:p>
    <w:p w14:paraId="4EF79880">
      <w:pPr>
        <w:spacing w:line="360" w:lineRule="auto"/>
        <w:ind w:firstLine="420" w:firstLineChars="2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P1.0 引脚（对应 500Hz 方波）：通过程序控制 P1.0 引脚电平周期性翻转，产生 500Hz 方波。在硬件上，该引脚可直接连接到示波器探头（图中连接方式），用于显示波形。由于 500Hz 方波周期为 2ms ，半周期 1ms，程序会按照设定的定时中断机制来控制该引脚电平翻转。</w:t>
      </w:r>
    </w:p>
    <w:p w14:paraId="23B23794">
      <w:pPr>
        <w:spacing w:line="360" w:lineRule="auto"/>
        <w:ind w:firstLine="420" w:firstLineChars="2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P1.1 引脚（对应 1000Hz 方波）：原理同 P1.0 引脚，只是其要产生 1000Hz 方波，周期为 1ms，半周期 0.5ms 。程序中通过定时中断，每次中断时对该引脚电平取反，从而产生 1000Hz 对称方波，同样连接到示波器用于波形显示。</w:t>
      </w:r>
    </w:p>
    <w:p w14:paraId="4E159A60">
      <w:pPr>
        <w:spacing w:line="360" w:lineRule="auto"/>
        <w:ind w:firstLine="420" w:firstLineChars="2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示波器：用于监测和显示 P1.0 和 P1.1 引脚输出的方波信号。通过将示波器的探头分别连接到对应的引脚，能够直观地观察到方波的频率、幅值、占空比等特性，帮助调试和验证电路及程序是否正常工作。</w:t>
      </w:r>
    </w:p>
    <w:p w14:paraId="4D45CA74">
      <w:pPr>
        <w:spacing w:line="360" w:lineRule="auto"/>
        <w:ind w:firstLine="442" w:firstLineChars="200"/>
        <w:rPr>
          <w:rFonts w:hint="default" w:asciiTheme="minorEastAsia" w:hAnsiTheme="minorEastAsia" w:cstheme="minorEastAsia"/>
          <w:b/>
          <w:bCs/>
          <w:sz w:val="22"/>
          <w:szCs w:val="22"/>
        </w:rPr>
      </w:pPr>
      <w:r>
        <w:rPr>
          <w:rFonts w:hint="default" w:asciiTheme="minorEastAsia" w:hAnsiTheme="minorEastAsia" w:cstheme="minorEastAsia"/>
          <w:b/>
          <w:bCs/>
          <w:sz w:val="22"/>
          <w:szCs w:val="22"/>
        </w:rPr>
        <w:t>工作原理概述</w:t>
      </w:r>
    </w:p>
    <w:p w14:paraId="6810BAAD">
      <w:pPr>
        <w:spacing w:line="360" w:lineRule="auto"/>
        <w:ind w:firstLine="420" w:firstLineChars="200"/>
        <w:rPr>
          <w:rFonts w:hint="default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单片机在接收到外部晶振提供的时钟信号后开始工作，内部定时器 T0 按照设定的工作方式（方式 1 ）和初值进行定时计数。当定时时间到达，产生中断信号，单片机响应中断进入中断服务程序。在中断服务程序中，对 P1.0 和 P1.1 引脚的电平进行相应的翻转操作，以产生指定频率的方波信号。这些方波信号通过引脚输出后，被连接的示波器捕捉并显示出来，从而实现方波波形生成与观测的功能。</w:t>
      </w:r>
    </w:p>
    <w:p w14:paraId="54F550AE">
      <w:pPr>
        <w:spacing w:line="360" w:lineRule="auto"/>
        <w:ind w:firstLine="420" w:firstLineChars="200"/>
        <w:rPr>
          <w:rFonts w:hint="eastAsia"/>
        </w:rPr>
      </w:pPr>
    </w:p>
    <w:p w14:paraId="38A7290F">
      <w:pPr>
        <w:numPr>
          <w:ilvl w:val="0"/>
          <w:numId w:val="1"/>
        </w:numPr>
        <w:spacing w:line="360" w:lineRule="auto"/>
        <w:rPr>
          <w:rFonts w:hint="eastAsia"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实验代码</w:t>
      </w:r>
    </w:p>
    <w:tbl>
      <w:tblPr>
        <w:tblStyle w:val="6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2D391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6F5761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90230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E3CC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40EF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11749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77663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DB8C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A1D8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4B6B9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6C300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2B225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4BC39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B8BE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9738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5A0184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458DA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39730B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954C7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726759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90DFB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741016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23E479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394BF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0952CC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46AE4F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3AB02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DE9FC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2D3D68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065E5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4F0B8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0CE07D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3F1BC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08E87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05DF6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144B96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1ACE8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7F88A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&lt;REGX52.H&gt;</w:t>
            </w:r>
          </w:p>
          <w:p w14:paraId="67F6AC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uchar unsigned char</w:t>
            </w:r>
          </w:p>
          <w:p w14:paraId="52E9EF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uint unsigned int</w:t>
            </w:r>
          </w:p>
          <w:p w14:paraId="001D7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WAVE_500  = P1^0;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500Hz方波输出引脚</w:t>
            </w:r>
          </w:p>
          <w:p w14:paraId="16D1E4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WAVE_1000 = P1^1;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1000Hz方波输出引脚</w:t>
            </w:r>
          </w:p>
          <w:p w14:paraId="573C3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uint counter_500=0;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//500hz计数器</w:t>
            </w:r>
          </w:p>
          <w:p w14:paraId="0EB7D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/*采用T0工作于方式一</w:t>
            </w:r>
          </w:p>
          <w:p w14:paraId="113DC7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1000hz=1ms 1000us 半波500us 即产生0.5ms的中断 剩下一半只需引脚取反 </w:t>
            </w:r>
          </w:p>
          <w:p w14:paraId="4541DE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计算初值 a=2^16-500=65036 转16进制0xfe0c</w:t>
            </w:r>
          </w:p>
          <w:p w14:paraId="134CA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TL0 装入 0x0c TH0装入0xfe </w:t>
            </w:r>
          </w:p>
          <w:p w14:paraId="0729D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500HZ=2ms,2000us 半波1000us </w:t>
            </w:r>
          </w:p>
          <w:p w14:paraId="472327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500hz方波生成：每中断两次翻转一次*/</w:t>
            </w:r>
          </w:p>
          <w:p w14:paraId="700DD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187F8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main()</w:t>
            </w:r>
          </w:p>
          <w:p w14:paraId="697C1E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   WAVE_500 = 0;</w:t>
            </w:r>
          </w:p>
          <w:p w14:paraId="2CFCFC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WAVE_1000 = 0;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//避免相位不同步初始化时统一引脚电平</w:t>
            </w:r>
          </w:p>
          <w:p w14:paraId="6A85EB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TMOD=0x01;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//0000 0001 T0采用方式1</w:t>
            </w:r>
          </w:p>
          <w:p w14:paraId="6EBDA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TL0=0X0C;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//设置定时初值</w:t>
            </w:r>
          </w:p>
          <w:p w14:paraId="7E1220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TH0=0xfe;</w:t>
            </w:r>
          </w:p>
          <w:p w14:paraId="40E54D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EA=1;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//开总中断允许</w:t>
            </w:r>
          </w:p>
          <w:p w14:paraId="513E4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ET0=1;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//允许T0中断</w:t>
            </w:r>
          </w:p>
          <w:p w14:paraId="6846B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TR0=1;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//启动TR0</w:t>
            </w:r>
          </w:p>
          <w:p w14:paraId="39A65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(1);       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主循环保持空转</w:t>
            </w:r>
          </w:p>
          <w:p w14:paraId="35FA23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413B3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8F7E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A66F5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0D4A7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Time0() interrupt 1</w:t>
            </w:r>
          </w:p>
          <w:p w14:paraId="1B3A83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       TL0=0X0C;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//方式一需要重装初值</w:t>
            </w:r>
          </w:p>
          <w:p w14:paraId="0B5369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TH0=0xfe;</w:t>
            </w:r>
          </w:p>
          <w:p w14:paraId="168D6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WAVE_1000=~WAVE_1000;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//生成1000Hz方波（每次中断翻转）</w:t>
            </w:r>
          </w:p>
          <w:p w14:paraId="15397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(++counter_500&gt;=2)</w:t>
            </w:r>
          </w:p>
          <w:p w14:paraId="45560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 WAVE_500=~WAVE_500;</w:t>
            </w:r>
          </w:p>
          <w:p w14:paraId="515AE7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counter_500=0;</w:t>
            </w:r>
          </w:p>
          <w:p w14:paraId="2A3F88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497C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FDEE93B">
      <w:pPr>
        <w:spacing w:line="360" w:lineRule="auto"/>
        <w:rPr>
          <w:rFonts w:hint="eastAsia"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六、实验总结</w:t>
      </w:r>
    </w:p>
    <w:p w14:paraId="26B54C04">
      <w:pPr>
        <w:spacing w:line="360" w:lineRule="auto"/>
        <w:rPr>
          <w:rFonts w:hint="eastAsia" w:asciiTheme="minorEastAsia" w:hAnsiTheme="minorEastAsia" w:cstheme="minorEastAsia"/>
          <w:b/>
          <w:bCs/>
          <w:sz w:val="22"/>
          <w:szCs w:val="22"/>
        </w:rPr>
      </w:pPr>
      <w:r>
        <w:rPr>
          <w:rFonts w:hint="default" w:asciiTheme="minorEastAsia" w:hAnsiTheme="minorEastAsia" w:cstheme="minorEastAsia"/>
          <w:b/>
          <w:bCs/>
          <w:sz w:val="22"/>
          <w:szCs w:val="22"/>
        </w:rPr>
        <w:t>一、实验目的达成情况</w:t>
      </w:r>
    </w:p>
    <w:p w14:paraId="407FA668">
      <w:pPr>
        <w:spacing w:line="360" w:lineRule="auto"/>
        <w:ind w:firstLine="211" w:firstLineChars="1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b/>
          <w:bCs/>
          <w:sz w:val="21"/>
          <w:szCs w:val="21"/>
        </w:rPr>
        <w:t>定时器工作原理</w:t>
      </w:r>
      <w:r>
        <w:rPr>
          <w:rFonts w:hint="default" w:asciiTheme="minorEastAsia" w:hAnsiTheme="minorEastAsia" w:cstheme="minorEastAsia"/>
          <w:sz w:val="21"/>
          <w:szCs w:val="21"/>
        </w:rPr>
        <w:t>：通过配置T0为模式1（16位定时器），掌握定时初值计算、中断触发机制及自动重装载原理，验证了定时器溢出率与晶振频率的数学关系。</w:t>
      </w:r>
    </w:p>
    <w:p w14:paraId="1D8B3816">
      <w:pPr>
        <w:spacing w:line="360" w:lineRule="auto"/>
        <w:ind w:firstLine="211" w:firstLineChars="1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b/>
          <w:bCs/>
          <w:sz w:val="21"/>
          <w:szCs w:val="21"/>
        </w:rPr>
        <w:t>编程方法实践</w:t>
      </w:r>
      <w:r>
        <w:rPr>
          <w:rFonts w:hint="default" w:asciiTheme="minorEastAsia" w:hAnsiTheme="minorEastAsia" w:cstheme="minorEastAsia"/>
          <w:sz w:val="21"/>
          <w:szCs w:val="21"/>
        </w:rPr>
        <w:t>：成功实现双通道方波生成，运用中断服务程序完成精确时序控制，掌握</w:t>
      </w:r>
      <w:r>
        <w:rPr>
          <w:rFonts w:hint="eastAsia" w:asciiTheme="minorEastAsia" w:hAnsiTheme="minorEastAsia" w:cstheme="minorEastAsia"/>
          <w:sz w:val="21"/>
          <w:szCs w:val="21"/>
        </w:rPr>
        <w:t>TMOD</w:t>
      </w:r>
      <w:r>
        <w:rPr>
          <w:rFonts w:hint="default" w:asciiTheme="minorEastAsia" w:hAnsiTheme="minorEastAsia" w:cstheme="minorEastAsia"/>
          <w:sz w:val="21"/>
          <w:szCs w:val="21"/>
        </w:rPr>
        <w:t>、TH0/TL0等关键寄存器的配置方法。</w:t>
      </w:r>
    </w:p>
    <w:p w14:paraId="2305EB54">
      <w:pPr>
        <w:spacing w:line="360" w:lineRule="auto"/>
        <w:ind w:firstLine="211" w:firstLineChars="1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b/>
          <w:bCs/>
          <w:sz w:val="21"/>
          <w:szCs w:val="21"/>
        </w:rPr>
        <w:t>示波器操作</w:t>
      </w:r>
      <w:r>
        <w:rPr>
          <w:rFonts w:hint="default" w:asciiTheme="minorEastAsia" w:hAnsiTheme="minorEastAsia" w:cstheme="minorEastAsia"/>
          <w:sz w:val="21"/>
          <w:szCs w:val="21"/>
        </w:rPr>
        <w:t>：在Proteus中正确使用虚拟示波器，验证了波形频率、占空比和相位关系，熟悉时基调整与多通道观测技巧。</w:t>
      </w:r>
    </w:p>
    <w:p w14:paraId="6458CC61">
      <w:pPr>
        <w:spacing w:line="360" w:lineRule="auto"/>
        <w:rPr>
          <w:rFonts w:hint="eastAsia" w:asciiTheme="minorEastAsia" w:hAnsiTheme="minorEastAsia" w:cstheme="minorEastAsia"/>
          <w:sz w:val="22"/>
          <w:szCs w:val="22"/>
        </w:rPr>
      </w:pPr>
      <w:r>
        <w:rPr>
          <w:rFonts w:hint="default" w:asciiTheme="minorEastAsia" w:hAnsiTheme="minorEastAsia" w:cstheme="minorEastAsia"/>
          <w:b/>
          <w:bCs/>
          <w:sz w:val="22"/>
          <w:szCs w:val="22"/>
        </w:rPr>
        <w:t>二、核心功能实现</w:t>
      </w:r>
    </w:p>
    <w:p w14:paraId="451E0A74">
      <w:pPr>
        <w:spacing w:line="360" w:lineRule="auto"/>
        <w:ind w:firstLine="210" w:firstLineChars="1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波形参数</w:t>
      </w:r>
    </w:p>
    <w:p w14:paraId="1F69A9A0">
      <w:pPr>
        <w:spacing w:line="360" w:lineRule="auto"/>
        <w:ind w:firstLine="210" w:firstLineChars="1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1000Hz方波：</w:t>
      </w:r>
    </w:p>
    <w:p w14:paraId="72C6E3DB">
      <w:pPr>
        <w:spacing w:line="360" w:lineRule="auto"/>
        <w:ind w:firstLine="210" w:firstLineChars="1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定时器周期：500μs（半周期）</w:t>
      </w:r>
    </w:p>
    <w:p w14:paraId="7B8D8DD1">
      <w:pPr>
        <w:spacing w:line="360" w:lineRule="auto"/>
        <w:ind w:firstLine="210" w:firstLineChars="1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实现方式：每次中断翻转P1.1电平</w:t>
      </w:r>
    </w:p>
    <w:p w14:paraId="5B8694A3">
      <w:pPr>
        <w:spacing w:line="360" w:lineRule="auto"/>
        <w:ind w:firstLine="210" w:firstLineChars="1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500Hz方波：</w:t>
      </w:r>
    </w:p>
    <w:p w14:paraId="09D38CD6">
      <w:pPr>
        <w:spacing w:line="360" w:lineRule="auto"/>
        <w:ind w:firstLine="210" w:firstLineChars="100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定时器周期：1000μs（半周期）</w:t>
      </w:r>
    </w:p>
    <w:p w14:paraId="581AB5E9">
      <w:pPr>
        <w:spacing w:line="360" w:lineRule="auto"/>
        <w:ind w:firstLine="210" w:firstLineChars="100"/>
        <w:rPr>
          <w:rFonts w:hint="default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实现方式：每两次中断翻转P1.0电平（</w:t>
      </w:r>
      <w:r>
        <w:rPr>
          <w:rFonts w:hint="eastAsia" w:asciiTheme="minorEastAsia" w:hAnsiTheme="minorEastAsia" w:cstheme="minorEastAsia"/>
          <w:sz w:val="21"/>
          <w:szCs w:val="21"/>
        </w:rPr>
        <w:t>counter_500</w:t>
      </w:r>
      <w:r>
        <w:rPr>
          <w:rFonts w:hint="default" w:asciiTheme="minorEastAsia" w:hAnsiTheme="minorEastAsia" w:cstheme="minorEastAsia"/>
          <w:sz w:val="21"/>
          <w:szCs w:val="21"/>
        </w:rPr>
        <w:t>计数控制</w:t>
      </w:r>
    </w:p>
    <w:p w14:paraId="56A81279">
      <w:pPr>
        <w:spacing w:line="360" w:lineRule="auto"/>
        <w:ind w:firstLine="221" w:firstLineChars="100"/>
        <w:rPr>
          <w:rFonts w:hint="eastAsia" w:asciiTheme="minorEastAsia" w:hAnsiTheme="minorEastAsia" w:cstheme="minorEastAsia"/>
          <w:b/>
          <w:bCs/>
          <w:sz w:val="22"/>
          <w:szCs w:val="22"/>
        </w:rPr>
      </w:pPr>
      <w:r>
        <w:rPr>
          <w:rFonts w:hint="eastAsia" w:asciiTheme="minorEastAsia" w:hAnsiTheme="minorEastAsia" w:cstheme="minorEastAsia"/>
          <w:b/>
          <w:bCs/>
          <w:sz w:val="22"/>
          <w:szCs w:val="22"/>
          <w:lang w:val="en-US" w:eastAsia="zh-CN"/>
        </w:rPr>
        <w:t>三</w:t>
      </w:r>
      <w:r>
        <w:rPr>
          <w:rFonts w:hint="default" w:asciiTheme="minorEastAsia" w:hAnsiTheme="minorEastAsia" w:cstheme="minorEastAsia"/>
          <w:b/>
          <w:bCs/>
          <w:sz w:val="22"/>
          <w:szCs w:val="22"/>
        </w:rPr>
        <w:t>、实验心得体会</w:t>
      </w:r>
    </w:p>
    <w:p w14:paraId="2249D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定时器模式认知：深入理解模式1（16位）与模式2（8位自动重装）的适用场景差异。</w:t>
      </w:r>
    </w:p>
    <w:p w14:paraId="11C9B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</w:rPr>
      </w:pPr>
      <w:r>
        <w:rPr>
          <w:rFonts w:hint="default" w:asciiTheme="minorEastAsia" w:hAnsiTheme="minorEastAsia" w:cstheme="minorEastAsia"/>
          <w:sz w:val="21"/>
          <w:szCs w:val="21"/>
        </w:rPr>
        <w:t>中断响应优化：认识到中断服务程序应尽量精简，避免复杂运算影响定时精度。</w:t>
      </w:r>
    </w:p>
    <w:p w14:paraId="7258677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43" w:lineRule="atLeast"/>
        <w:ind w:left="0" w:right="0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4FE283"/>
    <w:multiLevelType w:val="singleLevel"/>
    <w:tmpl w:val="164FE28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D56D76"/>
    <w:rsid w:val="004D4079"/>
    <w:rsid w:val="0056081D"/>
    <w:rsid w:val="0069164D"/>
    <w:rsid w:val="00C648EE"/>
    <w:rsid w:val="00D01C43"/>
    <w:rsid w:val="00D56D76"/>
    <w:rsid w:val="00E505D7"/>
    <w:rsid w:val="00F30D50"/>
    <w:rsid w:val="0470373B"/>
    <w:rsid w:val="063359B1"/>
    <w:rsid w:val="07AE4E1A"/>
    <w:rsid w:val="0F5001AA"/>
    <w:rsid w:val="11062924"/>
    <w:rsid w:val="15DB004C"/>
    <w:rsid w:val="18F962EE"/>
    <w:rsid w:val="1AD5775F"/>
    <w:rsid w:val="1AEB0788"/>
    <w:rsid w:val="1DB96EC4"/>
    <w:rsid w:val="2B326508"/>
    <w:rsid w:val="2C6170A5"/>
    <w:rsid w:val="2D1E60FD"/>
    <w:rsid w:val="2EED69CE"/>
    <w:rsid w:val="439662F5"/>
    <w:rsid w:val="56150435"/>
    <w:rsid w:val="590D1897"/>
    <w:rsid w:val="60264C0C"/>
    <w:rsid w:val="6DFE57FA"/>
    <w:rsid w:val="7A9A3AF1"/>
    <w:rsid w:val="7AF16E13"/>
    <w:rsid w:val="7B443283"/>
    <w:rsid w:val="7E94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4</Pages>
  <Words>1386</Words>
  <Characters>1996</Characters>
  <Lines>1</Lines>
  <Paragraphs>1</Paragraphs>
  <TotalTime>274</TotalTime>
  <ScaleCrop>false</ScaleCrop>
  <LinksUpToDate>false</LinksUpToDate>
  <CharactersWithSpaces>2229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2018-06-13T03:11:00Z</dcterms:created>
  <dc:creator>微软用户</dc:creator>
  <cp:lastModifiedBy>MDGs·CHANG</cp:lastModifiedBy>
  <dcterms:modified xsi:type="dcterms:W3CDTF">2025-05-16T03:49:40Z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eyJoZGlkIjoiNDRjYmNlYzlhNTVlODY4MTE3ODkwMmI5Yzg1NTliYzYiLCJ1c2VySWQiOiI2Mzk5NjAwMzcifQ==</vt:lpwstr>
  </property>
  <property fmtid="{D5CDD505-2E9C-101B-9397-08002B2CF9AE}" pid="4" name="ICV">
    <vt:lpwstr>92F0FA9B66D24457AF6816A44856C6B4_12</vt:lpwstr>
  </property>
</Properties>
</file>