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0EAF">
      <w:pPr>
        <w:spacing w:line="1200" w:lineRule="exact"/>
        <w:jc w:val="center"/>
        <w:rPr>
          <w:rFonts w:ascii="华文行楷" w:eastAsia="华文行楷"/>
          <w:sz w:val="100"/>
          <w:szCs w:val="100"/>
        </w:rPr>
      </w:pPr>
      <w:bookmarkStart w:id="0" w:name="OLE_LINK2"/>
      <w:r>
        <w:rPr>
          <w:rFonts w:hint="eastAsia" w:ascii="华文行楷" w:eastAsia="华文行楷"/>
          <w:sz w:val="100"/>
          <w:szCs w:val="100"/>
        </w:rPr>
        <w:t>南华大学</w:t>
      </w:r>
    </w:p>
    <w:p w14:paraId="5081122F">
      <w:pPr>
        <w:spacing w:line="1200" w:lineRule="exact"/>
        <w:jc w:val="center"/>
        <w:rPr>
          <w:rFonts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02A38146">
      <w:pPr>
        <w:spacing w:line="1200" w:lineRule="exact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>实 验 报 告</w:t>
      </w:r>
    </w:p>
    <w:p w14:paraId="55A318FE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 ~202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学年度   第 1 学期 ）</w:t>
      </w:r>
    </w:p>
    <w:p w14:paraId="6D02BBD0">
      <w:pPr>
        <w:pStyle w:val="4"/>
        <w:snapToGrid w:val="0"/>
        <w:spacing w:line="500" w:lineRule="atLeast"/>
        <w:rPr>
          <w:rFonts w:eastAsia="文鼎特粗宋体简"/>
        </w:rPr>
      </w:pPr>
    </w:p>
    <w:p w14:paraId="1CEC0EDB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课程名称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</w:t>
      </w:r>
      <w:r>
        <w:rPr>
          <w:rFonts w:hint="eastAsia" w:ascii="楷体_GB2312" w:eastAsia="楷体_GB2312"/>
          <w:b/>
          <w:bCs/>
          <w:u w:val="single"/>
        </w:rPr>
        <w:t xml:space="preserve"> 无线传感器网络</w:t>
      </w:r>
      <w:r>
        <w:rPr>
          <w:rFonts w:hint="eastAsia" w:ascii="楷体_GB2312" w:eastAsia="楷体_GB2312"/>
          <w:b/>
          <w:bCs/>
          <w:szCs w:val="32"/>
          <w:u w:val="single"/>
        </w:rPr>
        <w:t xml:space="preserve">             </w:t>
      </w:r>
    </w:p>
    <w:p w14:paraId="27029771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姓    名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</w:t>
      </w:r>
      <w:r>
        <w:rPr>
          <w:rFonts w:hint="eastAsia" w:ascii="楷体_GB2312" w:eastAsia="楷体_GB2312"/>
          <w:b/>
          <w:u w:val="single"/>
          <w:lang w:val="en-US" w:eastAsia="zh-CN"/>
        </w:rPr>
        <w:t>铁胜瑄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    </w:t>
      </w:r>
    </w:p>
    <w:p w14:paraId="29788027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学    号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 xml:space="preserve"> 20234330308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  </w:t>
      </w:r>
    </w:p>
    <w:p w14:paraId="0ED91131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专    业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</w:t>
      </w:r>
      <w:r>
        <w:rPr>
          <w:rFonts w:hint="eastAsia" w:ascii="楷体_GB2312" w:eastAsia="楷体_GB2312"/>
          <w:b/>
          <w:u w:val="single"/>
        </w:rPr>
        <w:t xml:space="preserve"> 物联网工程     </w:t>
      </w:r>
      <w:r>
        <w:rPr>
          <w:rFonts w:hint="eastAsia" w:ascii="楷体_GB2312" w:eastAsia="楷体_GB2312"/>
          <w:b/>
          <w:szCs w:val="32"/>
          <w:u w:val="single"/>
        </w:rPr>
        <w:t xml:space="preserve">         </w:t>
      </w:r>
    </w:p>
    <w:p w14:paraId="3875410B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任课教师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李敏                  </w:t>
      </w:r>
    </w:p>
    <w:p w14:paraId="054D1E56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hint="eastAsia" w:ascii="楷体_GB2312" w:eastAsia="楷体_GB2312"/>
          <w:b/>
          <w:bCs/>
          <w:szCs w:val="32"/>
        </w:rPr>
        <w:t>日    期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20</w:t>
      </w:r>
      <w:r>
        <w:rPr>
          <w:rFonts w:ascii="楷体_GB2312" w:eastAsia="楷体_GB2312"/>
          <w:b/>
          <w:szCs w:val="32"/>
          <w:u w:val="single"/>
        </w:rPr>
        <w:t>2</w:t>
      </w:r>
      <w:r>
        <w:rPr>
          <w:rFonts w:hint="eastAsia" w:ascii="楷体_GB2312" w:eastAsia="楷体_GB2312"/>
          <w:b/>
          <w:szCs w:val="32"/>
          <w:u w:val="single"/>
          <w:lang w:val="en-US" w:eastAsia="zh-CN"/>
        </w:rPr>
        <w:t>5</w:t>
      </w:r>
      <w:r>
        <w:rPr>
          <w:rFonts w:hint="eastAsia" w:ascii="楷体_GB2312" w:eastAsia="楷体_GB2312"/>
          <w:b/>
          <w:szCs w:val="32"/>
          <w:u w:val="single"/>
        </w:rPr>
        <w:t>年1</w:t>
      </w:r>
      <w:r>
        <w:rPr>
          <w:rFonts w:ascii="楷体_GB2312" w:eastAsia="楷体_GB2312"/>
          <w:b/>
          <w:szCs w:val="32"/>
          <w:u w:val="single"/>
        </w:rPr>
        <w:t>1</w:t>
      </w:r>
      <w:r>
        <w:rPr>
          <w:rFonts w:hint="eastAsia" w:ascii="楷体_GB2312" w:eastAsia="楷体_GB2312"/>
          <w:b/>
          <w:szCs w:val="32"/>
          <w:u w:val="single"/>
        </w:rPr>
        <w:t>月</w:t>
      </w:r>
      <w:r>
        <w:rPr>
          <w:rFonts w:ascii="楷体_GB2312" w:eastAsia="楷体_GB2312"/>
          <w:b/>
          <w:szCs w:val="32"/>
          <w:u w:val="single"/>
        </w:rPr>
        <w:t>15</w:t>
      </w:r>
      <w:r>
        <w:rPr>
          <w:rFonts w:hint="eastAsia" w:ascii="楷体_GB2312" w:eastAsia="楷体_GB2312"/>
          <w:b/>
          <w:szCs w:val="32"/>
          <w:u w:val="single"/>
        </w:rPr>
        <w:t xml:space="preserve">日           </w:t>
      </w:r>
    </w:p>
    <w:p w14:paraId="7A918CD3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3CD474B6">
      <w:pPr>
        <w:pStyle w:val="4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  <w:r>
        <w:rPr>
          <w:rFonts w:hint="eastAsia" w:ascii="楷体_GB2312" w:eastAsia="楷体_GB2312"/>
          <w:b/>
          <w:bCs/>
          <w:szCs w:val="32"/>
        </w:rPr>
        <w:t>成    绩</w:t>
      </w:r>
      <w:r>
        <w:rPr>
          <w:rFonts w:hint="eastAsia" w:ascii="楷体_GB2312" w:eastAsia="楷体_GB2312"/>
          <w:b/>
          <w:szCs w:val="32"/>
          <w:u w:val="single"/>
        </w:rPr>
        <w:t xml:space="preserve">                     </w:t>
      </w:r>
    </w:p>
    <w:p w14:paraId="3D8E3FE9">
      <w:pPr>
        <w:pStyle w:val="4"/>
        <w:snapToGrid w:val="0"/>
        <w:spacing w:line="500" w:lineRule="atLeast"/>
        <w:ind w:firstLine="822"/>
        <w:jc w:val="center"/>
        <w:rPr>
          <w:szCs w:val="32"/>
        </w:rPr>
      </w:pPr>
    </w:p>
    <w:p w14:paraId="1536A6AA">
      <w:pPr>
        <w:pStyle w:val="4"/>
        <w:snapToGrid w:val="0"/>
        <w:spacing w:line="500" w:lineRule="atLeast"/>
        <w:ind w:firstLine="822"/>
        <w:jc w:val="center"/>
        <w:rPr>
          <w:szCs w:val="32"/>
        </w:rPr>
      </w:pPr>
    </w:p>
    <w:p w14:paraId="6CA47324">
      <w:pPr>
        <w:spacing w:line="360" w:lineRule="auto"/>
        <w:ind w:firstLine="1280" w:firstLineChars="400"/>
        <w:rPr>
          <w:rFonts w:ascii="黑体" w:eastAsia="黑体"/>
          <w:sz w:val="32"/>
          <w:szCs w:val="32"/>
        </w:rPr>
      </w:pPr>
    </w:p>
    <w:p w14:paraId="7BE20C6F">
      <w:pPr>
        <w:spacing w:line="360" w:lineRule="auto"/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南华大学</w:t>
      </w:r>
    </w:p>
    <w:p w14:paraId="2A03EEF1">
      <w:pPr>
        <w:spacing w:after="156" w:afterLines="50" w:line="560" w:lineRule="exact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 </w:t>
      </w:r>
    </w:p>
    <w:p w14:paraId="73F26DB0">
      <w:pPr>
        <w:spacing w:line="360" w:lineRule="auto"/>
        <w:jc w:val="center"/>
        <w:rPr>
          <w:rFonts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实验项目列表</w:t>
      </w:r>
    </w:p>
    <w:p w14:paraId="3666E67C">
      <w:pPr>
        <w:spacing w:line="360" w:lineRule="auto"/>
        <w:jc w:val="center"/>
        <w:rPr>
          <w:rFonts w:ascii="黑体" w:eastAsia="黑体"/>
          <w:sz w:val="44"/>
          <w:szCs w:val="44"/>
        </w:rPr>
      </w:pPr>
    </w:p>
    <w:tbl>
      <w:tblPr>
        <w:tblStyle w:val="9"/>
        <w:tblpPr w:leftFromText="180" w:rightFromText="180" w:vertAnchor="text" w:horzAnchor="margin" w:tblpXSpec="center" w:tblpY="164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6863"/>
        <w:gridCol w:w="1559"/>
      </w:tblGrid>
      <w:tr w14:paraId="234A5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4A4EC1B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序号</w:t>
            </w:r>
          </w:p>
        </w:tc>
        <w:tc>
          <w:tcPr>
            <w:tcW w:w="6863" w:type="dxa"/>
          </w:tcPr>
          <w:p w14:paraId="66027F1B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实验项目名称</w:t>
            </w:r>
          </w:p>
        </w:tc>
        <w:tc>
          <w:tcPr>
            <w:tcW w:w="1559" w:type="dxa"/>
          </w:tcPr>
          <w:p w14:paraId="08D30A99">
            <w:pPr>
              <w:spacing w:line="360" w:lineRule="auto"/>
              <w:jc w:val="center"/>
              <w:rPr>
                <w:rFonts w:ascii="黑体" w:eastAsia="黑体"/>
                <w:b/>
                <w:sz w:val="28"/>
                <w:szCs w:val="32"/>
              </w:rPr>
            </w:pPr>
            <w:r>
              <w:rPr>
                <w:rFonts w:hint="eastAsia" w:ascii="黑体" w:eastAsia="黑体"/>
                <w:b/>
                <w:sz w:val="28"/>
                <w:szCs w:val="32"/>
              </w:rPr>
              <w:t>成绩</w:t>
            </w:r>
          </w:p>
        </w:tc>
      </w:tr>
      <w:tr w14:paraId="64516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75E9A65D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01</w:t>
            </w:r>
          </w:p>
        </w:tc>
        <w:tc>
          <w:tcPr>
            <w:tcW w:w="6863" w:type="dxa"/>
          </w:tcPr>
          <w:p w14:paraId="1FA03C1E">
            <w:pPr>
              <w:rPr>
                <w:sz w:val="32"/>
                <w:szCs w:val="32"/>
              </w:rPr>
            </w:pPr>
            <w:bookmarkStart w:id="1" w:name="OLE_LINK5"/>
            <w:bookmarkStart w:id="2" w:name="OLE_LINK7"/>
            <w:bookmarkStart w:id="3" w:name="OLE_LINK6"/>
            <w:bookmarkStart w:id="4" w:name="OLE_LINK4"/>
            <w:r>
              <w:rPr>
                <w:rFonts w:hint="eastAsia" w:ascii="宋体" w:hAnsi="宋体"/>
                <w:sz w:val="32"/>
                <w:szCs w:val="32"/>
              </w:rPr>
              <w:t>基于</w:t>
            </w:r>
            <w:bookmarkStart w:id="5" w:name="OLE_LINK1"/>
            <w:bookmarkStart w:id="6" w:name="OLE_LINK3"/>
            <w:r>
              <w:rPr>
                <w:rFonts w:hint="eastAsia" w:ascii="宋体" w:hAnsi="宋体"/>
                <w:sz w:val="32"/>
                <w:szCs w:val="32"/>
              </w:rPr>
              <w:t>OMNET++仿真平台的</w:t>
            </w:r>
            <w:bookmarkEnd w:id="5"/>
            <w:bookmarkEnd w:id="6"/>
            <w:r>
              <w:rPr>
                <w:rFonts w:hint="eastAsia" w:ascii="宋体" w:hAnsi="宋体"/>
                <w:sz w:val="32"/>
                <w:szCs w:val="32"/>
              </w:rPr>
              <w:t>正方形网络仿真</w:t>
            </w:r>
            <w:bookmarkEnd w:id="1"/>
            <w:bookmarkEnd w:id="2"/>
            <w:bookmarkEnd w:id="3"/>
            <w:bookmarkEnd w:id="4"/>
          </w:p>
        </w:tc>
        <w:tc>
          <w:tcPr>
            <w:tcW w:w="1559" w:type="dxa"/>
          </w:tcPr>
          <w:p w14:paraId="612F07F7">
            <w:pPr>
              <w:jc w:val="center"/>
              <w:rPr>
                <w:sz w:val="28"/>
                <w:szCs w:val="28"/>
              </w:rPr>
            </w:pPr>
          </w:p>
        </w:tc>
      </w:tr>
      <w:tr w14:paraId="510D6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25C1841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02</w:t>
            </w:r>
          </w:p>
        </w:tc>
        <w:tc>
          <w:tcPr>
            <w:tcW w:w="6863" w:type="dxa"/>
          </w:tcPr>
          <w:p w14:paraId="421B4D6E">
            <w:pPr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基于</w:t>
            </w:r>
            <w:r>
              <w:rPr>
                <w:rFonts w:hint="eastAsia" w:ascii="宋体" w:hAnsi="宋体"/>
                <w:sz w:val="32"/>
                <w:szCs w:val="32"/>
              </w:rPr>
              <w:t>OMNET++仿真平台的</w:t>
            </w:r>
            <w:r>
              <w:rPr>
                <w:rFonts w:hint="eastAsia"/>
                <w:sz w:val="32"/>
                <w:szCs w:val="32"/>
              </w:rPr>
              <w:t>4维超立方体网络仿真</w:t>
            </w:r>
          </w:p>
        </w:tc>
        <w:tc>
          <w:tcPr>
            <w:tcW w:w="1559" w:type="dxa"/>
          </w:tcPr>
          <w:p w14:paraId="2C764A4E">
            <w:pPr>
              <w:jc w:val="center"/>
              <w:rPr>
                <w:sz w:val="28"/>
                <w:szCs w:val="28"/>
              </w:rPr>
            </w:pPr>
          </w:p>
        </w:tc>
      </w:tr>
      <w:tr w14:paraId="0D1F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A57F365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03</w:t>
            </w:r>
          </w:p>
        </w:tc>
        <w:tc>
          <w:tcPr>
            <w:tcW w:w="6863" w:type="dxa"/>
          </w:tcPr>
          <w:p w14:paraId="6B212170">
            <w:pPr>
              <w:rPr>
                <w:sz w:val="32"/>
                <w:szCs w:val="32"/>
              </w:rPr>
            </w:pPr>
          </w:p>
        </w:tc>
        <w:tc>
          <w:tcPr>
            <w:tcW w:w="1559" w:type="dxa"/>
          </w:tcPr>
          <w:p w14:paraId="710CA4EB">
            <w:pPr>
              <w:jc w:val="center"/>
              <w:rPr>
                <w:sz w:val="28"/>
                <w:szCs w:val="28"/>
              </w:rPr>
            </w:pPr>
          </w:p>
        </w:tc>
      </w:tr>
      <w:tr w14:paraId="66A4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70E20F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04</w:t>
            </w:r>
          </w:p>
        </w:tc>
        <w:tc>
          <w:tcPr>
            <w:tcW w:w="6863" w:type="dxa"/>
          </w:tcPr>
          <w:p w14:paraId="1412A99A">
            <w:pPr>
              <w:rPr>
                <w:sz w:val="28"/>
                <w:szCs w:val="28"/>
              </w:rPr>
            </w:pPr>
          </w:p>
        </w:tc>
        <w:tc>
          <w:tcPr>
            <w:tcW w:w="1559" w:type="dxa"/>
          </w:tcPr>
          <w:p w14:paraId="2B012993">
            <w:pPr>
              <w:jc w:val="center"/>
              <w:rPr>
                <w:sz w:val="28"/>
                <w:szCs w:val="28"/>
              </w:rPr>
            </w:pPr>
          </w:p>
        </w:tc>
      </w:tr>
      <w:tr w14:paraId="684B7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9AC71D3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05</w:t>
            </w:r>
          </w:p>
        </w:tc>
        <w:tc>
          <w:tcPr>
            <w:tcW w:w="6863" w:type="dxa"/>
          </w:tcPr>
          <w:p w14:paraId="4797920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1CC90EDA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314C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20F98ED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06</w:t>
            </w:r>
          </w:p>
        </w:tc>
        <w:tc>
          <w:tcPr>
            <w:tcW w:w="6863" w:type="dxa"/>
          </w:tcPr>
          <w:p w14:paraId="1B6A7B3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5F04B80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74CEB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FC9D0E6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07</w:t>
            </w:r>
          </w:p>
        </w:tc>
        <w:tc>
          <w:tcPr>
            <w:tcW w:w="6863" w:type="dxa"/>
          </w:tcPr>
          <w:p w14:paraId="5C5FF0E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67A9B69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21D8E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3917648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08</w:t>
            </w:r>
          </w:p>
        </w:tc>
        <w:tc>
          <w:tcPr>
            <w:tcW w:w="6863" w:type="dxa"/>
          </w:tcPr>
          <w:p w14:paraId="51791A9C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DFEC50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777B5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8D4F8FB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09</w:t>
            </w:r>
          </w:p>
        </w:tc>
        <w:tc>
          <w:tcPr>
            <w:tcW w:w="6863" w:type="dxa"/>
          </w:tcPr>
          <w:p w14:paraId="3D60647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5FAF44F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1E898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516CC38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10</w:t>
            </w:r>
          </w:p>
        </w:tc>
        <w:tc>
          <w:tcPr>
            <w:tcW w:w="6863" w:type="dxa"/>
          </w:tcPr>
          <w:p w14:paraId="5496A30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1F852B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6CA32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D371694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11</w:t>
            </w:r>
          </w:p>
        </w:tc>
        <w:tc>
          <w:tcPr>
            <w:tcW w:w="6863" w:type="dxa"/>
          </w:tcPr>
          <w:p w14:paraId="6569EA07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B440C93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376E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AAE250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12</w:t>
            </w:r>
          </w:p>
        </w:tc>
        <w:tc>
          <w:tcPr>
            <w:tcW w:w="6863" w:type="dxa"/>
          </w:tcPr>
          <w:p w14:paraId="15CEA77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33FACBEE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FA9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1D54E46C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13</w:t>
            </w:r>
          </w:p>
        </w:tc>
        <w:tc>
          <w:tcPr>
            <w:tcW w:w="6863" w:type="dxa"/>
          </w:tcPr>
          <w:p w14:paraId="5CCBBD4D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0F2A2A69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03DB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0F238F00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14</w:t>
            </w:r>
          </w:p>
        </w:tc>
        <w:tc>
          <w:tcPr>
            <w:tcW w:w="6863" w:type="dxa"/>
          </w:tcPr>
          <w:p w14:paraId="6231BBC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8FCC34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5A569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226BC592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15</w:t>
            </w:r>
          </w:p>
        </w:tc>
        <w:tc>
          <w:tcPr>
            <w:tcW w:w="6863" w:type="dxa"/>
          </w:tcPr>
          <w:p w14:paraId="1B873B19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2DF2E561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4F6D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</w:tcPr>
          <w:p w14:paraId="46C65193">
            <w:pPr>
              <w:spacing w:line="360" w:lineRule="auto"/>
              <w:jc w:val="center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16</w:t>
            </w:r>
          </w:p>
        </w:tc>
        <w:tc>
          <w:tcPr>
            <w:tcW w:w="6863" w:type="dxa"/>
          </w:tcPr>
          <w:p w14:paraId="413455BC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  <w:tc>
          <w:tcPr>
            <w:tcW w:w="1559" w:type="dxa"/>
          </w:tcPr>
          <w:p w14:paraId="0FC9E544">
            <w:pPr>
              <w:spacing w:line="360" w:lineRule="auto"/>
              <w:jc w:val="center"/>
              <w:rPr>
                <w:sz w:val="28"/>
                <w:szCs w:val="32"/>
              </w:rPr>
            </w:pPr>
          </w:p>
        </w:tc>
      </w:tr>
      <w:tr w14:paraId="35174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2" w:type="dxa"/>
            <w:gridSpan w:val="3"/>
            <w:vAlign w:val="center"/>
          </w:tcPr>
          <w:p w14:paraId="283C8717">
            <w:pPr>
              <w:spacing w:line="360" w:lineRule="auto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总评成绩：                             教师签字：</w:t>
            </w:r>
          </w:p>
        </w:tc>
      </w:tr>
      <w:bookmarkEnd w:id="0"/>
    </w:tbl>
    <w:p w14:paraId="58540F0C"/>
    <w:p w14:paraId="2BD21BBF">
      <w:pPr>
        <w:sectPr>
          <w:footerReference r:id="rId3" w:type="default"/>
          <w:footerReference r:id="rId4" w:type="even"/>
          <w:pgSz w:w="11907" w:h="16840"/>
          <w:pgMar w:top="1418" w:right="964" w:bottom="1134" w:left="1134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1C094CDF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实验一 正方形网络拓扑仿真</w:t>
      </w:r>
    </w:p>
    <w:p w14:paraId="5A58EEA8">
      <w:pPr>
        <w:jc w:val="center"/>
        <w:rPr>
          <w:rFonts w:hint="eastAsia"/>
          <w:b/>
          <w:sz w:val="44"/>
          <w:szCs w:val="44"/>
          <w:lang w:eastAsia="zh-CN"/>
        </w:rPr>
      </w:pPr>
    </w:p>
    <w:p w14:paraId="4BCC0D33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一、实验内容</w:t>
      </w:r>
    </w:p>
    <w:p w14:paraId="3858A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>如下图所示，定义一个四方形网络，网络节点标号分别是A，B，C，D，网络拓扑结构如图示的正方形网络模型。每个节点独立周期性（如每隔10ms）地自己产生一个探测数据包，并将数据包通过输出门发送到相连的邻接点，当节点产生的数据包又回到发送节点时，删除该数据包，（然后再产生一个新的数据包，重复上述过程）。当某个节点产生的数据包个数等于100时，结束网络仿真过程，统计各节点产生、发送、接收的数据包个数。</w:t>
      </w:r>
    </w:p>
    <w:p w14:paraId="02274687"/>
    <w:p w14:paraId="0D3ED05F"/>
    <w:p w14:paraId="7E1EACA1">
      <w:pPr>
        <w:rPr>
          <w:sz w:val="24"/>
        </w:rPr>
      </w:pPr>
      <w:r>
        <w:drawing>
          <wp:inline distT="0" distB="0" distL="0" distR="0">
            <wp:extent cx="4285615" cy="2406650"/>
            <wp:effectExtent l="0" t="0" r="1206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863" cy="24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B00E1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二、实验步骤</w:t>
      </w:r>
    </w:p>
    <w:p w14:paraId="63B2AF52">
      <w:pP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1. 创建 OMNeT++ 工程</w:t>
      </w:r>
    </w:p>
    <w:p w14:paraId="2FDE62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kern w:val="0"/>
          <w:sz w:val="24"/>
          <w:szCs w:val="24"/>
          <w:lang w:val="en-US" w:eastAsia="zh-CN" w:bidi="ar"/>
        </w:rPr>
        <w:t xml:space="preserve">在 OMNeT++ 中新建项目，例如命名为 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SquareTopology。</w:t>
      </w:r>
    </w:p>
    <w:p w14:paraId="53AC6318">
      <w:pPr>
        <w:pStyle w:val="8"/>
        <w:keepNext w:val="0"/>
        <w:keepLines w:val="0"/>
        <w:widowControl/>
        <w:suppressLineNumbers w:val="0"/>
      </w:pPr>
      <w:r>
        <w:t xml:space="preserve"> </w:t>
      </w:r>
      <w:r>
        <w:drawing>
          <wp:inline distT="0" distB="0" distL="114300" distR="114300">
            <wp:extent cx="2762250" cy="2657475"/>
            <wp:effectExtent l="0" t="0" r="11430" b="952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68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2. 编写网络拓扑 NED 文件</w:t>
      </w:r>
    </w:p>
    <w:p w14:paraId="2375A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在项目根目录创建 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SquareNetwork.ned</w:t>
      </w: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，定义正方形拓扑结构，并将节点摆放成正方形布局：</w:t>
      </w:r>
    </w:p>
    <w:p w14:paraId="6A9DA01C">
      <w:pPr>
        <w:rPr>
          <w:sz w:val="24"/>
        </w:rPr>
      </w:pPr>
      <w:r>
        <w:drawing>
          <wp:inline distT="0" distB="0" distL="114300" distR="114300">
            <wp:extent cx="4766945" cy="4359275"/>
            <wp:effectExtent l="0" t="0" r="3175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6945" cy="435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F6C99">
      <w:pPr>
        <w:rPr>
          <w:rFonts w:hint="eastAsia"/>
          <w:b/>
          <w:sz w:val="28"/>
          <w:szCs w:val="28"/>
        </w:rPr>
      </w:pPr>
    </w:p>
    <w:p w14:paraId="3EBAED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3. 编写 SimpleNode 模块代码（产生/转发/删除数据包）</w:t>
      </w:r>
    </w:p>
    <w:p w14:paraId="050771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在 src/ 文件夹中创建：</w:t>
      </w:r>
    </w:p>
    <w:p w14:paraId="66E30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SimpleNode.h</w:t>
      </w:r>
    </w:p>
    <w:p w14:paraId="715CC3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SimpleNode.cc</w:t>
      </w:r>
    </w:p>
    <w:p w14:paraId="2C525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代码实现功能：</w:t>
      </w:r>
    </w:p>
    <w:p w14:paraId="705694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每 10ms 产生一个探测包，包携带源节点 ID 信息，回到源节点时删除，任意节点产生 100 个探测包时立即 endSimulation()，统计并输出各类数据包数量</w:t>
      </w:r>
    </w:p>
    <w:p w14:paraId="428DA19C">
      <w:pPr>
        <w:pStyle w:val="8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3855720" cy="4971415"/>
            <wp:effectExtent l="0" t="0" r="0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497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057B">
      <w:pPr>
        <w:pStyle w:val="8"/>
        <w:keepNext w:val="0"/>
        <w:keepLines w:val="0"/>
        <w:widowControl/>
        <w:suppressLineNumbers w:val="0"/>
        <w:ind w:left="720"/>
      </w:pPr>
      <w:r>
        <w:drawing>
          <wp:inline distT="0" distB="0" distL="114300" distR="114300">
            <wp:extent cx="4660900" cy="4451985"/>
            <wp:effectExtent l="0" t="0" r="254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DA57A">
      <w:pPr>
        <w:pStyle w:val="8"/>
        <w:keepNext w:val="0"/>
        <w:keepLines w:val="0"/>
        <w:widowControl/>
        <w:suppressLineNumbers w:val="0"/>
        <w:ind w:left="720"/>
        <w:rPr>
          <w:rFonts w:hint="eastAsia"/>
        </w:rPr>
      </w:pPr>
      <w:r>
        <w:drawing>
          <wp:inline distT="0" distB="0" distL="114300" distR="114300">
            <wp:extent cx="5273040" cy="3320415"/>
            <wp:effectExtent l="0" t="0" r="0" b="190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558A">
      <w:pPr>
        <w:rPr>
          <w:rFonts w:hint="eastAsia"/>
          <w:b/>
          <w:sz w:val="28"/>
          <w:szCs w:val="28"/>
        </w:rPr>
      </w:pPr>
    </w:p>
    <w:p w14:paraId="2DB4F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4. 配置仿真参数</w:t>
      </w:r>
    </w:p>
    <w:p w14:paraId="49206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 xml:space="preserve">在根目录创建 </w:t>
      </w:r>
      <w:r>
        <w:rPr>
          <w:rFonts w:hint="eastAsia" w:asciiTheme="minorEastAsia" w:hAnsiTheme="minorEastAsia" w:eastAsiaTheme="minorEastAsia" w:cstheme="minorEastAsia"/>
          <w:b/>
          <w:bCs/>
          <w:kern w:val="0"/>
          <w:sz w:val="24"/>
          <w:szCs w:val="24"/>
          <w:lang w:val="en-US" w:eastAsia="zh-CN" w:bidi="ar"/>
        </w:rPr>
        <w:t>omnetpp.ini：</w:t>
      </w:r>
    </w:p>
    <w:p w14:paraId="6F305163">
      <w:pPr>
        <w:pStyle w:val="8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8595" cy="733425"/>
            <wp:effectExtent l="0" t="0" r="4445" b="133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15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5. 运行仿真</w:t>
      </w:r>
    </w:p>
    <w:p w14:paraId="29AE7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右键项目 → Run As → OMNeT++ Simulation</w:t>
      </w:r>
    </w:p>
    <w:p w14:paraId="6E8A6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观察：</w:t>
      </w:r>
    </w:p>
    <w:p w14:paraId="7AF9E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包按正方形路径传输</w:t>
      </w:r>
    </w:p>
    <w:p w14:paraId="76662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返回源节点被删除</w:t>
      </w:r>
    </w:p>
    <w:p w14:paraId="2C1DE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 w:bidi="ar"/>
        </w:rPr>
        <w:t>任一节点产生 100 个包后仿真立即停止</w:t>
      </w:r>
    </w:p>
    <w:p w14:paraId="7B142CCB">
      <w:pPr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4150" cy="3817620"/>
            <wp:effectExtent l="0" t="0" r="8890" b="762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E4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kern w:val="0"/>
          <w:sz w:val="28"/>
          <w:szCs w:val="28"/>
          <w:lang w:val="en-US" w:eastAsia="zh-CN" w:bidi="ar"/>
        </w:rPr>
        <w:t>6. 查看统计输出（控制台日志）</w:t>
      </w:r>
    </w:p>
    <w:p w14:paraId="292BA1B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仿真结束后控制台会输出：</w:t>
      </w:r>
    </w:p>
    <w:p w14:paraId="4568304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产生的数据包个数、发送的数据包个数、接收的数据包个数</w:t>
      </w:r>
    </w:p>
    <w:p w14:paraId="057DB440">
      <w:pPr>
        <w:rPr>
          <w:rFonts w:hint="eastAsia"/>
          <w:b/>
          <w:sz w:val="28"/>
          <w:szCs w:val="28"/>
        </w:rPr>
      </w:pPr>
      <w:r>
        <w:drawing>
          <wp:inline distT="0" distB="0" distL="114300" distR="114300">
            <wp:extent cx="5266690" cy="3408680"/>
            <wp:effectExtent l="0" t="0" r="635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4535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4E06C1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/>
          <w:b/>
          <w:sz w:val="28"/>
          <w:szCs w:val="28"/>
        </w:rPr>
      </w:pPr>
      <w:r>
        <w:rPr>
          <w:rFonts w:hint="eastAsia" w:ascii="宋体" w:hAnsi="宋体" w:eastAsia="宋体" w:cs="宋体"/>
          <w:sz w:val="24"/>
          <w:lang w:eastAsia="zh-CN"/>
        </w:rPr>
        <w:t>（</w:t>
      </w:r>
      <w:r>
        <w:rPr>
          <w:rFonts w:hint="eastAsia" w:ascii="宋体" w:hAnsi="宋体" w:cs="宋体"/>
          <w:sz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</w:rPr>
        <w:t>）统计结果分析</w:t>
      </w:r>
    </w:p>
    <w:p w14:paraId="2582CB7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根据实际仿真输出，本次实验各节点统计如下：</w:t>
      </w:r>
    </w:p>
    <w:tbl>
      <w:tblPr>
        <w:tblStyle w:val="9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8"/>
        <w:gridCol w:w="1942"/>
        <w:gridCol w:w="1592"/>
        <w:gridCol w:w="2466"/>
      </w:tblGrid>
      <w:tr w14:paraId="6EFD5C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28D5934B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节点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B4969D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产生包数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02CA9DF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发送包数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1DEDFA67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接收包数</w:t>
            </w:r>
          </w:p>
        </w:tc>
      </w:tr>
      <w:tr w14:paraId="13C9D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64DB761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nodeA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600161A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100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15A86071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397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76A72DFF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</w:tr>
      <w:tr w14:paraId="381F6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288BF239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nodeB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3655BF94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6545F84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1F824EB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</w:tr>
      <w:tr w14:paraId="77929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647387E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nodeC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5E115F93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5325DB90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44E7010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</w:tr>
      <w:tr w14:paraId="28D07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3" w:type="dxa"/>
            <w:shd w:val="clear" w:color="auto" w:fill="auto"/>
            <w:vAlign w:val="center"/>
          </w:tcPr>
          <w:p w14:paraId="06112A56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nodeD</w:t>
            </w:r>
          </w:p>
        </w:tc>
        <w:tc>
          <w:tcPr>
            <w:tcW w:w="1912" w:type="dxa"/>
            <w:shd w:val="clear" w:color="auto" w:fill="auto"/>
            <w:vAlign w:val="center"/>
          </w:tcPr>
          <w:p w14:paraId="4ECF625D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99</w:t>
            </w:r>
          </w:p>
        </w:tc>
        <w:tc>
          <w:tcPr>
            <w:tcW w:w="1562" w:type="dxa"/>
            <w:shd w:val="clear" w:color="auto" w:fill="auto"/>
            <w:vAlign w:val="center"/>
          </w:tcPr>
          <w:p w14:paraId="2E01FE9A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  <w:tc>
          <w:tcPr>
            <w:tcW w:w="2421" w:type="dxa"/>
            <w:shd w:val="clear" w:color="auto" w:fill="auto"/>
            <w:vAlign w:val="center"/>
          </w:tcPr>
          <w:p w14:paraId="57269CF5">
            <w:pPr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360" w:lineRule="auto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396</w:t>
            </w:r>
          </w:p>
        </w:tc>
      </w:tr>
    </w:tbl>
    <w:p w14:paraId="19D6BC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1.nodeA 最先产生满 100 个包，因此按照实验要求立即终止仿真。</w:t>
      </w:r>
    </w:p>
    <w:p w14:paraId="2EADB8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2.由于仿真是实时停止的，nodeB、nodeC、nodeD 刚好来不及产生第 100 个包，因此停在 99，这是符合预期的。</w:t>
      </w:r>
    </w:p>
    <w:p w14:paraId="287E6CB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3.发送/接收数量符合环形拓扑的特点：</w:t>
      </w:r>
    </w:p>
    <w:p w14:paraId="738B3EC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包绕网络转发一圈</w:t>
      </w:r>
    </w:p>
    <w:p w14:paraId="5D1C3F9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中间节点每经过一次都会产生一次接收和一次转发</w:t>
      </w:r>
    </w:p>
    <w:p w14:paraId="77AD1B7C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最终总发送数比接收数略多，是因为仿真终止时尚有少量数据包在链路中尚未被接收（正常现象）。</w:t>
      </w:r>
    </w:p>
    <w:p w14:paraId="0FE3B5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网络流程框图</w:t>
      </w:r>
    </w:p>
    <w:p w14:paraId="72CE5C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-1068070</wp:posOffset>
            </wp:positionH>
            <wp:positionV relativeFrom="paragraph">
              <wp:posOffset>2313305</wp:posOffset>
            </wp:positionV>
            <wp:extent cx="7416165" cy="1463040"/>
            <wp:effectExtent l="0" t="0" r="5715" b="0"/>
            <wp:wrapTopAndBottom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161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-762635</wp:posOffset>
            </wp:positionH>
            <wp:positionV relativeFrom="paragraph">
              <wp:posOffset>127635</wp:posOffset>
            </wp:positionV>
            <wp:extent cx="6726555" cy="1911350"/>
            <wp:effectExtent l="0" t="0" r="9525" b="8890"/>
            <wp:wrapTopAndBottom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2655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4BB23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实验心得</w:t>
      </w:r>
    </w:p>
    <w:p w14:paraId="66CF8A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通过本次实验，我掌握了 OMNeT++ 模拟器的基本使用方法，理解了如何使用 NED 文件构建自定义网络拓扑，并通过 C++ 编程方式实现节点的行为逻辑。实验中最关键的部分是实现探测数据包的产生、转发与回源删除机制，并使用源节点 ID 判断数据包是否已经绕完整个环路。</w:t>
      </w:r>
    </w:p>
    <w:p w14:paraId="7213637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在调试过程中，我也加深了对网络事件驱动模型的理解。例如：当某节点达到 100 个自产生数据包时，应立即终止仿真，而不是等待下一次定时事件。此外，通过观察发送与接收数量，我更直观地理解了环形拓扑中数据流动的特点，也掌握了使用 </w:t>
      </w:r>
      <w:r>
        <w:rPr>
          <w:rStyle w:val="14"/>
          <w:rFonts w:hint="eastAsia" w:asciiTheme="minorEastAsia" w:hAnsiTheme="minorEastAsia" w:eastAsiaTheme="minorEastAsia" w:cstheme="minorEastAsia"/>
          <w:sz w:val="24"/>
          <w:szCs w:val="24"/>
        </w:rPr>
        <w:t>recordScalar()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4"/>
          <w:rFonts w:hint="eastAsia" w:asciiTheme="minorEastAsia" w:hAnsiTheme="minorEastAsia" w:eastAsiaTheme="minorEastAsia" w:cstheme="minorEastAsia"/>
          <w:sz w:val="24"/>
          <w:szCs w:val="24"/>
        </w:rPr>
        <w:t>EV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输出日志等统计手段。</w:t>
      </w:r>
    </w:p>
    <w:p w14:paraId="19B1F0E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本实验增强了我对网络仿真工具的实际使用能力，也为后续更复杂的网络协议仿真实验打下了扎实基础。</w:t>
      </w:r>
    </w:p>
    <w:p w14:paraId="72EDEA4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91FAB36">
      <w:pPr>
        <w:rPr>
          <w:sz w:val="32"/>
          <w:szCs w:val="32"/>
        </w:rPr>
      </w:pPr>
      <w:r>
        <w:br w:type="page"/>
      </w:r>
      <w:bookmarkStart w:id="7" w:name="_GoBack"/>
      <w:bookmarkEnd w:id="7"/>
    </w:p>
    <w:p w14:paraId="7EF81672">
      <w:pPr>
        <w:jc w:val="center"/>
        <w:rPr>
          <w:sz w:val="32"/>
          <w:szCs w:val="32"/>
        </w:rPr>
      </w:pPr>
    </w:p>
    <w:p w14:paraId="0E821FD5">
      <w:pPr>
        <w:jc w:val="center"/>
        <w:rPr>
          <w:sz w:val="32"/>
          <w:szCs w:val="32"/>
        </w:rPr>
      </w:pPr>
    </w:p>
    <w:p w14:paraId="310BF124">
      <w:pPr>
        <w:jc w:val="center"/>
        <w:rPr>
          <w:sz w:val="32"/>
          <w:szCs w:val="32"/>
        </w:rPr>
      </w:pPr>
    </w:p>
    <w:p w14:paraId="322EC5D9">
      <w:pPr>
        <w:rPr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文鼎特粗宋体简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F671D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separate"/>
    </w:r>
    <w:r>
      <w:rPr>
        <w:rStyle w:val="13"/>
      </w:rPr>
      <w:t>3</w:t>
    </w:r>
    <w:r>
      <w:fldChar w:fldCharType="end"/>
    </w:r>
  </w:p>
  <w:p w14:paraId="7EF39547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1A6AA7">
    <w:pPr>
      <w:pStyle w:val="6"/>
      <w:framePr w:wrap="around" w:vAnchor="text" w:hAnchor="margin" w:xAlign="center" w:y="1"/>
      <w:rPr>
        <w:rStyle w:val="13"/>
      </w:rPr>
    </w:pPr>
    <w:r>
      <w:fldChar w:fldCharType="begin"/>
    </w:r>
    <w:r>
      <w:rPr>
        <w:rStyle w:val="13"/>
      </w:rPr>
      <w:instrText xml:space="preserve">PAGE  </w:instrText>
    </w:r>
    <w:r>
      <w:fldChar w:fldCharType="end"/>
    </w:r>
  </w:p>
  <w:p w14:paraId="177A5B8B">
    <w:pPr>
      <w:pStyle w:val="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E5FDC"/>
    <w:multiLevelType w:val="singleLevel"/>
    <w:tmpl w:val="8D4E5FDC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E403F170"/>
    <w:multiLevelType w:val="singleLevel"/>
    <w:tmpl w:val="E403F17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2D81D94"/>
    <w:multiLevelType w:val="singleLevel"/>
    <w:tmpl w:val="12D81D94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01E1ADA"/>
    <w:multiLevelType w:val="singleLevel"/>
    <w:tmpl w:val="601E1ADA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DE2"/>
    <w:rsid w:val="000726DD"/>
    <w:rsid w:val="00082900"/>
    <w:rsid w:val="00091BF8"/>
    <w:rsid w:val="000F5642"/>
    <w:rsid w:val="00107ED9"/>
    <w:rsid w:val="00123FA6"/>
    <w:rsid w:val="00131898"/>
    <w:rsid w:val="001375D6"/>
    <w:rsid w:val="001401E9"/>
    <w:rsid w:val="0017244F"/>
    <w:rsid w:val="00236F93"/>
    <w:rsid w:val="00254B90"/>
    <w:rsid w:val="002B3438"/>
    <w:rsid w:val="003737BD"/>
    <w:rsid w:val="003A5EA9"/>
    <w:rsid w:val="003A7608"/>
    <w:rsid w:val="0044432A"/>
    <w:rsid w:val="004755B1"/>
    <w:rsid w:val="00493B3C"/>
    <w:rsid w:val="004B76AB"/>
    <w:rsid w:val="005000AE"/>
    <w:rsid w:val="0052654F"/>
    <w:rsid w:val="005460CD"/>
    <w:rsid w:val="00585649"/>
    <w:rsid w:val="00590AB7"/>
    <w:rsid w:val="005B14C1"/>
    <w:rsid w:val="005D1DE2"/>
    <w:rsid w:val="006264C7"/>
    <w:rsid w:val="00675A9E"/>
    <w:rsid w:val="006F2B74"/>
    <w:rsid w:val="00711162"/>
    <w:rsid w:val="0072404C"/>
    <w:rsid w:val="0078523B"/>
    <w:rsid w:val="00785460"/>
    <w:rsid w:val="007B2207"/>
    <w:rsid w:val="007D4AF4"/>
    <w:rsid w:val="008C4425"/>
    <w:rsid w:val="008C7A60"/>
    <w:rsid w:val="008D613C"/>
    <w:rsid w:val="009A1B28"/>
    <w:rsid w:val="009F07DD"/>
    <w:rsid w:val="00A43B3E"/>
    <w:rsid w:val="00A55366"/>
    <w:rsid w:val="00AC1953"/>
    <w:rsid w:val="00AC4E34"/>
    <w:rsid w:val="00AD7CD1"/>
    <w:rsid w:val="00B13B52"/>
    <w:rsid w:val="00B42A03"/>
    <w:rsid w:val="00B541FE"/>
    <w:rsid w:val="00BD25A0"/>
    <w:rsid w:val="00BD7236"/>
    <w:rsid w:val="00C111D8"/>
    <w:rsid w:val="00C30930"/>
    <w:rsid w:val="00C80E20"/>
    <w:rsid w:val="00CC2DE4"/>
    <w:rsid w:val="00D06B36"/>
    <w:rsid w:val="00D07661"/>
    <w:rsid w:val="00D21027"/>
    <w:rsid w:val="00D50310"/>
    <w:rsid w:val="00DD7B6F"/>
    <w:rsid w:val="00E05314"/>
    <w:rsid w:val="00E26645"/>
    <w:rsid w:val="00E51B69"/>
    <w:rsid w:val="00F01B45"/>
    <w:rsid w:val="00F1628D"/>
    <w:rsid w:val="00F716B7"/>
    <w:rsid w:val="00FC38BA"/>
    <w:rsid w:val="00FF25EF"/>
    <w:rsid w:val="010B22B0"/>
    <w:rsid w:val="0250441F"/>
    <w:rsid w:val="02535CBD"/>
    <w:rsid w:val="02754146"/>
    <w:rsid w:val="03781C93"/>
    <w:rsid w:val="058E17C3"/>
    <w:rsid w:val="05915B61"/>
    <w:rsid w:val="07D57174"/>
    <w:rsid w:val="08D24609"/>
    <w:rsid w:val="090715AF"/>
    <w:rsid w:val="0AEE2A27"/>
    <w:rsid w:val="0CA37841"/>
    <w:rsid w:val="0E2F3A82"/>
    <w:rsid w:val="0ECA5559"/>
    <w:rsid w:val="10526911"/>
    <w:rsid w:val="10601A98"/>
    <w:rsid w:val="10630624"/>
    <w:rsid w:val="10993435"/>
    <w:rsid w:val="10FE5858"/>
    <w:rsid w:val="1154735C"/>
    <w:rsid w:val="16414353"/>
    <w:rsid w:val="16481D0C"/>
    <w:rsid w:val="164E6A70"/>
    <w:rsid w:val="16571DC8"/>
    <w:rsid w:val="16BF34C9"/>
    <w:rsid w:val="16C62AAA"/>
    <w:rsid w:val="17C90AA4"/>
    <w:rsid w:val="19E576EB"/>
    <w:rsid w:val="1E870D71"/>
    <w:rsid w:val="21A57CB6"/>
    <w:rsid w:val="23A979DB"/>
    <w:rsid w:val="27764078"/>
    <w:rsid w:val="284C48F5"/>
    <w:rsid w:val="28754330"/>
    <w:rsid w:val="289C7B0E"/>
    <w:rsid w:val="2A473AAA"/>
    <w:rsid w:val="2BB807BB"/>
    <w:rsid w:val="2C282B4F"/>
    <w:rsid w:val="2C9D5C03"/>
    <w:rsid w:val="3002294D"/>
    <w:rsid w:val="304545E8"/>
    <w:rsid w:val="308710A4"/>
    <w:rsid w:val="30C145B6"/>
    <w:rsid w:val="33512ED6"/>
    <w:rsid w:val="34AA1521"/>
    <w:rsid w:val="34B146CB"/>
    <w:rsid w:val="351A24E7"/>
    <w:rsid w:val="364B4CD7"/>
    <w:rsid w:val="36750A67"/>
    <w:rsid w:val="373C45E9"/>
    <w:rsid w:val="39BF18AF"/>
    <w:rsid w:val="3A1514CF"/>
    <w:rsid w:val="3B094A1A"/>
    <w:rsid w:val="3B0A4DAB"/>
    <w:rsid w:val="3B5A188F"/>
    <w:rsid w:val="3B8E778B"/>
    <w:rsid w:val="3BC15B0A"/>
    <w:rsid w:val="3BE455FD"/>
    <w:rsid w:val="404B17A6"/>
    <w:rsid w:val="414D77A0"/>
    <w:rsid w:val="42864D18"/>
    <w:rsid w:val="431C4F2A"/>
    <w:rsid w:val="4572249F"/>
    <w:rsid w:val="470B7EE1"/>
    <w:rsid w:val="47482EE3"/>
    <w:rsid w:val="47E524E0"/>
    <w:rsid w:val="484F02A2"/>
    <w:rsid w:val="49137521"/>
    <w:rsid w:val="4C6F1289"/>
    <w:rsid w:val="4D400CC0"/>
    <w:rsid w:val="4E3046D1"/>
    <w:rsid w:val="4E4F2DA9"/>
    <w:rsid w:val="4E816CDB"/>
    <w:rsid w:val="4F674123"/>
    <w:rsid w:val="4FFA4F97"/>
    <w:rsid w:val="52243055"/>
    <w:rsid w:val="531D5224"/>
    <w:rsid w:val="53AD7BDA"/>
    <w:rsid w:val="5584469F"/>
    <w:rsid w:val="58E97957"/>
    <w:rsid w:val="593908DE"/>
    <w:rsid w:val="5B6339F0"/>
    <w:rsid w:val="620916AD"/>
    <w:rsid w:val="62B27782"/>
    <w:rsid w:val="62D358FF"/>
    <w:rsid w:val="67825B46"/>
    <w:rsid w:val="68B910F3"/>
    <w:rsid w:val="6B4D5DAC"/>
    <w:rsid w:val="6C111246"/>
    <w:rsid w:val="6CF070AE"/>
    <w:rsid w:val="6E963C85"/>
    <w:rsid w:val="6F6A75EB"/>
    <w:rsid w:val="6FB865A9"/>
    <w:rsid w:val="70E433CD"/>
    <w:rsid w:val="73734827"/>
    <w:rsid w:val="74257F85"/>
    <w:rsid w:val="759C6025"/>
    <w:rsid w:val="78307C29"/>
    <w:rsid w:val="785B5D23"/>
    <w:rsid w:val="79064D08"/>
    <w:rsid w:val="7B711D02"/>
    <w:rsid w:val="7CDF6C8D"/>
    <w:rsid w:val="7DFC4599"/>
    <w:rsid w:val="7E7F5EAF"/>
    <w:rsid w:val="7FC8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qFormat="1" w:unhideWhenUsed="0" w:uiPriority="0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link w:val="17"/>
    <w:qFormat/>
    <w:uiPriority w:val="0"/>
    <w:pPr>
      <w:adjustRightInd w:val="0"/>
      <w:spacing w:line="540" w:lineRule="atLeast"/>
      <w:ind w:firstLine="720"/>
      <w:textAlignment w:val="baseline"/>
    </w:pPr>
    <w:rPr>
      <w:rFonts w:eastAsia="仿宋_GB2312"/>
      <w:kern w:val="0"/>
      <w:sz w:val="32"/>
      <w:szCs w:val="20"/>
    </w:rPr>
  </w:style>
  <w:style w:type="paragraph" w:styleId="5">
    <w:name w:val="Balloon Text"/>
    <w:basedOn w:val="1"/>
    <w:link w:val="18"/>
    <w:qFormat/>
    <w:uiPriority w:val="99"/>
    <w:rPr>
      <w:sz w:val="18"/>
      <w:szCs w:val="18"/>
    </w:r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styleId="14">
    <w:name w:val="HTML Code"/>
    <w:basedOn w:val="11"/>
    <w:semiHidden/>
    <w:unhideWhenUsed/>
    <w:qFormat/>
    <w:uiPriority w:val="0"/>
    <w:rPr>
      <w:rFonts w:ascii="Courier New" w:hAnsi="Courier New"/>
      <w:sz w:val="20"/>
    </w:rPr>
  </w:style>
  <w:style w:type="character" w:customStyle="1" w:styleId="15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1"/>
    <w:link w:val="6"/>
    <w:qFormat/>
    <w:uiPriority w:val="0"/>
    <w:rPr>
      <w:sz w:val="18"/>
      <w:szCs w:val="18"/>
    </w:rPr>
  </w:style>
  <w:style w:type="character" w:customStyle="1" w:styleId="17">
    <w:name w:val="正文文本缩进 字符"/>
    <w:basedOn w:val="11"/>
    <w:link w:val="4"/>
    <w:qFormat/>
    <w:uiPriority w:val="0"/>
    <w:rPr>
      <w:rFonts w:ascii="Times New Roman" w:hAnsi="Times New Roman" w:eastAsia="仿宋_GB2312" w:cs="Times New Roman"/>
      <w:kern w:val="0"/>
      <w:sz w:val="32"/>
      <w:szCs w:val="20"/>
    </w:rPr>
  </w:style>
  <w:style w:type="character" w:customStyle="1" w:styleId="18">
    <w:name w:val="批注框文本 字符"/>
    <w:basedOn w:val="11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459833A-4CF5-4181-AEBB-F25EA291BC0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10</Pages>
  <Words>1672</Words>
  <Characters>2035</Characters>
  <Lines>4</Lines>
  <Paragraphs>1</Paragraphs>
  <TotalTime>1</TotalTime>
  <ScaleCrop>false</ScaleCrop>
  <LinksUpToDate>false</LinksUpToDate>
  <CharactersWithSpaces>2369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2019-11-21T02:17:00Z</dcterms:created>
  <dc:creator>pc</dc:creator>
  <cp:lastModifiedBy>MDGs·CHANG</cp:lastModifiedBy>
  <dcterms:modified xsi:type="dcterms:W3CDTF">2025-12-17T08:16:34Z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eyJoZGlkIjoiNDRjYmNlYzlhNTVlODY4MTE3ODkwMmI5Yzg1NTliYzYiLCJ1c2VySWQiOiI2Mzk5NjAwMzcifQ==</vt:lpwstr>
  </property>
  <property fmtid="{D5CDD505-2E9C-101B-9397-08002B2CF9AE}" pid="4" name="ICV">
    <vt:lpwstr>54BDA6F32348469ABB1FAFAE6D4451A1_12</vt:lpwstr>
  </property>
</Properties>
</file>