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0EAF">
      <w:pPr>
        <w:spacing w:line="1200" w:lineRule="exact"/>
        <w:jc w:val="center"/>
        <w:rPr>
          <w:rFonts w:ascii="华文行楷" w:eastAsia="华文行楷"/>
          <w:sz w:val="100"/>
          <w:szCs w:val="100"/>
        </w:rPr>
      </w:pPr>
      <w:bookmarkStart w:id="0" w:name="OLE_LINK2"/>
      <w:r>
        <w:rPr>
          <w:rFonts w:hint="eastAsia" w:ascii="华文行楷" w:eastAsia="华文行楷"/>
          <w:sz w:val="100"/>
          <w:szCs w:val="100"/>
        </w:rPr>
        <w:t>南华大学</w:t>
      </w:r>
    </w:p>
    <w:p w14:paraId="5081122F">
      <w:pPr>
        <w:spacing w:line="1200" w:lineRule="exact"/>
        <w:jc w:val="center"/>
        <w:rPr>
          <w:rFonts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02A38146">
      <w:pPr>
        <w:spacing w:line="1200" w:lineRule="exact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55A318F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 ~202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学年度   第 1 学期 ）</w:t>
      </w:r>
    </w:p>
    <w:p w14:paraId="6D02BBD0">
      <w:pPr>
        <w:pStyle w:val="6"/>
        <w:snapToGrid w:val="0"/>
        <w:spacing w:line="500" w:lineRule="atLeast"/>
        <w:rPr>
          <w:rFonts w:eastAsia="文鼎特粗宋体简"/>
        </w:rPr>
      </w:pPr>
    </w:p>
    <w:p w14:paraId="1CEC0EDB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课程名称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</w:t>
      </w:r>
      <w:r>
        <w:rPr>
          <w:rFonts w:hint="eastAsia" w:ascii="楷体_GB2312" w:eastAsia="楷体_GB2312"/>
          <w:b/>
          <w:bCs/>
          <w:u w:val="single"/>
        </w:rPr>
        <w:t xml:space="preserve"> 无线传感器网络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    </w:t>
      </w:r>
    </w:p>
    <w:p w14:paraId="27029771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姓    名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</w:t>
      </w:r>
      <w:r>
        <w:rPr>
          <w:rFonts w:hint="eastAsia" w:ascii="楷体_GB2312" w:eastAsia="楷体_GB2312"/>
          <w:b/>
          <w:u w:val="single"/>
          <w:lang w:val="en-US" w:eastAsia="zh-CN"/>
        </w:rPr>
        <w:t>铁胜瑄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    </w:t>
      </w:r>
    </w:p>
    <w:p w14:paraId="29788027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学    号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 xml:space="preserve"> 20234330308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  </w:t>
      </w:r>
    </w:p>
    <w:p w14:paraId="0ED91131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专    业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</w:t>
      </w:r>
      <w:r>
        <w:rPr>
          <w:rFonts w:hint="eastAsia" w:ascii="楷体_GB2312" w:eastAsia="楷体_GB2312"/>
          <w:b/>
          <w:u w:val="single"/>
        </w:rPr>
        <w:t xml:space="preserve"> 物联网工程     </w:t>
      </w:r>
      <w:r>
        <w:rPr>
          <w:rFonts w:hint="eastAsia" w:ascii="楷体_GB2312" w:eastAsia="楷体_GB2312"/>
          <w:b/>
          <w:szCs w:val="32"/>
          <w:u w:val="single"/>
        </w:rPr>
        <w:t xml:space="preserve">         </w:t>
      </w:r>
    </w:p>
    <w:p w14:paraId="3875410B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任课教师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李敏                  </w:t>
      </w:r>
    </w:p>
    <w:p w14:paraId="054D1E56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日    期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20</w:t>
      </w:r>
      <w:r>
        <w:rPr>
          <w:rFonts w:ascii="楷体_GB2312" w:eastAsia="楷体_GB2312"/>
          <w:b/>
          <w:szCs w:val="32"/>
          <w:u w:val="single"/>
        </w:rPr>
        <w:t>2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>5</w:t>
      </w:r>
      <w:r>
        <w:rPr>
          <w:rFonts w:hint="eastAsia" w:ascii="楷体_GB2312" w:eastAsia="楷体_GB2312"/>
          <w:b/>
          <w:szCs w:val="32"/>
          <w:u w:val="single"/>
        </w:rPr>
        <w:t>年1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>2</w:t>
      </w:r>
      <w:r>
        <w:rPr>
          <w:rFonts w:hint="eastAsia" w:ascii="楷体_GB2312" w:eastAsia="楷体_GB2312"/>
          <w:b/>
          <w:szCs w:val="32"/>
          <w:u w:val="single"/>
        </w:rPr>
        <w:t>月</w:t>
      </w:r>
      <w:r>
        <w:rPr>
          <w:rFonts w:ascii="楷体_GB2312" w:eastAsia="楷体_GB2312"/>
          <w:b/>
          <w:szCs w:val="32"/>
          <w:u w:val="single"/>
        </w:rPr>
        <w:t>15</w:t>
      </w:r>
      <w:r>
        <w:rPr>
          <w:rFonts w:hint="eastAsia" w:ascii="楷体_GB2312" w:eastAsia="楷体_GB2312"/>
          <w:b/>
          <w:szCs w:val="32"/>
          <w:u w:val="single"/>
        </w:rPr>
        <w:t xml:space="preserve">日           </w:t>
      </w:r>
    </w:p>
    <w:p w14:paraId="7A918CD3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3CD474B6">
      <w:pPr>
        <w:pStyle w:val="6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  <w:r>
        <w:rPr>
          <w:rFonts w:hint="eastAsia" w:ascii="楷体_GB2312" w:eastAsia="楷体_GB2312"/>
          <w:b/>
          <w:bCs/>
          <w:szCs w:val="32"/>
        </w:rPr>
        <w:t>成    绩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</w:t>
      </w:r>
    </w:p>
    <w:p w14:paraId="3D8E3FE9">
      <w:pPr>
        <w:pStyle w:val="6"/>
        <w:snapToGrid w:val="0"/>
        <w:spacing w:line="500" w:lineRule="atLeast"/>
        <w:ind w:firstLine="822"/>
        <w:jc w:val="center"/>
        <w:rPr>
          <w:szCs w:val="32"/>
        </w:rPr>
      </w:pPr>
    </w:p>
    <w:p w14:paraId="1536A6AA">
      <w:pPr>
        <w:pStyle w:val="6"/>
        <w:snapToGrid w:val="0"/>
        <w:spacing w:line="500" w:lineRule="atLeast"/>
        <w:ind w:firstLine="822"/>
        <w:jc w:val="center"/>
        <w:rPr>
          <w:szCs w:val="32"/>
        </w:rPr>
      </w:pPr>
    </w:p>
    <w:p w14:paraId="6CA47324">
      <w:pPr>
        <w:spacing w:line="360" w:lineRule="auto"/>
        <w:ind w:firstLine="1280" w:firstLineChars="400"/>
        <w:rPr>
          <w:rFonts w:ascii="黑体" w:eastAsia="黑体"/>
          <w:sz w:val="32"/>
          <w:szCs w:val="32"/>
        </w:rPr>
      </w:pPr>
    </w:p>
    <w:p w14:paraId="7BE20C6F">
      <w:pPr>
        <w:spacing w:line="360" w:lineRule="auto"/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南华大学</w:t>
      </w:r>
    </w:p>
    <w:p w14:paraId="2A03EEF1">
      <w:pPr>
        <w:spacing w:after="156" w:afterLines="50" w:line="560" w:lineRule="exac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</w:t>
      </w:r>
    </w:p>
    <w:p w14:paraId="73F26DB0">
      <w:pPr>
        <w:spacing w:line="360" w:lineRule="auto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实验项目列表</w:t>
      </w:r>
    </w:p>
    <w:p w14:paraId="3666E67C">
      <w:pPr>
        <w:spacing w:line="360" w:lineRule="auto"/>
        <w:jc w:val="center"/>
        <w:rPr>
          <w:rFonts w:ascii="黑体" w:eastAsia="黑体"/>
          <w:sz w:val="44"/>
          <w:szCs w:val="44"/>
        </w:rPr>
      </w:pPr>
    </w:p>
    <w:tbl>
      <w:tblPr>
        <w:tblStyle w:val="11"/>
        <w:tblpPr w:leftFromText="180" w:rightFromText="180" w:vertAnchor="text" w:horzAnchor="margin" w:tblpXSpec="center" w:tblpY="164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863"/>
        <w:gridCol w:w="1559"/>
      </w:tblGrid>
      <w:tr w14:paraId="234A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4A4EC1B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序号</w:t>
            </w:r>
          </w:p>
        </w:tc>
        <w:tc>
          <w:tcPr>
            <w:tcW w:w="6863" w:type="dxa"/>
          </w:tcPr>
          <w:p w14:paraId="66027F1B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实验项目名称</w:t>
            </w:r>
          </w:p>
        </w:tc>
        <w:tc>
          <w:tcPr>
            <w:tcW w:w="1559" w:type="dxa"/>
          </w:tcPr>
          <w:p w14:paraId="08D30A99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成绩</w:t>
            </w:r>
          </w:p>
        </w:tc>
      </w:tr>
      <w:tr w14:paraId="645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5E9A65D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01</w:t>
            </w:r>
          </w:p>
        </w:tc>
        <w:tc>
          <w:tcPr>
            <w:tcW w:w="6863" w:type="dxa"/>
          </w:tcPr>
          <w:p w14:paraId="1FA03C1E">
            <w:pPr>
              <w:rPr>
                <w:sz w:val="32"/>
                <w:szCs w:val="32"/>
              </w:rPr>
            </w:pPr>
            <w:bookmarkStart w:id="1" w:name="OLE_LINK5"/>
            <w:bookmarkStart w:id="2" w:name="OLE_LINK4"/>
            <w:bookmarkStart w:id="3" w:name="OLE_LINK7"/>
            <w:bookmarkStart w:id="4" w:name="OLE_LINK6"/>
            <w:r>
              <w:rPr>
                <w:rFonts w:hint="eastAsia" w:ascii="宋体" w:hAnsi="宋体"/>
                <w:sz w:val="32"/>
                <w:szCs w:val="32"/>
              </w:rPr>
              <w:t>基于</w:t>
            </w:r>
            <w:bookmarkStart w:id="5" w:name="OLE_LINK1"/>
            <w:bookmarkStart w:id="6" w:name="OLE_LINK3"/>
            <w:r>
              <w:rPr>
                <w:rFonts w:hint="eastAsia" w:ascii="宋体" w:hAnsi="宋体"/>
                <w:sz w:val="32"/>
                <w:szCs w:val="32"/>
              </w:rPr>
              <w:t>OMNET++仿真平台的</w:t>
            </w:r>
            <w:bookmarkEnd w:id="5"/>
            <w:bookmarkEnd w:id="6"/>
            <w:r>
              <w:rPr>
                <w:rFonts w:hint="eastAsia" w:ascii="宋体" w:hAnsi="宋体"/>
                <w:sz w:val="32"/>
                <w:szCs w:val="32"/>
              </w:rPr>
              <w:t>正方形网络仿真</w:t>
            </w:r>
            <w:bookmarkEnd w:id="1"/>
            <w:bookmarkEnd w:id="2"/>
            <w:bookmarkEnd w:id="3"/>
            <w:bookmarkEnd w:id="4"/>
          </w:p>
        </w:tc>
        <w:tc>
          <w:tcPr>
            <w:tcW w:w="1559" w:type="dxa"/>
          </w:tcPr>
          <w:p w14:paraId="612F07F7">
            <w:pPr>
              <w:jc w:val="center"/>
              <w:rPr>
                <w:sz w:val="28"/>
                <w:szCs w:val="28"/>
              </w:rPr>
            </w:pPr>
          </w:p>
        </w:tc>
      </w:tr>
      <w:tr w14:paraId="510D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25C1841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02</w:t>
            </w:r>
          </w:p>
        </w:tc>
        <w:tc>
          <w:tcPr>
            <w:tcW w:w="6863" w:type="dxa"/>
          </w:tcPr>
          <w:p w14:paraId="421B4D6E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基于</w:t>
            </w:r>
            <w:r>
              <w:rPr>
                <w:rFonts w:hint="eastAsia" w:ascii="宋体" w:hAnsi="宋体"/>
                <w:sz w:val="32"/>
                <w:szCs w:val="32"/>
              </w:rPr>
              <w:t>OMNET++仿真平台的</w:t>
            </w:r>
            <w:r>
              <w:rPr>
                <w:rFonts w:hint="eastAsia"/>
                <w:sz w:val="32"/>
                <w:szCs w:val="32"/>
              </w:rPr>
              <w:t>4维超立方体网络仿真</w:t>
            </w:r>
          </w:p>
        </w:tc>
        <w:tc>
          <w:tcPr>
            <w:tcW w:w="1559" w:type="dxa"/>
          </w:tcPr>
          <w:p w14:paraId="2C764A4E">
            <w:pPr>
              <w:jc w:val="center"/>
              <w:rPr>
                <w:sz w:val="28"/>
                <w:szCs w:val="28"/>
              </w:rPr>
            </w:pPr>
          </w:p>
        </w:tc>
      </w:tr>
      <w:tr w14:paraId="0D1F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A57F365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03</w:t>
            </w:r>
          </w:p>
        </w:tc>
        <w:tc>
          <w:tcPr>
            <w:tcW w:w="6863" w:type="dxa"/>
          </w:tcPr>
          <w:p w14:paraId="6B212170">
            <w:pPr>
              <w:rPr>
                <w:sz w:val="32"/>
                <w:szCs w:val="32"/>
              </w:rPr>
            </w:pPr>
          </w:p>
        </w:tc>
        <w:tc>
          <w:tcPr>
            <w:tcW w:w="1559" w:type="dxa"/>
          </w:tcPr>
          <w:p w14:paraId="710CA4EB">
            <w:pPr>
              <w:jc w:val="center"/>
              <w:rPr>
                <w:sz w:val="28"/>
                <w:szCs w:val="28"/>
              </w:rPr>
            </w:pPr>
          </w:p>
        </w:tc>
      </w:tr>
      <w:tr w14:paraId="66A4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70E20F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04</w:t>
            </w:r>
          </w:p>
        </w:tc>
        <w:tc>
          <w:tcPr>
            <w:tcW w:w="6863" w:type="dxa"/>
          </w:tcPr>
          <w:p w14:paraId="1412A99A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B012993">
            <w:pPr>
              <w:jc w:val="center"/>
              <w:rPr>
                <w:sz w:val="28"/>
                <w:szCs w:val="28"/>
              </w:rPr>
            </w:pPr>
          </w:p>
        </w:tc>
      </w:tr>
      <w:tr w14:paraId="684B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9AC71D3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05</w:t>
            </w:r>
          </w:p>
        </w:tc>
        <w:tc>
          <w:tcPr>
            <w:tcW w:w="6863" w:type="dxa"/>
          </w:tcPr>
          <w:p w14:paraId="4797920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1CC90EDA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314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20F98ED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06</w:t>
            </w:r>
          </w:p>
        </w:tc>
        <w:tc>
          <w:tcPr>
            <w:tcW w:w="6863" w:type="dxa"/>
          </w:tcPr>
          <w:p w14:paraId="1B6A7B3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5F04B80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74CE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FC9D0E6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07</w:t>
            </w:r>
          </w:p>
        </w:tc>
        <w:tc>
          <w:tcPr>
            <w:tcW w:w="6863" w:type="dxa"/>
          </w:tcPr>
          <w:p w14:paraId="5C5FF0E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67A9B69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21D8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</w:tcPr>
          <w:p w14:paraId="3917648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08</w:t>
            </w:r>
          </w:p>
        </w:tc>
        <w:tc>
          <w:tcPr>
            <w:tcW w:w="6863" w:type="dxa"/>
          </w:tcPr>
          <w:p w14:paraId="51791A9C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DFEC50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777B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8D4F8FB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09</w:t>
            </w:r>
          </w:p>
        </w:tc>
        <w:tc>
          <w:tcPr>
            <w:tcW w:w="6863" w:type="dxa"/>
          </w:tcPr>
          <w:p w14:paraId="3D60647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5FAF44F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1E89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16CC38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10</w:t>
            </w:r>
          </w:p>
        </w:tc>
        <w:tc>
          <w:tcPr>
            <w:tcW w:w="6863" w:type="dxa"/>
          </w:tcPr>
          <w:p w14:paraId="5496A30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1F852B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6CA3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D371694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11</w:t>
            </w:r>
          </w:p>
        </w:tc>
        <w:tc>
          <w:tcPr>
            <w:tcW w:w="6863" w:type="dxa"/>
          </w:tcPr>
          <w:p w14:paraId="6569EA0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B440C93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376E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AAE250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12</w:t>
            </w:r>
          </w:p>
        </w:tc>
        <w:tc>
          <w:tcPr>
            <w:tcW w:w="6863" w:type="dxa"/>
          </w:tcPr>
          <w:p w14:paraId="15CEA77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3FACBEE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FA9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D54E46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13</w:t>
            </w:r>
          </w:p>
        </w:tc>
        <w:tc>
          <w:tcPr>
            <w:tcW w:w="6863" w:type="dxa"/>
          </w:tcPr>
          <w:p w14:paraId="5CCBBD4D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0F2A2A69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03DB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F238F00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14</w:t>
            </w:r>
          </w:p>
        </w:tc>
        <w:tc>
          <w:tcPr>
            <w:tcW w:w="6863" w:type="dxa"/>
          </w:tcPr>
          <w:p w14:paraId="6231BBC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8FCC34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A56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26BC59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15</w:t>
            </w:r>
          </w:p>
        </w:tc>
        <w:tc>
          <w:tcPr>
            <w:tcW w:w="6863" w:type="dxa"/>
          </w:tcPr>
          <w:p w14:paraId="1B873B19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DF2E56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4F6D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6C65193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16</w:t>
            </w:r>
          </w:p>
        </w:tc>
        <w:tc>
          <w:tcPr>
            <w:tcW w:w="6863" w:type="dxa"/>
          </w:tcPr>
          <w:p w14:paraId="413455BC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0FC9E54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3517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3"/>
            <w:vAlign w:val="center"/>
          </w:tcPr>
          <w:p w14:paraId="283C8717">
            <w:pPr>
              <w:spacing w:line="360" w:lineRule="auto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总评成绩：                             教师签字：</w:t>
            </w:r>
          </w:p>
        </w:tc>
      </w:tr>
      <w:bookmarkEnd w:id="0"/>
    </w:tbl>
    <w:p w14:paraId="58540F0C"/>
    <w:p w14:paraId="2BD21BBF">
      <w:pPr>
        <w:sectPr>
          <w:footerReference r:id="rId3" w:type="default"/>
          <w:footerReference r:id="rId4" w:type="even"/>
          <w:pgSz w:w="11907" w:h="16840"/>
          <w:pgMar w:top="1418" w:right="964" w:bottom="1134" w:left="1134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41BEE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实验二 </w:t>
      </w:r>
      <w:r>
        <w:rPr>
          <w:rFonts w:hint="default"/>
          <w:b/>
          <w:sz w:val="44"/>
          <w:szCs w:val="44"/>
        </w:rPr>
        <w:t>四维立方体网络仿真</w:t>
      </w:r>
    </w:p>
    <w:p w14:paraId="0D8CBFCC">
      <w:pPr>
        <w:jc w:val="center"/>
        <w:rPr>
          <w:b/>
          <w:sz w:val="44"/>
          <w:szCs w:val="44"/>
        </w:rPr>
      </w:pPr>
    </w:p>
    <w:p w14:paraId="29C2FC8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一、实验内容</w:t>
      </w:r>
    </w:p>
    <w:p w14:paraId="4DD8C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超级立方体网络指具有 d 个维度的网络具有2</w:t>
      </w:r>
      <w:r>
        <w:rPr>
          <w:rFonts w:hint="default" w:asciiTheme="minorEastAsia" w:hAnsiTheme="minorEastAsia" w:eastAsiaTheme="minorEastAsia" w:cstheme="minorEastAsia"/>
          <w:sz w:val="24"/>
          <w:szCs w:val="24"/>
        </w:rPr>
        <w:t>d个网络节点，网络节点按照0，1，2，…2d-1顺序进行编号。标识 i 的节点采用二进制方式可表示为d 位的二进制序列，网络任意两个节点二进制形式表示的d位标识符，对应位只有某一位不同时，表示节点是直接相邻接，否则，两个节点之间不存在直接相邻接。例如，对于一个3维的超级立方体网络，网络中存在8（8 = 23）个网络节点，如0(000)，1(001) ，2(010) ，3(011) ，4(100) ，5(101) ，6(110) ，7(111)。网络拓扑结构按照如下方式连接，节点 0(000)与节点1(001) ，2(010) ，4(100) 直接相临接，因节点 0(000)与节点1，2，4分别在第1位，第2位，第3位不同（从右往左数），其他节点按此规律相邻接。下图给出一个4维的超级立方体网络模型。</w:t>
      </w:r>
    </w:p>
    <w:p w14:paraId="7716E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3665220" cy="3138170"/>
            <wp:effectExtent l="0" t="0" r="7620" b="1270"/>
            <wp:docPr id="2" name="图片 2" descr="bc650cb8d0d43ff3cfbdff16190d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650cb8d0d43ff3cfbdff16190d76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6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使用OMNET++网络仿真工具编程实现一个4维的立方体网络仿真，</w:t>
      </w:r>
    </w:p>
    <w:p w14:paraId="136907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实验要求：</w:t>
      </w:r>
    </w:p>
    <w:p w14:paraId="279BF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1.自定义一个4维的超立方体网络，网络节点是简单模块，包括不定期产生数据包、网络路由、接收数据包的功能。</w:t>
      </w:r>
    </w:p>
    <w:p w14:paraId="74330E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2.统计每个节点产生数据包、发送数据包、接收数据包的个数，当某个节点产生100个数据包时，网络仿真结束。</w:t>
      </w:r>
    </w:p>
    <w:p w14:paraId="27B49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掌握：</w:t>
      </w:r>
    </w:p>
    <w:p w14:paraId="3CB00C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1.立方体网络概念、结构。</w:t>
      </w:r>
    </w:p>
    <w:p w14:paraId="47ECA8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2.复杂模块及模块之间链接的定义</w:t>
      </w:r>
    </w:p>
    <w:p w14:paraId="0B7D5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3.自定义消息</w:t>
      </w:r>
    </w:p>
    <w:p w14:paraId="3A474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4.网络性能，端到端传输延迟，传输跳数的计算。</w:t>
      </w:r>
    </w:p>
    <w:p w14:paraId="7A149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</w:rPr>
        <w:t>4.路由算法</w:t>
      </w:r>
    </w:p>
    <w:p w14:paraId="54E4CB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765BD3EC">
      <w:pPr>
        <w:rPr>
          <w:sz w:val="24"/>
        </w:rPr>
      </w:pPr>
    </w:p>
    <w:p w14:paraId="3BFC9C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2E68B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2.1 四维超级立方体网络模型设计</w:t>
      </w:r>
    </w:p>
    <w:p w14:paraId="4E41B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超级立方体网络是一种具有良好对称性和扩展性的多维互连网络。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对于一个 d 维超级立方体网络，其基本特征如下：</w:t>
      </w:r>
    </w:p>
    <w:p w14:paraId="1584E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网络节点总数为：</w:t>
      </w:r>
      <m:oMath>
        <m:r>
          <m:rPr>
            <m:sty m:val="b"/>
          </m:rPr>
          <w:rPr>
            <w:rFonts w:hint="default" w:ascii="Cambria Math" w:hAnsi="Cambria Math" w:eastAsiaTheme="minorEastAsia" w:cstheme="minorEastAsia"/>
            <w:sz w:val="24"/>
            <w:szCs w:val="24"/>
            <w:lang w:val="en-US" w:eastAsia="zh-CN"/>
          </w:rPr>
          <m:t xml:space="preserve">N = </m:t>
        </m:r>
        <m:sSup>
          <m:sSupPr>
            <m:ctrlPr>
              <w:rPr>
                <w:rFonts w:hint="default" w:ascii="Cambria Math" w:hAnsi="Cambria Math" w:eastAsiaTheme="minorEastAsia" w:cstheme="minorEastAsia"/>
                <w:b/>
                <w:bCs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eastAsiaTheme="minorEastAsia" w:cstheme="minorEastAsia"/>
                <w:b/>
                <w:bCs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eastAsiaTheme="minorEastAsia" w:cstheme="minorEastAsia"/>
                <w:b/>
                <w:bCs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</w:t>
      </w:r>
    </w:p>
    <w:p w14:paraId="08FD4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每个节点用一个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d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位二进制数进行编号；</w:t>
      </w:r>
    </w:p>
    <w:p w14:paraId="61E8E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若两个节点的二进制编号仅在 某一位不同，则这两个节点之间存在一条直接连接。</w:t>
      </w:r>
    </w:p>
    <w:p w14:paraId="2801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本实验中设置维数为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d = 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，因此网络中共有 16 个节点（0~15），每个节点具有 4 个双向通信端口。</w:t>
      </w:r>
    </w:p>
    <w:p w14:paraId="650C8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网络拓扑通过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NED 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自动生成，节点之间的连接关系由节点编号的位异或（XOR）运算确定。</w:t>
      </w:r>
    </w:p>
    <w:p w14:paraId="186901A4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64560" cy="3480435"/>
            <wp:effectExtent l="0" t="0" r="1016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3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2.2 超级立方体网络拓扑生成算法（伪代码）</w:t>
      </w:r>
    </w:p>
    <w:tbl>
      <w:tblPr>
        <w:tblStyle w:val="11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0"/>
      </w:tblGrid>
      <w:tr w14:paraId="52E26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38CC5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输入：维数 d</w:t>
            </w:r>
          </w:p>
          <w:p w14:paraId="0F404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节点数 N = 2^d</w:t>
            </w:r>
          </w:p>
          <w:p w14:paraId="2EDE3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4AE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 = 0 to N-1:</w:t>
            </w:r>
          </w:p>
          <w:p w14:paraId="112E8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j = 0 to d-1:</w:t>
            </w:r>
          </w:p>
          <w:p w14:paraId="53249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neighbor = i XOR (1 &lt;&lt; j)</w:t>
            </w:r>
          </w:p>
          <w:p w14:paraId="1909B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 &lt; neighbor:</w:t>
            </w:r>
          </w:p>
          <w:p w14:paraId="1D654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建立节点 i 与 neighbor 的双向连接</w:t>
            </w:r>
          </w:p>
        </w:tc>
      </w:tr>
    </w:tbl>
    <w:p w14:paraId="5261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该算法保证：</w:t>
      </w:r>
    </w:p>
    <w:p w14:paraId="67653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每个节点正好连接 d 个邻居；</w:t>
      </w:r>
    </w:p>
    <w:p w14:paraId="0D4B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网络满足超级立方体拓扑定义；</w:t>
      </w:r>
    </w:p>
    <w:p w14:paraId="664C3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避免重复建立链路。</w:t>
      </w:r>
    </w:p>
    <w:p w14:paraId="7F9F1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75E3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2.3 网络拓扑关键实现代码（NED 节选）</w:t>
      </w:r>
    </w:p>
    <w:p w14:paraId="21676F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7" w:name="_GoBack"/>
      <w:r>
        <w:drawing>
          <wp:inline distT="0" distB="0" distL="114300" distR="114300">
            <wp:extent cx="4041140" cy="1905635"/>
            <wp:effectExtent l="0" t="0" r="12700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614611B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上述代码利用位运算实现节点之间的自动连接，从而构建四维超级立方体网络。</w:t>
      </w:r>
    </w:p>
    <w:p w14:paraId="51C07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2.4 节点功能设计说明</w:t>
      </w:r>
    </w:p>
    <w:p w14:paraId="1046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网络中的每一个节点由 Node 简单模块表示，其主要功能包括：</w:t>
      </w:r>
    </w:p>
    <w:p w14:paraId="6AB4A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数据包生成：</w:t>
      </w:r>
    </w:p>
    <w:p w14:paraId="13594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每个节点在仿真过程中不定期生成数据包；</w:t>
      </w:r>
    </w:p>
    <w:p w14:paraId="2BBF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每个节点最多生成 100 个数据包；</w:t>
      </w:r>
    </w:p>
    <w:p w14:paraId="0B502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当任意一个节点生成数据包数达到 100 时，仿真结束。</w:t>
      </w:r>
    </w:p>
    <w:p w14:paraId="542D1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C800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数据包转发（路由）：</w:t>
      </w:r>
    </w:p>
    <w:p w14:paraId="140B0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节点收到数据包后判断是否到达目的节点；</w:t>
      </w:r>
    </w:p>
    <w:p w14:paraId="539CF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若未到达，则随机选择一个端口转发；</w:t>
      </w:r>
    </w:p>
    <w:p w14:paraId="70BA0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每转发一次，跳数加 1。</w:t>
      </w:r>
    </w:p>
    <w:p w14:paraId="4118E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06AA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统计功能：</w:t>
      </w:r>
    </w:p>
    <w:p w14:paraId="34A02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统计节点产生、发送和接收的数据包数量；</w:t>
      </w:r>
    </w:p>
    <w:p w14:paraId="0C9F6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通过信号与标量记录仿真结果。</w:t>
      </w:r>
    </w:p>
    <w:p w14:paraId="19E82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4206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2.5 节点工作流程说明（流程框图）</w:t>
      </w:r>
    </w:p>
    <w:p w14:paraId="63BAC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节点的基本工作流程如下：</w:t>
      </w:r>
    </w:p>
    <w:p w14:paraId="2FDD0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初始化节点参数；</w:t>
      </w:r>
    </w:p>
    <w:p w14:paraId="22D9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生成数据包并发送；</w:t>
      </w:r>
    </w:p>
    <w:p w14:paraId="2491C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接收数据包；</w:t>
      </w:r>
    </w:p>
    <w:p w14:paraId="00BCC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判断是否为目的节点：</w:t>
      </w:r>
    </w:p>
    <w:p w14:paraId="6EC7B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若是，删除数据包并生成新数据包；</w:t>
      </w:r>
    </w:p>
    <w:p w14:paraId="533F1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若否，继续转发；</w:t>
      </w:r>
    </w:p>
    <w:p w14:paraId="7A49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更新统计信息；</w:t>
      </w:r>
    </w:p>
    <w:p w14:paraId="1BFDE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若生成数据包数达到阈值，则结束仿真。</w:t>
      </w:r>
    </w:p>
    <w:p w14:paraId="57F337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451225" cy="5113020"/>
            <wp:effectExtent l="0" t="0" r="825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D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2.6 节点路由算法伪代码</w:t>
      </w:r>
    </w:p>
    <w:tbl>
      <w:tblPr>
        <w:tblStyle w:val="11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0"/>
      </w:tblGrid>
      <w:tr w14:paraId="38C2E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C53A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当节点接收到数据包时：</w:t>
            </w:r>
          </w:p>
          <w:p w14:paraId="206D7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当前节点 == 目的节点:</w:t>
            </w:r>
          </w:p>
          <w:p w14:paraId="4EDC8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记录跳数</w:t>
            </w:r>
          </w:p>
          <w:p w14:paraId="304E2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删除数据包</w:t>
            </w:r>
          </w:p>
          <w:p w14:paraId="1A57E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生成新数据包</w:t>
            </w:r>
          </w:p>
          <w:p w14:paraId="3B160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FCDF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hopCount++</w:t>
            </w:r>
          </w:p>
          <w:p w14:paraId="328CD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随机选择输出端口</w:t>
            </w:r>
          </w:p>
          <w:p w14:paraId="22D40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转发数据包</w:t>
            </w:r>
          </w:p>
        </w:tc>
      </w:tr>
    </w:tbl>
    <w:p w14:paraId="48516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该路由算法结构简单，能够验证超级立方体网络的连通性。</w:t>
      </w:r>
    </w:p>
    <w:p w14:paraId="05C86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A1B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2.7 节点关键功能源代码</w:t>
      </w:r>
    </w:p>
    <w:p w14:paraId="7CBE1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（1）数据包生成代码</w:t>
      </w:r>
    </w:p>
    <w:p w14:paraId="75956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28178B0">
      <w:r>
        <w:drawing>
          <wp:inline distT="0" distB="0" distL="114300" distR="114300">
            <wp:extent cx="4152900" cy="2937510"/>
            <wp:effectExtent l="0" t="0" r="762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0A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数据包转发与跳数统计代码</w:t>
      </w:r>
    </w:p>
    <w:p w14:paraId="5D353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ED744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82745" cy="2355215"/>
            <wp:effectExtent l="0" t="0" r="8255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FF22">
      <w:pPr>
        <w:rPr>
          <w:rFonts w:hint="eastAsia"/>
          <w:b/>
          <w:sz w:val="28"/>
          <w:szCs w:val="28"/>
        </w:rPr>
      </w:pPr>
    </w:p>
    <w:p w14:paraId="6A1634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仿真结束控制逻辑</w:t>
      </w:r>
    </w:p>
    <w:p w14:paraId="1C2F2588">
      <w:pPr>
        <w:rPr>
          <w:rFonts w:hint="eastAsia"/>
        </w:rPr>
      </w:pPr>
      <w:r>
        <w:drawing>
          <wp:inline distT="0" distB="0" distL="114300" distR="114300">
            <wp:extent cx="4658995" cy="2687955"/>
            <wp:effectExtent l="0" t="0" r="444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51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</w:t>
      </w:r>
    </w:p>
    <w:p w14:paraId="52C6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3.1 网络运行过程分析</w:t>
      </w:r>
    </w:p>
    <w:p w14:paraId="11035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仿真开始后，16 个节点按照四维超级立方体结构连接。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数据包在网络中不断生成并通过多跳方式进行传输，节点之间通信正常。</w:t>
      </w:r>
    </w:p>
    <w:p w14:paraId="7A5F79F0">
      <w:pPr>
        <w:rPr>
          <w:sz w:val="24"/>
        </w:rPr>
      </w:pPr>
      <w:r>
        <w:drawing>
          <wp:inline distT="0" distB="0" distL="114300" distR="114300">
            <wp:extent cx="5214620" cy="3637915"/>
            <wp:effectExtent l="0" t="0" r="12700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9BB8">
      <w:pPr>
        <w:bidi w:val="0"/>
        <w:rPr>
          <w:b/>
          <w:bCs/>
          <w:sz w:val="24"/>
          <w:szCs w:val="24"/>
          <w:lang w:val="en-US" w:eastAsia="zh-CN"/>
        </w:rPr>
      </w:pPr>
    </w:p>
    <w:p w14:paraId="1840D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3.2 仿真统计结果分析</w:t>
      </w:r>
    </w:p>
    <w:p w14:paraId="16739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仿真结束时，系统统计并记录了各节点的关键性能指标，包括：</w:t>
      </w:r>
    </w:p>
    <w:p w14:paraId="6F08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节点产生的数据包数量；</w:t>
      </w:r>
    </w:p>
    <w:p w14:paraId="07DF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节点发送的数据包数量；</w:t>
      </w:r>
    </w:p>
    <w:p w14:paraId="674D2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节点接收的数据包数量。</w:t>
      </w:r>
    </w:p>
    <w:p w14:paraId="70DA21FA">
      <w:r>
        <w:drawing>
          <wp:inline distT="0" distB="0" distL="114300" distR="114300">
            <wp:extent cx="4078605" cy="4453890"/>
            <wp:effectExtent l="0" t="0" r="571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80460" cy="4060190"/>
            <wp:effectExtent l="0" t="0" r="7620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50945" cy="1228090"/>
            <wp:effectExtent l="0" t="0" r="13335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根据仿真输出结果，整理得到如下统计表。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1246"/>
        <w:gridCol w:w="1191"/>
        <w:gridCol w:w="1440"/>
      </w:tblGrid>
      <w:tr w14:paraId="451ED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2223A2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节点编号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0CFF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产生数据包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C4FE0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发送数据包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927F2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接收数据包</w:t>
            </w:r>
          </w:p>
        </w:tc>
      </w:tr>
      <w:tr w14:paraId="10A3B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5654B2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7D7F8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C6B64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1356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57754C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1355</w:t>
            </w:r>
          </w:p>
        </w:tc>
      </w:tr>
      <w:tr w14:paraId="04958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0A22E6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1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5D3A6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6D373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1332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373DE7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1331</w:t>
            </w:r>
          </w:p>
        </w:tc>
      </w:tr>
      <w:tr w14:paraId="751B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545DF9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2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E059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DD94E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1384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F67C7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1383</w:t>
            </w:r>
          </w:p>
        </w:tc>
      </w:tr>
      <w:tr w14:paraId="0AA72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79AC3E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3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30C4A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53620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1344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057956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1343</w:t>
            </w:r>
          </w:p>
        </w:tc>
      </w:tr>
      <w:tr w14:paraId="18D59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575901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4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38E0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9ECBB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1297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532204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1296</w:t>
            </w:r>
          </w:p>
        </w:tc>
      </w:tr>
      <w:tr w14:paraId="68908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67BE1C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5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ADA4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D615F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1354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85F2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1353</w:t>
            </w:r>
          </w:p>
        </w:tc>
      </w:tr>
      <w:tr w14:paraId="488E5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6EF5CC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6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9F75D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3D055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1379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F67B9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1378</w:t>
            </w:r>
          </w:p>
        </w:tc>
      </w:tr>
      <w:tr w14:paraId="0296E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391E72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7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7961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96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D92E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1408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3AF87D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1407</w:t>
            </w:r>
          </w:p>
        </w:tc>
      </w:tr>
      <w:tr w14:paraId="4813E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0B3ABA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8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FC830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89C6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1358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018FD6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1357</w:t>
            </w:r>
          </w:p>
        </w:tc>
      </w:tr>
      <w:tr w14:paraId="7B08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6C6BA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 9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D980B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E2240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1357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674ED0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1356</w:t>
            </w:r>
          </w:p>
        </w:tc>
      </w:tr>
      <w:tr w14:paraId="68B7D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34F69B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ECCE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02339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1366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3457BD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1365</w:t>
            </w:r>
          </w:p>
        </w:tc>
      </w:tr>
      <w:tr w14:paraId="23605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143E78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Node11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CF4D0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DAC2E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1342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456BAF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1341</w:t>
            </w:r>
          </w:p>
        </w:tc>
      </w:tr>
      <w:tr w14:paraId="60B2E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282056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Node12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961A9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26659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1300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7E28B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1299</w:t>
            </w:r>
          </w:p>
        </w:tc>
      </w:tr>
      <w:tr w14:paraId="71CDC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481886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Node13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8BCB9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6E245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1368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5FDFE1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1367</w:t>
            </w:r>
          </w:p>
        </w:tc>
      </w:tr>
      <w:tr w14:paraId="2A466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4457E8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Node14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D75E1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3BDC4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1383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206878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1382</w:t>
            </w:r>
          </w:p>
        </w:tc>
      </w:tr>
      <w:tr w14:paraId="1148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01" w:type="dxa"/>
            <w:shd w:val="clear" w:color="auto" w:fill="auto"/>
            <w:vAlign w:val="center"/>
          </w:tcPr>
          <w:p w14:paraId="0DC90A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Node15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E31D6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2D653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1416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67D099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1415</w:t>
            </w:r>
          </w:p>
        </w:tc>
      </w:tr>
    </w:tbl>
    <w:p w14:paraId="45852985">
      <w:pPr>
        <w:rPr>
          <w:rFonts w:hint="eastAsia"/>
        </w:rPr>
      </w:pPr>
    </w:p>
    <w:p w14:paraId="4A29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3.3 结果现象分析</w:t>
      </w:r>
    </w:p>
    <w:p w14:paraId="1E07E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（1）数据包产生数量分析</w:t>
      </w:r>
    </w:p>
    <w:p w14:paraId="12E9D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从表可以看出：</w:t>
      </w:r>
    </w:p>
    <w:p w14:paraId="5FE86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 15 率先产生了 100 个数据包，触发仿真终止条件；</w:t>
      </w:r>
    </w:p>
    <w:p w14:paraId="7C97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其他节点产生的数据包数量介于 68~98 之间；</w:t>
      </w:r>
    </w:p>
    <w:p w14:paraId="3CDDD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各节点产生数据包数量不完全一致，这是由于数据包生成和转发过程均具有一定的随机性。</w:t>
      </w:r>
    </w:p>
    <w:p w14:paraId="55CAD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该结果符合实验中“节点不定期产生数据包”的设计要求。</w:t>
      </w:r>
    </w:p>
    <w:p w14:paraId="38FF1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83A5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（2）数据包发送与接收关系分析</w:t>
      </w:r>
    </w:p>
    <w:p w14:paraId="1FE8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可以观察到一个明显的规律：</w:t>
      </w:r>
    </w:p>
    <w:p w14:paraId="32605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各节点发送的数据包数量与接收的数据包数量基本相等，且二者差值为 1。</w:t>
      </w:r>
    </w:p>
    <w:p w14:paraId="1DF8E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这是因为：</w:t>
      </w:r>
    </w:p>
    <w:p w14:paraId="497E6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每个节点在接收到一个数据包后，会立即进行处理或转发；</w:t>
      </w:r>
    </w:p>
    <w:p w14:paraId="3098A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仿真结束瞬间，可能仍有少量数据包处于传输或处理状态；</w:t>
      </w:r>
    </w:p>
    <w:p w14:paraId="426D9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因此发送数通常比接收数多 1，是仿真结束时的正常现象。</w:t>
      </w:r>
    </w:p>
    <w:p w14:paraId="67768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该现象表明网络中不存在明显的数据包丢失，网络运行稳定。</w:t>
      </w:r>
    </w:p>
    <w:p w14:paraId="50B46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6278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（3）发送数据包数量较大的原因分析</w:t>
      </w:r>
    </w:p>
    <w:p w14:paraId="16A4B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尽管每个节点产生的数据包数量不超过 100，但发送的数据包数量均在 1300~1400 之间，其原因如下：</w:t>
      </w:r>
    </w:p>
    <w:p w14:paraId="6B95E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数据包在网络中通过 多跳方式进行传输；</w:t>
      </w:r>
    </w:p>
    <w:p w14:paraId="490A7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每转发一次数据包，发送计数器都会增加；</w:t>
      </w:r>
    </w:p>
    <w:p w14:paraId="1707A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超级立方体网络中节点度数较高</w:t>
      </w:r>
    </w:p>
    <w:p w14:paraId="30F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因此，发送数据包数量远大于产生数据包数量，属于正常现象。</w:t>
      </w:r>
    </w:p>
    <w:p w14:paraId="1A58A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1BD0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3.4 网络整体运行情况总结</w:t>
      </w:r>
    </w:p>
    <w:p w14:paraId="5329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综合以上结果可以得出：</w:t>
      </w:r>
    </w:p>
    <w:p w14:paraId="4161F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四维超级立方体网络结构正确，节点之间连通性良好；</w:t>
      </w:r>
    </w:p>
    <w:p w14:paraId="7BF4B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数据包能够在网络中正常传播并到达目的节点；</w:t>
      </w:r>
    </w:p>
    <w:p w14:paraId="2041B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节点统计功能运行正常，仿真结束条件控制正确；</w:t>
      </w:r>
    </w:p>
    <w:p w14:paraId="5A5B5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实验结果验证了所构建网络模型和节点逻辑的正确性。</w:t>
      </w:r>
    </w:p>
    <w:p w14:paraId="182A0E94">
      <w:pPr>
        <w:rPr>
          <w:rFonts w:hint="eastAsia"/>
        </w:rPr>
      </w:pPr>
    </w:p>
    <w:p w14:paraId="002F8E45">
      <w:pPr>
        <w:rPr>
          <w:rFonts w:hint="eastAsia"/>
        </w:rPr>
      </w:pPr>
    </w:p>
    <w:p w14:paraId="3BD5D7E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实验心得</w:t>
      </w:r>
    </w:p>
    <w:p w14:paraId="2AF9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通过本次四维超级立方体网络仿真实验，对超级立方体网络的结构和工作方式有了更加直观的理解。以前在课本中学习超级立方体网络时，只是停留在节点数量和连接规则的理论层面，而通过在 OMNeT++ 中实际搭建网络并运行仿真，使抽象的拓扑结构变得具体可见，加深了对相关知识的认识。</w:t>
      </w:r>
    </w:p>
    <w:p w14:paraId="5497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在实验过程中，学习了如何使用 NED 语言描述网络拓扑，并通过循环和位运算自动生成节点之间的连接关系。这种方式不仅减少了手工建模的工作量，也使网络结构更加清晰、规范。同时，通过编写 C++ 代码实现节点的数据包生成、转发和接收功能，进一步理解了 OMNeT++ 事件驱动仿真的运行机制。</w:t>
      </w:r>
    </w:p>
    <w:p w14:paraId="67659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中采用了随机路由算法，虽然路由策略较为简单，但能够保证数据包在网络中不断传播并最终到达目的节点。从仿真结果可以看出，各节点发送和接收的数据包数量基本一致，说明网络运行较为稳定，数据包没有出现明显丢失现象。同时，不同节点在仿真结束时产生的数据包数量存在一定差异，也反映了随机路由和仿真调度机制的影响。</w:t>
      </w:r>
    </w:p>
    <w:p w14:paraId="31536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在完成实验的过程中，也遇到了一些问题，例如信号声明、仿真结束条件的设置等，通过查阅资料和反复调试最终得以解决。这一过程不仅提高了对 OMNeT++ 仿真平台的熟悉程度，也锻炼了分析问题和解决问题的能力。</w:t>
      </w:r>
    </w:p>
    <w:p w14:paraId="4403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总体来看，本次实验加深了对网络拓扑结构和路由机制的理解，提高了网络仿真建模与结果分析的实践能力，为后续学习更复杂的网络仿真内容打下了基础。</w:t>
      </w:r>
    </w:p>
    <w:p w14:paraId="15C9C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57D3CF0">
      <w:pPr>
        <w:rPr>
          <w:b/>
          <w:sz w:val="28"/>
          <w:szCs w:val="28"/>
        </w:rPr>
      </w:pPr>
    </w:p>
    <w:p w14:paraId="30977A30">
      <w:pPr>
        <w:rPr>
          <w:b/>
          <w:sz w:val="28"/>
          <w:szCs w:val="28"/>
        </w:rPr>
      </w:pPr>
    </w:p>
    <w:p w14:paraId="3E3743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</w:p>
    <w:p w14:paraId="691FAB36">
      <w:pPr>
        <w:jc w:val="center"/>
        <w:rPr>
          <w:sz w:val="32"/>
          <w:szCs w:val="32"/>
        </w:rPr>
      </w:pPr>
    </w:p>
    <w:p w14:paraId="7EF81672">
      <w:pPr>
        <w:jc w:val="center"/>
        <w:rPr>
          <w:sz w:val="32"/>
          <w:szCs w:val="32"/>
        </w:rPr>
      </w:pPr>
    </w:p>
    <w:p w14:paraId="0E821FD5">
      <w:pPr>
        <w:jc w:val="center"/>
        <w:rPr>
          <w:sz w:val="32"/>
          <w:szCs w:val="32"/>
        </w:rPr>
      </w:pPr>
    </w:p>
    <w:p w14:paraId="310BF124">
      <w:pPr>
        <w:jc w:val="center"/>
        <w:rPr>
          <w:sz w:val="32"/>
          <w:szCs w:val="32"/>
        </w:rPr>
      </w:pPr>
    </w:p>
    <w:p w14:paraId="322EC5D9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F671D">
    <w:pPr>
      <w:pStyle w:val="8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3</w:t>
    </w:r>
    <w:r>
      <w:fldChar w:fldCharType="end"/>
    </w:r>
  </w:p>
  <w:p w14:paraId="7EF39547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A6AA7">
    <w:pPr>
      <w:pStyle w:val="8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177A5B8B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2C1AC"/>
    <w:multiLevelType w:val="singleLevel"/>
    <w:tmpl w:val="BE42C1A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DE2"/>
    <w:rsid w:val="000726DD"/>
    <w:rsid w:val="00082900"/>
    <w:rsid w:val="00091BF8"/>
    <w:rsid w:val="000F5642"/>
    <w:rsid w:val="00107ED9"/>
    <w:rsid w:val="00123FA6"/>
    <w:rsid w:val="00131898"/>
    <w:rsid w:val="001375D6"/>
    <w:rsid w:val="001401E9"/>
    <w:rsid w:val="0017244F"/>
    <w:rsid w:val="00236F93"/>
    <w:rsid w:val="00254B90"/>
    <w:rsid w:val="002B3438"/>
    <w:rsid w:val="003737BD"/>
    <w:rsid w:val="003A5EA9"/>
    <w:rsid w:val="003A7608"/>
    <w:rsid w:val="0044432A"/>
    <w:rsid w:val="004755B1"/>
    <w:rsid w:val="00493B3C"/>
    <w:rsid w:val="004B76AB"/>
    <w:rsid w:val="005000AE"/>
    <w:rsid w:val="0052654F"/>
    <w:rsid w:val="005460CD"/>
    <w:rsid w:val="00585649"/>
    <w:rsid w:val="00590AB7"/>
    <w:rsid w:val="005B14C1"/>
    <w:rsid w:val="005D1DE2"/>
    <w:rsid w:val="006264C7"/>
    <w:rsid w:val="00675A9E"/>
    <w:rsid w:val="006F2B74"/>
    <w:rsid w:val="00711162"/>
    <w:rsid w:val="0072404C"/>
    <w:rsid w:val="0078523B"/>
    <w:rsid w:val="00785460"/>
    <w:rsid w:val="007B2207"/>
    <w:rsid w:val="007D4AF4"/>
    <w:rsid w:val="008C4425"/>
    <w:rsid w:val="008C7A60"/>
    <w:rsid w:val="008D613C"/>
    <w:rsid w:val="00975D66"/>
    <w:rsid w:val="009A1B28"/>
    <w:rsid w:val="009F07DD"/>
    <w:rsid w:val="00A43B3E"/>
    <w:rsid w:val="00A55366"/>
    <w:rsid w:val="00AB1812"/>
    <w:rsid w:val="00AC1953"/>
    <w:rsid w:val="00AC4E34"/>
    <w:rsid w:val="00AD7CD1"/>
    <w:rsid w:val="00B13B52"/>
    <w:rsid w:val="00B42A03"/>
    <w:rsid w:val="00B541FE"/>
    <w:rsid w:val="00BD25A0"/>
    <w:rsid w:val="00BD7236"/>
    <w:rsid w:val="00C111D8"/>
    <w:rsid w:val="00C30930"/>
    <w:rsid w:val="00C80E20"/>
    <w:rsid w:val="00CC2DE4"/>
    <w:rsid w:val="00D06B36"/>
    <w:rsid w:val="00D07661"/>
    <w:rsid w:val="00D21027"/>
    <w:rsid w:val="00D50310"/>
    <w:rsid w:val="00DD7B6F"/>
    <w:rsid w:val="00E05314"/>
    <w:rsid w:val="00E26645"/>
    <w:rsid w:val="00E51B69"/>
    <w:rsid w:val="00F01B45"/>
    <w:rsid w:val="00F1628D"/>
    <w:rsid w:val="00F716B7"/>
    <w:rsid w:val="00FC38BA"/>
    <w:rsid w:val="00FE5DE6"/>
    <w:rsid w:val="00FF25EF"/>
    <w:rsid w:val="010B22B0"/>
    <w:rsid w:val="0250441F"/>
    <w:rsid w:val="02535CBD"/>
    <w:rsid w:val="02754146"/>
    <w:rsid w:val="027C16B8"/>
    <w:rsid w:val="02EF3890"/>
    <w:rsid w:val="031511C4"/>
    <w:rsid w:val="03781C93"/>
    <w:rsid w:val="03863A4F"/>
    <w:rsid w:val="04A44EF6"/>
    <w:rsid w:val="04BA0275"/>
    <w:rsid w:val="058E17C3"/>
    <w:rsid w:val="05915B61"/>
    <w:rsid w:val="061D286A"/>
    <w:rsid w:val="072E6CF9"/>
    <w:rsid w:val="07D57174"/>
    <w:rsid w:val="08D24609"/>
    <w:rsid w:val="090715AF"/>
    <w:rsid w:val="09E0077E"/>
    <w:rsid w:val="0AEE2A27"/>
    <w:rsid w:val="0CA37841"/>
    <w:rsid w:val="0DDD53EB"/>
    <w:rsid w:val="0DE93979"/>
    <w:rsid w:val="0E0E2583"/>
    <w:rsid w:val="0E2F3A82"/>
    <w:rsid w:val="0EA33B28"/>
    <w:rsid w:val="0ECA5559"/>
    <w:rsid w:val="0ED71A24"/>
    <w:rsid w:val="0EF820C6"/>
    <w:rsid w:val="0F87768E"/>
    <w:rsid w:val="10526911"/>
    <w:rsid w:val="10601A98"/>
    <w:rsid w:val="10630624"/>
    <w:rsid w:val="10993435"/>
    <w:rsid w:val="10F845FF"/>
    <w:rsid w:val="10FE5858"/>
    <w:rsid w:val="11467614"/>
    <w:rsid w:val="1154735C"/>
    <w:rsid w:val="11763776"/>
    <w:rsid w:val="11845E93"/>
    <w:rsid w:val="11A622AD"/>
    <w:rsid w:val="11BB73DB"/>
    <w:rsid w:val="128E3E48"/>
    <w:rsid w:val="12C34799"/>
    <w:rsid w:val="141554C8"/>
    <w:rsid w:val="158C17BA"/>
    <w:rsid w:val="159643E7"/>
    <w:rsid w:val="16414353"/>
    <w:rsid w:val="16481D0C"/>
    <w:rsid w:val="164E6A70"/>
    <w:rsid w:val="16571DC8"/>
    <w:rsid w:val="16BF34C9"/>
    <w:rsid w:val="16C62AAA"/>
    <w:rsid w:val="17C90AA4"/>
    <w:rsid w:val="18754787"/>
    <w:rsid w:val="188C387F"/>
    <w:rsid w:val="19B65058"/>
    <w:rsid w:val="19E576EB"/>
    <w:rsid w:val="1A424B3D"/>
    <w:rsid w:val="1BCB709E"/>
    <w:rsid w:val="1C116575"/>
    <w:rsid w:val="1C654B13"/>
    <w:rsid w:val="1D6A0633"/>
    <w:rsid w:val="1D7E7C3A"/>
    <w:rsid w:val="1E012619"/>
    <w:rsid w:val="1E2F53D8"/>
    <w:rsid w:val="1E870D71"/>
    <w:rsid w:val="205B24B5"/>
    <w:rsid w:val="21920158"/>
    <w:rsid w:val="21A460DD"/>
    <w:rsid w:val="21A57CB6"/>
    <w:rsid w:val="21C50B6A"/>
    <w:rsid w:val="21EA1D42"/>
    <w:rsid w:val="22CA3922"/>
    <w:rsid w:val="23563407"/>
    <w:rsid w:val="23A979DB"/>
    <w:rsid w:val="23CB7951"/>
    <w:rsid w:val="25714529"/>
    <w:rsid w:val="25DD571A"/>
    <w:rsid w:val="26151358"/>
    <w:rsid w:val="27764078"/>
    <w:rsid w:val="284C48F5"/>
    <w:rsid w:val="28754330"/>
    <w:rsid w:val="288F53F1"/>
    <w:rsid w:val="289C7B0E"/>
    <w:rsid w:val="28A864B3"/>
    <w:rsid w:val="28AD3ACA"/>
    <w:rsid w:val="28CD5F1A"/>
    <w:rsid w:val="294A756A"/>
    <w:rsid w:val="29AE5D4B"/>
    <w:rsid w:val="29CC3BEF"/>
    <w:rsid w:val="2A133E00"/>
    <w:rsid w:val="2A306760"/>
    <w:rsid w:val="2A473AAA"/>
    <w:rsid w:val="2B0F3583"/>
    <w:rsid w:val="2BB807BB"/>
    <w:rsid w:val="2C282B4F"/>
    <w:rsid w:val="2C770676"/>
    <w:rsid w:val="2C9D5C03"/>
    <w:rsid w:val="2D3E73E6"/>
    <w:rsid w:val="2D5B00B8"/>
    <w:rsid w:val="2DB96A6D"/>
    <w:rsid w:val="2E530C6F"/>
    <w:rsid w:val="2EF44200"/>
    <w:rsid w:val="2F3C5BA7"/>
    <w:rsid w:val="2F5B602D"/>
    <w:rsid w:val="2FE204FD"/>
    <w:rsid w:val="3002294D"/>
    <w:rsid w:val="303B7C0D"/>
    <w:rsid w:val="304545E8"/>
    <w:rsid w:val="308710A4"/>
    <w:rsid w:val="30C145B6"/>
    <w:rsid w:val="313E79B5"/>
    <w:rsid w:val="33105381"/>
    <w:rsid w:val="33512ED6"/>
    <w:rsid w:val="34AA1521"/>
    <w:rsid w:val="34B146CB"/>
    <w:rsid w:val="351A24E7"/>
    <w:rsid w:val="35472BB0"/>
    <w:rsid w:val="35814314"/>
    <w:rsid w:val="364B4CD7"/>
    <w:rsid w:val="36750A67"/>
    <w:rsid w:val="36916DF3"/>
    <w:rsid w:val="370B587C"/>
    <w:rsid w:val="373C45E9"/>
    <w:rsid w:val="383B4C4E"/>
    <w:rsid w:val="394F0285"/>
    <w:rsid w:val="39BF18AF"/>
    <w:rsid w:val="3A1514CF"/>
    <w:rsid w:val="3A712BA9"/>
    <w:rsid w:val="3A993EAE"/>
    <w:rsid w:val="3AAA1C17"/>
    <w:rsid w:val="3B094A1A"/>
    <w:rsid w:val="3B0A4DAB"/>
    <w:rsid w:val="3B5A188F"/>
    <w:rsid w:val="3B8E3D53"/>
    <w:rsid w:val="3B8E778B"/>
    <w:rsid w:val="3BC15B0A"/>
    <w:rsid w:val="3BDA2B5B"/>
    <w:rsid w:val="3BE455FD"/>
    <w:rsid w:val="3C0D6901"/>
    <w:rsid w:val="3C597D99"/>
    <w:rsid w:val="3C6504EB"/>
    <w:rsid w:val="3E1A5306"/>
    <w:rsid w:val="3E2C6DE7"/>
    <w:rsid w:val="3E546A69"/>
    <w:rsid w:val="3EA03A5D"/>
    <w:rsid w:val="3F277CDA"/>
    <w:rsid w:val="3FA94B93"/>
    <w:rsid w:val="404B17A6"/>
    <w:rsid w:val="412C782A"/>
    <w:rsid w:val="413F13DB"/>
    <w:rsid w:val="414D77A0"/>
    <w:rsid w:val="41E20044"/>
    <w:rsid w:val="424E1A22"/>
    <w:rsid w:val="42864D18"/>
    <w:rsid w:val="431C4F2A"/>
    <w:rsid w:val="44FA379B"/>
    <w:rsid w:val="4572249F"/>
    <w:rsid w:val="45CE5353"/>
    <w:rsid w:val="4629258A"/>
    <w:rsid w:val="470B7EE1"/>
    <w:rsid w:val="47482EE3"/>
    <w:rsid w:val="479003E6"/>
    <w:rsid w:val="47CA1B4A"/>
    <w:rsid w:val="47E524E0"/>
    <w:rsid w:val="484F02A2"/>
    <w:rsid w:val="49137521"/>
    <w:rsid w:val="497A134E"/>
    <w:rsid w:val="49E50EBD"/>
    <w:rsid w:val="4A233794"/>
    <w:rsid w:val="4ACC5BD9"/>
    <w:rsid w:val="4C6F1289"/>
    <w:rsid w:val="4CA30BBC"/>
    <w:rsid w:val="4D400CC0"/>
    <w:rsid w:val="4E3046D1"/>
    <w:rsid w:val="4E4F2DA9"/>
    <w:rsid w:val="4E816CDB"/>
    <w:rsid w:val="4E86609F"/>
    <w:rsid w:val="4EA03605"/>
    <w:rsid w:val="4F196185"/>
    <w:rsid w:val="4F674123"/>
    <w:rsid w:val="4F934F18"/>
    <w:rsid w:val="4FFA4F97"/>
    <w:rsid w:val="509C604E"/>
    <w:rsid w:val="52243055"/>
    <w:rsid w:val="52950FA7"/>
    <w:rsid w:val="52ED2B91"/>
    <w:rsid w:val="531D5224"/>
    <w:rsid w:val="5382777D"/>
    <w:rsid w:val="53AD7BDA"/>
    <w:rsid w:val="54DC2EBD"/>
    <w:rsid w:val="55254864"/>
    <w:rsid w:val="5584469F"/>
    <w:rsid w:val="55BF0815"/>
    <w:rsid w:val="565E627F"/>
    <w:rsid w:val="56AF7F71"/>
    <w:rsid w:val="577E200A"/>
    <w:rsid w:val="57E91B79"/>
    <w:rsid w:val="58136BF6"/>
    <w:rsid w:val="58E97957"/>
    <w:rsid w:val="593908DE"/>
    <w:rsid w:val="594F0101"/>
    <w:rsid w:val="59A321FB"/>
    <w:rsid w:val="5A1B4488"/>
    <w:rsid w:val="5A963B0E"/>
    <w:rsid w:val="5B6339F0"/>
    <w:rsid w:val="5C335AB8"/>
    <w:rsid w:val="5C643EC4"/>
    <w:rsid w:val="5CF8285E"/>
    <w:rsid w:val="5D170F36"/>
    <w:rsid w:val="5E021BE6"/>
    <w:rsid w:val="5E27164D"/>
    <w:rsid w:val="5EDD7F5D"/>
    <w:rsid w:val="60593614"/>
    <w:rsid w:val="6155027F"/>
    <w:rsid w:val="61677FB2"/>
    <w:rsid w:val="62B27782"/>
    <w:rsid w:val="62B72874"/>
    <w:rsid w:val="62D358FF"/>
    <w:rsid w:val="632E6FDA"/>
    <w:rsid w:val="63C96D02"/>
    <w:rsid w:val="64670B15"/>
    <w:rsid w:val="65046244"/>
    <w:rsid w:val="653A1C66"/>
    <w:rsid w:val="6547407F"/>
    <w:rsid w:val="663F11BD"/>
    <w:rsid w:val="664D59C9"/>
    <w:rsid w:val="66E77BCB"/>
    <w:rsid w:val="67825B46"/>
    <w:rsid w:val="68B910F3"/>
    <w:rsid w:val="68D45F2D"/>
    <w:rsid w:val="68FB795E"/>
    <w:rsid w:val="69CE6E20"/>
    <w:rsid w:val="69DD52B6"/>
    <w:rsid w:val="6A2C1D99"/>
    <w:rsid w:val="6A74522B"/>
    <w:rsid w:val="6AA302AD"/>
    <w:rsid w:val="6B144D07"/>
    <w:rsid w:val="6B4D5DAC"/>
    <w:rsid w:val="6BE91CF0"/>
    <w:rsid w:val="6C111246"/>
    <w:rsid w:val="6C6B43DD"/>
    <w:rsid w:val="6CF070AE"/>
    <w:rsid w:val="6E963C85"/>
    <w:rsid w:val="6F6A75EB"/>
    <w:rsid w:val="6FB865A9"/>
    <w:rsid w:val="6FFC43C3"/>
    <w:rsid w:val="70875F7B"/>
    <w:rsid w:val="708C713E"/>
    <w:rsid w:val="70E433CD"/>
    <w:rsid w:val="71557E27"/>
    <w:rsid w:val="71F80EDE"/>
    <w:rsid w:val="73734827"/>
    <w:rsid w:val="74257F85"/>
    <w:rsid w:val="74561EEC"/>
    <w:rsid w:val="74BB4445"/>
    <w:rsid w:val="759C6025"/>
    <w:rsid w:val="76393874"/>
    <w:rsid w:val="78307C29"/>
    <w:rsid w:val="785B5D23"/>
    <w:rsid w:val="79064D08"/>
    <w:rsid w:val="7A267F29"/>
    <w:rsid w:val="7A28432B"/>
    <w:rsid w:val="7A3A405E"/>
    <w:rsid w:val="7B615D46"/>
    <w:rsid w:val="7B711D02"/>
    <w:rsid w:val="7BB75966"/>
    <w:rsid w:val="7BCC0CE6"/>
    <w:rsid w:val="7BFF730D"/>
    <w:rsid w:val="7CDF6C8D"/>
    <w:rsid w:val="7DFC4599"/>
    <w:rsid w:val="7E7F5EAF"/>
    <w:rsid w:val="7FC8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19"/>
    <w:qFormat/>
    <w:uiPriority w:val="0"/>
    <w:pPr>
      <w:adjustRightInd w:val="0"/>
      <w:spacing w:line="540" w:lineRule="atLeast"/>
      <w:ind w:firstLine="720"/>
      <w:textAlignment w:val="baseline"/>
    </w:pPr>
    <w:rPr>
      <w:rFonts w:eastAsia="仿宋_GB2312"/>
      <w:kern w:val="0"/>
      <w:sz w:val="32"/>
      <w:szCs w:val="20"/>
    </w:rPr>
  </w:style>
  <w:style w:type="paragraph" w:styleId="7">
    <w:name w:val="Balloon Text"/>
    <w:basedOn w:val="1"/>
    <w:link w:val="20"/>
    <w:qFormat/>
    <w:uiPriority w:val="99"/>
    <w:rPr>
      <w:sz w:val="18"/>
      <w:szCs w:val="18"/>
    </w:rPr>
  </w:style>
  <w:style w:type="paragraph" w:styleId="8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TML Code"/>
    <w:basedOn w:val="13"/>
    <w:semiHidden/>
    <w:unhideWhenUsed/>
    <w:qFormat/>
    <w:uiPriority w:val="0"/>
    <w:rPr>
      <w:rFonts w:ascii="Courier New" w:hAnsi="Courier New"/>
      <w:sz w:val="20"/>
    </w:rPr>
  </w:style>
  <w:style w:type="character" w:customStyle="1" w:styleId="17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8"/>
    <w:qFormat/>
    <w:uiPriority w:val="0"/>
    <w:rPr>
      <w:sz w:val="18"/>
      <w:szCs w:val="18"/>
    </w:rPr>
  </w:style>
  <w:style w:type="character" w:customStyle="1" w:styleId="19">
    <w:name w:val="正文文本缩进 字符"/>
    <w:basedOn w:val="13"/>
    <w:link w:val="6"/>
    <w:qFormat/>
    <w:uiPriority w:val="0"/>
    <w:rPr>
      <w:rFonts w:ascii="Times New Roman" w:hAnsi="Times New Roman" w:eastAsia="仿宋_GB2312" w:cs="Times New Roman"/>
      <w:kern w:val="0"/>
      <w:sz w:val="32"/>
      <w:szCs w:val="20"/>
    </w:rPr>
  </w:style>
  <w:style w:type="character" w:customStyle="1" w:styleId="20">
    <w:name w:val="批注框文本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59833A-4CF5-4181-AEBB-F25EA291BC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2830</Words>
  <Characters>3274</Characters>
  <Lines>4</Lines>
  <Paragraphs>1</Paragraphs>
  <TotalTime>11</TotalTime>
  <ScaleCrop>false</ScaleCrop>
  <LinksUpToDate>false</LinksUpToDate>
  <CharactersWithSpaces>3743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2019-11-21T02:17:00Z</dcterms:created>
  <dc:creator>pc</dc:creator>
  <cp:lastModifiedBy>MDGs·CHANG</cp:lastModifiedBy>
  <dcterms:modified xsi:type="dcterms:W3CDTF">2025-12-17T09:06:16Z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54BDA6F32348469ABB1FAFAE6D4451A1_12</vt:lpwstr>
  </property>
</Properties>
</file>