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«САНКТ-ПЕТЕРБУРГСКИЙ НАЦИОНАЛЬНЫЙ ИССЛЕДОВАТЕЛЬСКИЙ УНИВЕРСИТЕТ ИНФОРМАЦИОННЫХ ТЕХНОЛОГИЙ, </w:t>
        <w:br w:type="textWrapping"/>
        <w:t xml:space="preserve">МЕХАНИКИ И ОПТИКИ»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Дисциплина: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«</w:t>
      </w:r>
      <w:r w:rsidDel="00000000" w:rsidR="00000000" w:rsidRPr="00000000">
        <w:rPr>
          <w:b w:val="1"/>
          <w:i w:val="1"/>
          <w:rtl w:val="0"/>
        </w:rPr>
        <w:t xml:space="preserve">Базы Данных</w:t>
      </w:r>
      <w:r w:rsidDel="00000000" w:rsidR="00000000" w:rsidRPr="00000000">
        <w:rPr>
          <w:b w:val="1"/>
          <w:color w:val="000000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i w:val="1"/>
          <w:color w:val="ff0000"/>
        </w:rPr>
      </w:pPr>
      <w:r w:rsidDel="00000000" w:rsidR="00000000" w:rsidRPr="00000000">
        <w:rPr>
          <w:b w:val="1"/>
          <w:color w:val="000000"/>
          <w:rtl w:val="0"/>
        </w:rPr>
        <w:t xml:space="preserve">ОТЧЕТ ПО ЛАБОРАТОРНОЙ РАБОТЕ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Выполнил:</w:t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  <w:t xml:space="preserve">Студенты гр. P33222</w:t>
      </w:r>
    </w:p>
    <w:p w:rsidR="00000000" w:rsidDel="00000000" w:rsidP="00000000" w:rsidRDefault="00000000" w:rsidRPr="00000000" w14:paraId="00000018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Гречухин Кирилл Павлович</w:t>
      </w:r>
    </w:p>
    <w:p w:rsidR="00000000" w:rsidDel="00000000" w:rsidP="00000000" w:rsidRDefault="00000000" w:rsidRPr="00000000" w14:paraId="00000019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Бейбитхан Халифа</w:t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1C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jc w:val="left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  <w:t xml:space="preserve">2022г.</w:t>
      </w:r>
    </w:p>
    <w:p w:rsidR="00000000" w:rsidDel="00000000" w:rsidP="00000000" w:rsidRDefault="00000000" w:rsidRPr="00000000" w14:paraId="00000027">
      <w:pPr>
        <w:ind w:firstLine="0"/>
        <w:jc w:val="left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Задание:</w:t>
      </w:r>
    </w:p>
    <w:p w:rsidR="00000000" w:rsidDel="00000000" w:rsidP="00000000" w:rsidRDefault="00000000" w:rsidRPr="00000000" w14:paraId="00000028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выбрать предметную область, на основании которой в</w:t>
      </w:r>
    </w:p>
    <w:p w:rsidR="00000000" w:rsidDel="00000000" w:rsidP="00000000" w:rsidRDefault="00000000" w:rsidRPr="00000000" w14:paraId="00000029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следующих лабораторных работах (3,4,5) будет создаваться база данных. Предметная область должна быть согласована с преподавателем.</w:t>
      </w:r>
    </w:p>
    <w:p w:rsidR="00000000" w:rsidDel="00000000" w:rsidP="00000000" w:rsidRDefault="00000000" w:rsidRPr="00000000" w14:paraId="0000002A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согласования необходимо составить подробное текстовое описание предметной области.</w:t>
      </w:r>
    </w:p>
    <w:p w:rsidR="00000000" w:rsidDel="00000000" w:rsidP="00000000" w:rsidRDefault="00000000" w:rsidRPr="00000000" w14:paraId="0000002B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709" w:firstLine="709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Выбранная предметная область</w:t>
      </w:r>
    </w:p>
    <w:p w:rsidR="00000000" w:rsidDel="00000000" w:rsidP="00000000" w:rsidRDefault="00000000" w:rsidRPr="00000000" w14:paraId="0000002E">
      <w:pPr>
        <w:ind w:left="-709" w:firstLine="709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Музыкальные лейблы. Это массивная структура, в которой происходит множество различных бизнес-процессов: заключение контрактов с музыкантами, организация концертов, пиар-компания. </w:t>
      </w:r>
    </w:p>
    <w:p w:rsidR="00000000" w:rsidDel="00000000" w:rsidP="00000000" w:rsidRDefault="00000000" w:rsidRPr="00000000" w14:paraId="0000002F">
      <w:pPr>
        <w:ind w:left="-709" w:firstLine="709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709" w:firstLine="709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Описание структуры</w:t>
      </w:r>
    </w:p>
    <w:p w:rsidR="00000000" w:rsidDel="00000000" w:rsidP="00000000" w:rsidRDefault="00000000" w:rsidRPr="00000000" w14:paraId="00000031">
      <w:pPr>
        <w:ind w:firstLine="0"/>
        <w:jc w:val="left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4455160"/>
            <wp:effectExtent b="0" l="0" r="0" t="0"/>
            <wp:docPr descr="Как устроен музыкальный лейбл" id="7" name="image1.png"/>
            <a:graphic>
              <a:graphicData uri="http://schemas.openxmlformats.org/drawingml/2006/picture">
                <pic:pic>
                  <pic:nvPicPr>
                    <pic:cNvPr descr="Как устроен музыкальный лейбл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709" w:firstLine="709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709" w:firstLine="709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709" w:firstLine="709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Описание бизнес-процессов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99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Поиск новых музыкантов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169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A&amp;R получает демо записи от потенциальных музыкантов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169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Понравившиеся коллективы A&amp;R </w:t>
      </w:r>
      <w:r w:rsidDel="00000000" w:rsidR="00000000" w:rsidRPr="00000000">
        <w:rPr>
          <w:i w:val="1"/>
          <w:sz w:val="28"/>
          <w:szCs w:val="28"/>
          <w:rtl w:val="0"/>
        </w:rPr>
        <w:t xml:space="preserve">рекомендует</w:t>
      </w:r>
      <w:r w:rsidDel="00000000" w:rsidR="00000000" w:rsidRPr="00000000">
        <w:rPr>
          <w:sz w:val="28"/>
          <w:szCs w:val="28"/>
          <w:rtl w:val="0"/>
        </w:rPr>
        <w:t xml:space="preserve"> руководству с целью подписать контракт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169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Руководство одобряет понравившиеся коллективы, </w:t>
      </w:r>
      <w:r w:rsidDel="00000000" w:rsidR="00000000" w:rsidRPr="00000000">
        <w:rPr>
          <w:i w:val="1"/>
          <w:sz w:val="28"/>
          <w:szCs w:val="28"/>
          <w:rtl w:val="0"/>
        </w:rPr>
        <w:t xml:space="preserve">отправляет </w:t>
      </w:r>
      <w:r w:rsidDel="00000000" w:rsidR="00000000" w:rsidRPr="00000000">
        <w:rPr>
          <w:sz w:val="28"/>
          <w:szCs w:val="28"/>
          <w:rtl w:val="0"/>
        </w:rPr>
        <w:t xml:space="preserve">их данные (жанр, количество слушателей, личную оценку, прошедшие концерты) в юридический отдел для подписания контракта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169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Юридический отдел собирает встречу с финансовым отделом и музыкантами для согласования аванса, обязательств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99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Запись альбома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169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Музыканты выбирают жанр и стиль </w:t>
      </w:r>
      <w:r w:rsidDel="00000000" w:rsidR="00000000" w:rsidRPr="00000000">
        <w:rPr>
          <w:i w:val="1"/>
          <w:sz w:val="28"/>
          <w:szCs w:val="28"/>
          <w:rtl w:val="0"/>
        </w:rPr>
        <w:t xml:space="preserve">сообщают</w:t>
      </w:r>
      <w:r w:rsidDel="00000000" w:rsidR="00000000" w:rsidRPr="00000000">
        <w:rPr>
          <w:sz w:val="28"/>
          <w:szCs w:val="28"/>
          <w:rtl w:val="0"/>
        </w:rPr>
        <w:t xml:space="preserve"> его отделу “Развития исполнителей” 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2169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Отдел «Развитие исполнителей» </w:t>
      </w:r>
      <w:r w:rsidDel="00000000" w:rsidR="00000000" w:rsidRPr="00000000">
        <w:rPr>
          <w:i w:val="1"/>
          <w:sz w:val="28"/>
          <w:szCs w:val="28"/>
          <w:rtl w:val="0"/>
        </w:rPr>
        <w:t xml:space="preserve">организует встречу </w:t>
      </w:r>
      <w:r w:rsidDel="00000000" w:rsidR="00000000" w:rsidRPr="00000000">
        <w:rPr>
          <w:sz w:val="28"/>
          <w:szCs w:val="28"/>
          <w:rtl w:val="0"/>
        </w:rPr>
        <w:t xml:space="preserve">с отделом маркетинга и отделом продвижения. По итогам встречи, </w:t>
      </w:r>
      <w:r w:rsidDel="00000000" w:rsidR="00000000" w:rsidRPr="00000000">
        <w:rPr>
          <w:i w:val="1"/>
          <w:sz w:val="28"/>
          <w:szCs w:val="28"/>
          <w:rtl w:val="0"/>
        </w:rPr>
        <w:t xml:space="preserve">определяется </w:t>
      </w:r>
      <w:r w:rsidDel="00000000" w:rsidR="00000000" w:rsidRPr="00000000">
        <w:rPr>
          <w:sz w:val="28"/>
          <w:szCs w:val="28"/>
          <w:rtl w:val="0"/>
        </w:rPr>
        <w:t xml:space="preserve">жанр и стиль музыкантов.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ind w:left="2169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Отдел “Развитие исполнителей” </w:t>
      </w:r>
      <w:r w:rsidDel="00000000" w:rsidR="00000000" w:rsidRPr="00000000">
        <w:rPr>
          <w:i w:val="1"/>
          <w:sz w:val="28"/>
          <w:szCs w:val="28"/>
          <w:rtl w:val="0"/>
        </w:rPr>
        <w:t xml:space="preserve">сообщает </w:t>
      </w:r>
      <w:r w:rsidDel="00000000" w:rsidR="00000000" w:rsidRPr="00000000">
        <w:rPr>
          <w:sz w:val="28"/>
          <w:szCs w:val="28"/>
          <w:rtl w:val="0"/>
        </w:rPr>
        <w:t xml:space="preserve">музыкантам, в каком стиле им нужно работать.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2169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Музыканты создают треки. </w:t>
      </w:r>
      <w:r w:rsidDel="00000000" w:rsidR="00000000" w:rsidRPr="00000000">
        <w:rPr>
          <w:i w:val="1"/>
          <w:sz w:val="28"/>
          <w:szCs w:val="28"/>
          <w:rtl w:val="0"/>
        </w:rPr>
        <w:t xml:space="preserve">Отправляют</w:t>
      </w:r>
      <w:r w:rsidDel="00000000" w:rsidR="00000000" w:rsidRPr="00000000">
        <w:rPr>
          <w:sz w:val="28"/>
          <w:szCs w:val="28"/>
          <w:rtl w:val="0"/>
        </w:rPr>
        <w:t xml:space="preserve"> их в A&amp;R.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ind w:left="2169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A&amp;R составляет трек-лист пластинки. </w:t>
      </w:r>
      <w:r w:rsidDel="00000000" w:rsidR="00000000" w:rsidRPr="00000000">
        <w:rPr>
          <w:i w:val="1"/>
          <w:sz w:val="28"/>
          <w:szCs w:val="28"/>
          <w:rtl w:val="0"/>
        </w:rPr>
        <w:t xml:space="preserve">Отправляют </w:t>
      </w:r>
      <w:r w:rsidDel="00000000" w:rsidR="00000000" w:rsidRPr="00000000">
        <w:rPr>
          <w:sz w:val="28"/>
          <w:szCs w:val="28"/>
          <w:rtl w:val="0"/>
        </w:rPr>
        <w:t xml:space="preserve">новый альбом в Отдел Маркетинга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ind w:left="2169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Отдел Маркетинга </w:t>
      </w:r>
      <w:r w:rsidDel="00000000" w:rsidR="00000000" w:rsidRPr="00000000">
        <w:rPr>
          <w:i w:val="1"/>
          <w:sz w:val="28"/>
          <w:szCs w:val="28"/>
          <w:rtl w:val="0"/>
        </w:rPr>
        <w:t xml:space="preserve">отправляет </w:t>
      </w:r>
      <w:r w:rsidDel="00000000" w:rsidR="00000000" w:rsidRPr="00000000">
        <w:rPr>
          <w:sz w:val="28"/>
          <w:szCs w:val="28"/>
          <w:rtl w:val="0"/>
        </w:rPr>
        <w:t xml:space="preserve">альбом в отделы “Связь с компаниями”, “Продвижения”, “Новых Медиа”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2169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Отдел «Связь с компаниями» задает дату выпуска альбома и точки, где он будет продаваться. </w:t>
      </w:r>
      <w:r w:rsidDel="00000000" w:rsidR="00000000" w:rsidRPr="00000000">
        <w:rPr>
          <w:i w:val="1"/>
          <w:sz w:val="28"/>
          <w:szCs w:val="28"/>
          <w:rtl w:val="0"/>
        </w:rPr>
        <w:t xml:space="preserve">Отправляет</w:t>
      </w:r>
      <w:r w:rsidDel="00000000" w:rsidR="00000000" w:rsidRPr="00000000">
        <w:rPr>
          <w:sz w:val="28"/>
          <w:szCs w:val="28"/>
          <w:rtl w:val="0"/>
        </w:rPr>
        <w:t xml:space="preserve"> решение в Отдел Маркетинга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ind w:left="2169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Отдел “Новых Медиа” продвигает полученный альбом в соцсетях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2169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Отдел “Продвижения” выбирает радио-станции, на которых будет проигрываться альбом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99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Поддержка музыкантов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ind w:left="2169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Музыканты </w:t>
      </w:r>
      <w:r w:rsidDel="00000000" w:rsidR="00000000" w:rsidRPr="00000000">
        <w:rPr>
          <w:i w:val="1"/>
          <w:sz w:val="28"/>
          <w:szCs w:val="28"/>
          <w:rtl w:val="0"/>
        </w:rPr>
        <w:t xml:space="preserve">отправляют</w:t>
      </w:r>
      <w:r w:rsidDel="00000000" w:rsidR="00000000" w:rsidRPr="00000000">
        <w:rPr>
          <w:sz w:val="28"/>
          <w:szCs w:val="28"/>
          <w:rtl w:val="0"/>
        </w:rPr>
        <w:t xml:space="preserve"> A&amp;R свои запросы (студия, композитор, поэт)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2169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A&amp;R выбирает из доступных баз ресурсы. Итоговую стоимость </w:t>
      </w:r>
      <w:r w:rsidDel="00000000" w:rsidR="00000000" w:rsidRPr="00000000">
        <w:rPr>
          <w:i w:val="1"/>
          <w:sz w:val="28"/>
          <w:szCs w:val="28"/>
          <w:rtl w:val="0"/>
        </w:rPr>
        <w:t xml:space="preserve">отправляет </w:t>
      </w:r>
      <w:r w:rsidDel="00000000" w:rsidR="00000000" w:rsidRPr="00000000">
        <w:rPr>
          <w:sz w:val="28"/>
          <w:szCs w:val="28"/>
          <w:rtl w:val="0"/>
        </w:rPr>
        <w:t xml:space="preserve">в финансовый отдел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2169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Финансовый отдел согласует потраченные финансы. </w:t>
      </w:r>
      <w:r w:rsidDel="00000000" w:rsidR="00000000" w:rsidRPr="00000000">
        <w:rPr>
          <w:i w:val="1"/>
          <w:sz w:val="28"/>
          <w:szCs w:val="28"/>
          <w:rtl w:val="0"/>
        </w:rPr>
        <w:t xml:space="preserve">Отправляет</w:t>
      </w:r>
      <w:r w:rsidDel="00000000" w:rsidR="00000000" w:rsidRPr="00000000">
        <w:rPr>
          <w:sz w:val="28"/>
          <w:szCs w:val="28"/>
          <w:rtl w:val="0"/>
        </w:rPr>
        <w:t xml:space="preserve"> вердикт A&amp;R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99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Продвижение музыкантов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ind w:left="2169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Продюсер, назначенный A&amp;R, </w:t>
      </w:r>
      <w:r w:rsidDel="00000000" w:rsidR="00000000" w:rsidRPr="00000000">
        <w:rPr>
          <w:i w:val="1"/>
          <w:sz w:val="28"/>
          <w:szCs w:val="28"/>
          <w:rtl w:val="0"/>
        </w:rPr>
        <w:t xml:space="preserve">отправляет </w:t>
      </w:r>
      <w:r w:rsidDel="00000000" w:rsidR="00000000" w:rsidRPr="00000000">
        <w:rPr>
          <w:sz w:val="28"/>
          <w:szCs w:val="28"/>
          <w:rtl w:val="0"/>
        </w:rPr>
        <w:t xml:space="preserve">в отдел маркетинга запрос на рекламную компанию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ind w:left="2169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Отдел маркетинга </w:t>
      </w:r>
      <w:r w:rsidDel="00000000" w:rsidR="00000000" w:rsidRPr="00000000">
        <w:rPr>
          <w:i w:val="1"/>
          <w:sz w:val="28"/>
          <w:szCs w:val="28"/>
          <w:rtl w:val="0"/>
        </w:rPr>
        <w:t xml:space="preserve">запрашивает </w:t>
      </w:r>
      <w:r w:rsidDel="00000000" w:rsidR="00000000" w:rsidRPr="00000000">
        <w:rPr>
          <w:sz w:val="28"/>
          <w:szCs w:val="28"/>
          <w:rtl w:val="0"/>
        </w:rPr>
        <w:t xml:space="preserve">у отдела новых медиа статистику активности группы в популярных соцсетях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ind w:left="2169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Отдел новых медиа </w:t>
      </w:r>
      <w:r w:rsidDel="00000000" w:rsidR="00000000" w:rsidRPr="00000000">
        <w:rPr>
          <w:i w:val="1"/>
          <w:sz w:val="28"/>
          <w:szCs w:val="28"/>
          <w:rtl w:val="0"/>
        </w:rPr>
        <w:t xml:space="preserve">отправляет </w:t>
      </w:r>
      <w:r w:rsidDel="00000000" w:rsidR="00000000" w:rsidRPr="00000000">
        <w:rPr>
          <w:sz w:val="28"/>
          <w:szCs w:val="28"/>
          <w:rtl w:val="0"/>
        </w:rPr>
        <w:t xml:space="preserve">статистику (количество подписчиков, просмотров, лайков, пользователей в каждой соцсети) в отдел маркетинга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ind w:left="2169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Отдел маркетинга выбирает наиболее потенциальную область продвижения. Составляет контент-план. (В выбранной соцсети даты и темы постов). </w:t>
      </w:r>
      <w:r w:rsidDel="00000000" w:rsidR="00000000" w:rsidRPr="00000000">
        <w:rPr>
          <w:i w:val="1"/>
          <w:sz w:val="28"/>
          <w:szCs w:val="28"/>
          <w:rtl w:val="0"/>
        </w:rPr>
        <w:t xml:space="preserve">Отправляет запрос </w:t>
      </w:r>
      <w:r w:rsidDel="00000000" w:rsidR="00000000" w:rsidRPr="00000000">
        <w:rPr>
          <w:sz w:val="28"/>
          <w:szCs w:val="28"/>
          <w:rtl w:val="0"/>
        </w:rPr>
        <w:t xml:space="preserve">по дизайну в Художественный отдел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ind w:left="2169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Художественный отдел при необходимости </w:t>
      </w:r>
      <w:r w:rsidDel="00000000" w:rsidR="00000000" w:rsidRPr="00000000">
        <w:rPr>
          <w:i w:val="1"/>
          <w:sz w:val="28"/>
          <w:szCs w:val="28"/>
          <w:rtl w:val="0"/>
        </w:rPr>
        <w:t xml:space="preserve">отправляет запрос</w:t>
      </w:r>
      <w:r w:rsidDel="00000000" w:rsidR="00000000" w:rsidRPr="00000000">
        <w:rPr>
          <w:sz w:val="28"/>
          <w:szCs w:val="28"/>
          <w:rtl w:val="0"/>
        </w:rPr>
        <w:t xml:space="preserve"> продюсеру группы для сотрудничества (фотосессии, промо-ролики)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ind w:left="2169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Художественный отдел </w:t>
      </w:r>
      <w:r w:rsidDel="00000000" w:rsidR="00000000" w:rsidRPr="00000000">
        <w:rPr>
          <w:i w:val="1"/>
          <w:sz w:val="28"/>
          <w:szCs w:val="28"/>
          <w:rtl w:val="0"/>
        </w:rPr>
        <w:t xml:space="preserve">отправляет </w:t>
      </w:r>
      <w:r w:rsidDel="00000000" w:rsidR="00000000" w:rsidRPr="00000000">
        <w:rPr>
          <w:sz w:val="28"/>
          <w:szCs w:val="28"/>
          <w:rtl w:val="0"/>
        </w:rPr>
        <w:t xml:space="preserve">в отдел маркетинга готовые работы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ind w:left="2169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Также отдел маркетинга </w:t>
      </w:r>
      <w:r w:rsidDel="00000000" w:rsidR="00000000" w:rsidRPr="00000000">
        <w:rPr>
          <w:i w:val="1"/>
          <w:sz w:val="28"/>
          <w:szCs w:val="28"/>
          <w:rtl w:val="0"/>
        </w:rPr>
        <w:t xml:space="preserve">отправляет запрос</w:t>
      </w:r>
      <w:r w:rsidDel="00000000" w:rsidR="00000000" w:rsidRPr="00000000">
        <w:rPr>
          <w:sz w:val="28"/>
          <w:szCs w:val="28"/>
          <w:rtl w:val="0"/>
        </w:rPr>
        <w:t xml:space="preserve"> в отдел продаж на рекламу выбранной соцсети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ind w:left="2169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Отдел продаж находит рекламодателей и </w:t>
      </w:r>
      <w:r w:rsidDel="00000000" w:rsidR="00000000" w:rsidRPr="00000000">
        <w:rPr>
          <w:i w:val="1"/>
          <w:sz w:val="28"/>
          <w:szCs w:val="28"/>
          <w:rtl w:val="0"/>
        </w:rPr>
        <w:t xml:space="preserve">отправляет</w:t>
      </w:r>
      <w:r w:rsidDel="00000000" w:rsidR="00000000" w:rsidRPr="00000000">
        <w:rPr>
          <w:sz w:val="28"/>
          <w:szCs w:val="28"/>
          <w:rtl w:val="0"/>
        </w:rPr>
        <w:t xml:space="preserve"> отчет в отдел маркетинга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99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Отдел новых медиа указывает активность групп в различных соцсетях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16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Отдел «Связь с компаниями» сделает договор с активной рекламной компанией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88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и запуск сайта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88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Реклама в Интернете(социальные сети)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88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Местные печатные издания, статьи в журналах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88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Участие в музыкальных телепередачах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88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Фотосессия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16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Отдел новых медиа указывает активность групп в TikTok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88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Запуск песни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88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Сниматься вместе  группой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16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Отдел новых медиа указывает активность групп в Instagram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88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Сделать сторисы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88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Каждый день делится новостями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88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Отвечать на вопросы фан баз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16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99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Отдел продвижения указывает активность групп на радио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16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Совместные концерты и фестивали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16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Работа над новой программой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16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Выход альбома</w:t>
      </w:r>
    </w:p>
    <w:p w:rsidR="00000000" w:rsidDel="00000000" w:rsidP="00000000" w:rsidRDefault="00000000" w:rsidRPr="00000000" w14:paraId="0000006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Источник</w:t>
      </w:r>
    </w:p>
    <w:p w:rsidR="00000000" w:rsidDel="00000000" w:rsidP="00000000" w:rsidRDefault="00000000" w:rsidRPr="00000000" w14:paraId="00000066">
      <w:pPr>
        <w:jc w:val="left"/>
        <w:rPr>
          <w:sz w:val="28"/>
          <w:szCs w:val="28"/>
        </w:rPr>
      </w:pPr>
      <w:hyperlink r:id="rId8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https://samesound.ru/music/79237-music-label-work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9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line="312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71841"/>
    <w:rPr>
      <w:lang w:eastAsia="ru-RU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f" w:customStyle="1">
    <w:name w:val="f_абзац"/>
    <w:basedOn w:val="Normal"/>
    <w:qFormat w:val="1"/>
    <w:rsid w:val="007158DF"/>
    <w:pPr>
      <w:shd w:color="auto" w:fill="ffffff" w:val="clear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cs="Courier New"/>
      <w:color w:val="212121"/>
      <w:szCs w:val="20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BB3E8F"/>
    <w:pPr>
      <w:spacing w:after="100" w:afterAutospacing="1" w:before="100" w:beforeAutospacing="1" w:line="240" w:lineRule="auto"/>
      <w:ind w:firstLine="0"/>
      <w:jc w:val="left"/>
    </w:pPr>
    <w:rPr>
      <w:lang w:eastAsia="en-GB" w:val="en-RU"/>
    </w:rPr>
  </w:style>
  <w:style w:type="paragraph" w:styleId="ListParagraph">
    <w:name w:val="List Paragraph"/>
    <w:basedOn w:val="Normal"/>
    <w:uiPriority w:val="34"/>
    <w:qFormat w:val="1"/>
    <w:rsid w:val="009B41F6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E129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1290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samesound.ru/music/79237-music-label-wor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LvmGmARBpHK1KZwtbKbD/V28kw==">AMUW2mUrT68+PprUf64Wcu6moGn0+ub2+hoBrEOcdNzAyZtRfTJMaWAkGD0aJ0DB8MhOl1bOVwvMUxdOMraH5LAxxYQi1P5sCL74kovDO0qnSMRRjHTdQ0X5KYaVWWSuekws290oZADk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2022-09-25T12:09:00Z</dcterms:created>
  <dc:creator>Пользователь Windows</dc:creator>
</cp:coreProperties>
</file>