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65F12" w:rsidP="005B3027">
      <w:pPr>
        <w:pStyle w:val="NormalWeb"/>
        <w:jc w:val="center"/>
        <w:divId w:val="470514205"/>
      </w:pPr>
      <w:r>
        <w:rPr>
          <w:rFonts w:ascii="Arial" w:hAnsi="Arial" w:cs="Arial"/>
          <w:sz w:val="22"/>
          <w:szCs w:val="22"/>
        </w:rPr>
        <w:t>ЗАХИРАМЖЛАХ нь:</w:t>
      </w:r>
      <w:bookmarkStart w:id="0" w:name="_GoBack"/>
      <w:bookmarkEnd w:id="0"/>
      <w:r>
        <w:t> </w:t>
      </w:r>
    </w:p>
    <w:p w:rsidR="00000000" w:rsidRDefault="00F65F12">
      <w:pPr>
        <w:pStyle w:val="NormalWeb"/>
        <w:jc w:val="both"/>
        <w:divId w:val="470514205"/>
      </w:pPr>
      <w:r>
        <w:rPr>
          <w:rFonts w:ascii="Arial" w:hAnsi="Arial" w:cs="Arial"/>
          <w:sz w:val="22"/>
          <w:szCs w:val="22"/>
        </w:rPr>
        <w:t>1.Хариуцагч М.А, Б.Ж, М.А нар нь үндсэн зээл 11,321,707, зээлийн хүү 2,478,3</w:t>
      </w:r>
      <w:r>
        <w:rPr>
          <w:rFonts w:ascii="Arial" w:hAnsi="Arial" w:cs="Arial"/>
          <w:sz w:val="22"/>
          <w:szCs w:val="22"/>
        </w:rPr>
        <w:t xml:space="preserve">21 төгрөг, нэмэгдүүлсэн хүү 495,664 төгрөг, нийт 14,314,692 /арван дөрвөн сая гурван зуун арван дөрвөн мянга зургаан зуун ерэн хоёр/ төгрөг гаргуулж, </w:t>
      </w:r>
      <w:r>
        <w:rPr>
          <w:rFonts w:ascii="Arial" w:hAnsi="Arial" w:cs="Arial"/>
          <w:color w:val="000000"/>
          <w:sz w:val="22"/>
          <w:szCs w:val="22"/>
        </w:rPr>
        <w:t xml:space="preserve">зээлийн төлбөрийн мөнгөн хэлбэрээр барагдуулахгүй тохиолдолд зээлийн барьцааны хөрөнгөөр </w:t>
      </w:r>
      <w:r>
        <w:rPr>
          <w:rFonts w:ascii="Arial" w:hAnsi="Arial" w:cs="Arial"/>
          <w:sz w:val="22"/>
          <w:szCs w:val="22"/>
        </w:rPr>
        <w:t>хангуулах тухай  </w:t>
      </w:r>
      <w:r>
        <w:rPr>
          <w:rFonts w:ascii="Arial" w:hAnsi="Arial" w:cs="Arial"/>
          <w:sz w:val="22"/>
          <w:szCs w:val="22"/>
        </w:rPr>
        <w:t>Т ББСБ ХХК-ийн гаргасан нэхэмжлэлийн шаардлагыг хүлээн зөвшөөрснийг баталж, хэргийг хэрэгсэхгүй болгосугай.</w:t>
      </w:r>
    </w:p>
    <w:p w:rsidR="00000000" w:rsidRDefault="00F65F12">
      <w:pPr>
        <w:pStyle w:val="NormalWeb"/>
        <w:jc w:val="both"/>
        <w:divId w:val="470514205"/>
      </w:pPr>
      <w:r>
        <w:rPr>
          <w:rFonts w:ascii="Arial" w:hAnsi="Arial" w:cs="Arial"/>
          <w:sz w:val="22"/>
          <w:szCs w:val="22"/>
        </w:rPr>
        <w:t>2. Иргэний хуулийн 175 дугаар зүйлийн 175.1 дэх хэсэгт зааснаар хариуцагч М.А, Б.Ж, М.А нар нь үүргээ гүйцэтгээгүй буюу зохих ёсоор гүйцэтгээгүй тох</w:t>
      </w:r>
      <w:r>
        <w:rPr>
          <w:rFonts w:ascii="Arial" w:hAnsi="Arial" w:cs="Arial"/>
          <w:sz w:val="22"/>
          <w:szCs w:val="22"/>
        </w:rPr>
        <w:t>иолдолд “Барьцааны гэрээ”-ний зүйл болох 1. Б аймгийн Ө сумын 4 дүгээр баг, Их булан ногоон суурьшил-23 гудамж, 2327 тоот хаягт байршилтай, газрын өмчлөх эрхийн улсын бүртгэлийн 000748654 дугаартай 537 м.кв талбайтай гэр бүлийн хэрэгцээнд зориулалтай газар</w:t>
      </w:r>
      <w:r>
        <w:rPr>
          <w:rFonts w:ascii="Arial" w:hAnsi="Arial" w:cs="Arial"/>
          <w:sz w:val="22"/>
          <w:szCs w:val="22"/>
        </w:rPr>
        <w:t>, 2. Б аймгийн Ө сумын 4 дүгээр баг, Их булан 27-15 тоот хаягт байршилтай, үл хөдлөх эд хөрөнгө өмчлөх эрхийн улсын бүртгэлийн 000391043 дугаартай 100 м.кв талбайтай хувийн сууцны зориулалтай үл хөдлөх хөрөнгө, 3. М.Аийн эзэмшлийн 450,000 төгрөгийн үнэ бүх</w:t>
      </w:r>
      <w:r>
        <w:rPr>
          <w:rFonts w:ascii="Arial" w:hAnsi="Arial" w:cs="Arial"/>
          <w:sz w:val="22"/>
          <w:szCs w:val="22"/>
        </w:rPr>
        <w:t>ий зурагт, 1,200,000 төгрөгийн үнэ бүхий хөргөгч, 500,000 төгрөгийн үнэ бүхий тавилга, 800,000 төгрөгийн үнэ бүхий угаалгын машин  зэрэг хөдлөх, үл хөдлөх эд хөрөнгүүдийг шүүхийн шийдвэрийн дагуу дуудлага худалдаанд оруулахыг Б аймаг дахь Шүүхийн шийдвэр г</w:t>
      </w:r>
      <w:r>
        <w:rPr>
          <w:rFonts w:ascii="Arial" w:hAnsi="Arial" w:cs="Arial"/>
          <w:sz w:val="22"/>
          <w:szCs w:val="22"/>
        </w:rPr>
        <w:t>үйцэтгэх</w:t>
      </w:r>
      <w:r>
        <w:rPr>
          <w:rFonts w:ascii="Arial" w:hAnsi="Arial" w:cs="Arial"/>
          <w:sz w:val="22"/>
          <w:szCs w:val="22"/>
        </w:rPr>
        <w:t xml:space="preserve"> газарт даалгасугай.</w:t>
      </w:r>
    </w:p>
    <w:p w:rsidR="00000000" w:rsidRDefault="00F65F12">
      <w:pPr>
        <w:pStyle w:val="NormalWeb"/>
        <w:jc w:val="both"/>
        <w:divId w:val="470514205"/>
      </w:pPr>
      <w:r>
        <w:rPr>
          <w:rFonts w:ascii="Arial" w:hAnsi="Arial" w:cs="Arial"/>
          <w:sz w:val="22"/>
          <w:szCs w:val="22"/>
        </w:rPr>
        <w:t>3. Улсын тэмдэгтийн хураамжийн тухай хуулийн 7 дугаар зүйлийн 7.1.1, Иргэний хэрэг шүүхэд хянан шийдвэрлэх тухай хуулийн 56 дугаар зүйлийн 56.1, 60 дугаар зүйлийн 60.1-т зааснаар нэхэмжлэгч Т ББСБ ХХК-ийн улсын тэмдэгтийн хураа</w:t>
      </w:r>
      <w:r>
        <w:rPr>
          <w:rFonts w:ascii="Arial" w:hAnsi="Arial" w:cs="Arial"/>
          <w:sz w:val="22"/>
          <w:szCs w:val="22"/>
        </w:rPr>
        <w:t>мжид төлсөн 229,525 төгрөгийг улсын орлогод хэвээр үлдээж, Иргэний хэрэг шүүхэд хянан шийдвэрлэх тухай хуулийн 74 дүгээр зүйлийн 74.5-д зааснаар Төрийн сан дахь улсын тэмдэгтийн хураамжийн 0000100020000941 дугаартай данснаас 114,762 төгрөг, мөн хариуцагч М</w:t>
      </w:r>
      <w:r>
        <w:rPr>
          <w:rFonts w:ascii="Arial" w:hAnsi="Arial" w:cs="Arial"/>
          <w:sz w:val="22"/>
          <w:szCs w:val="22"/>
        </w:rPr>
        <w:t>.А, Б.Ж, М.А нараас 114,762 төгрөгийг тус тус гаргуулан нэхэмжлэгч Т ББСБ ХХК-д олгосугай.</w:t>
      </w:r>
    </w:p>
    <w:p w:rsidR="00000000" w:rsidRDefault="00F65F12">
      <w:pPr>
        <w:pStyle w:val="NormalWeb"/>
        <w:jc w:val="both"/>
        <w:divId w:val="470514205"/>
      </w:pPr>
      <w:r>
        <w:rPr>
          <w:rFonts w:ascii="Arial" w:hAnsi="Arial" w:cs="Arial"/>
          <w:sz w:val="22"/>
          <w:szCs w:val="22"/>
        </w:rPr>
        <w:t>4.Иргэний хэрэг шүүхэд хянан шийдвэрлэх тухай хуулийн 75 дугаар зүйлийн 75.6-д зааснаар энэхүү захирамжийг хариуцагч сайн дураар биелүүлээгүй бол шүүхийн шийдвэрийн нэгэн адил албадан гүйцэтгэсүгэй.</w:t>
      </w:r>
    </w:p>
    <w:p w:rsidR="00000000" w:rsidRDefault="00F65F12">
      <w:pPr>
        <w:pStyle w:val="NormalWeb"/>
        <w:jc w:val="both"/>
        <w:divId w:val="470514205"/>
      </w:pPr>
      <w:r>
        <w:rPr>
          <w:rFonts w:ascii="Arial" w:hAnsi="Arial" w:cs="Arial"/>
          <w:sz w:val="22"/>
          <w:szCs w:val="22"/>
        </w:rPr>
        <w:t xml:space="preserve">5.Иргэний хэрэг шүүхэд хянан шийдвэрлэх тухай хуулийн 74 </w:t>
      </w:r>
      <w:r>
        <w:rPr>
          <w:rFonts w:ascii="Arial" w:hAnsi="Arial" w:cs="Arial"/>
          <w:sz w:val="22"/>
          <w:szCs w:val="22"/>
        </w:rPr>
        <w:t>дүгээр зүйлийн 74.4-д зааснаар зохигч энэ захирамжид давж заалдах, хяналтын журмаар хянан шийдвэрлүүлэхээр гомдол гаргах, тухайн асуудлаар анхан шатны шүүхэд дахин нэхэмжлэл гаргах эрхгүй болохыг дурдсугай.</w:t>
      </w:r>
    </w:p>
    <w:p w:rsidR="00000000" w:rsidRDefault="00F65F12">
      <w:pPr>
        <w:pStyle w:val="NormalWeb"/>
        <w:jc w:val="both"/>
        <w:divId w:val="470514205"/>
      </w:pPr>
      <w:r>
        <w:t> </w:t>
      </w:r>
    </w:p>
    <w:p w:rsidR="00000000" w:rsidRDefault="00F65F12">
      <w:pPr>
        <w:pStyle w:val="NormalWeb"/>
        <w:jc w:val="both"/>
        <w:divId w:val="470514205"/>
      </w:pPr>
      <w:r>
        <w:t> </w:t>
      </w:r>
    </w:p>
    <w:p w:rsidR="00000000" w:rsidRDefault="00F65F12">
      <w:pPr>
        <w:pStyle w:val="NormalWeb"/>
        <w:jc w:val="both"/>
        <w:divId w:val="470514205"/>
      </w:pPr>
      <w:r>
        <w:t> </w:t>
      </w:r>
    </w:p>
    <w:p w:rsidR="00000000" w:rsidRDefault="00F65F12">
      <w:pPr>
        <w:pStyle w:val="NormalWeb"/>
        <w:jc w:val="both"/>
        <w:divId w:val="470514205"/>
      </w:pPr>
      <w:r>
        <w:t> </w:t>
      </w:r>
    </w:p>
    <w:p w:rsidR="00F65F12" w:rsidRDefault="00F65F12">
      <w:pPr>
        <w:pStyle w:val="NormalWeb"/>
        <w:jc w:val="center"/>
        <w:divId w:val="470514205"/>
      </w:pPr>
      <w:r>
        <w:rPr>
          <w:rFonts w:ascii="Arial" w:hAnsi="Arial" w:cs="Arial"/>
          <w:sz w:val="22"/>
          <w:szCs w:val="22"/>
        </w:rPr>
        <w:t>ШҮҮГЧ                                    </w:t>
      </w:r>
      <w:r>
        <w:rPr>
          <w:rFonts w:ascii="Arial" w:hAnsi="Arial" w:cs="Arial"/>
          <w:sz w:val="22"/>
          <w:szCs w:val="22"/>
        </w:rPr>
        <w:t>      К.Б</w:t>
      </w:r>
    </w:p>
    <w:sectPr w:rsidR="00F6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27"/>
    <w:rsid w:val="005B3027"/>
    <w:rsid w:val="006A42FF"/>
    <w:rsid w:val="00F6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7E7AB5A"/>
  <w15:chartTrackingRefBased/>
  <w15:docId w15:val="{ED65F438-7BC5-4386-B8C4-9246111E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mn-MN" w:eastAsia="mn-M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fright">
    <w:name w:val="fright"/>
    <w:basedOn w:val="Normal"/>
    <w:pPr>
      <w:spacing w:before="100" w:beforeAutospacing="1" w:after="100" w:afterAutospacing="1"/>
    </w:pPr>
  </w:style>
  <w:style w:type="paragraph" w:customStyle="1" w:styleId="undsen">
    <w:name w:val="undsen"/>
    <w:basedOn w:val="Normal"/>
    <w:pPr>
      <w:spacing w:before="100" w:beforeAutospacing="1" w:after="100" w:afterAutospacing="1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06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Export HTML to Word Document with JavaScript</vt:lpstr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HTML to Word Document with JavaScript</dc:title>
  <dc:subject/>
  <dc:creator>Б.Хундыз</dc:creator>
  <cp:keywords/>
  <dc:description/>
  <cp:lastModifiedBy>Dell</cp:lastModifiedBy>
  <cp:revision>2</cp:revision>
  <dcterms:created xsi:type="dcterms:W3CDTF">2025-04-02T09:11:00Z</dcterms:created>
  <dcterms:modified xsi:type="dcterms:W3CDTF">2025-04-02T09:11:00Z</dcterms:modified>
</cp:coreProperties>
</file>