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11520" w:type="dxa"/>
        <w:tblInd w:w="-37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600"/>
        <w:gridCol w:w="7920"/>
      </w:tblGrid>
      <w:tr w:rsidTr="00FA001E">
        <w:tblPrEx>
          <w:tblW w:w="11520" w:type="dxa"/>
          <w:tblInd w:w="-370" w:type="dxa"/>
          <w:tblLayout w:type="fixed"/>
          <w:tblCellMar>
            <w:left w:w="170" w:type="dxa"/>
            <w:right w:w="170" w:type="dxa"/>
          </w:tblCellMar>
          <w:tblLook w:val="0000"/>
        </w:tblPrEx>
        <w:trPr>
          <w:cantSplit/>
          <w:trHeight w:val="15282"/>
        </w:trPr>
        <w:tc>
          <w:tcPr>
            <w:tcW w:w="3600" w:type="dxa"/>
            <w:shd w:val="pct5" w:color="auto" w:fill="auto"/>
          </w:tcPr>
          <w:p w:rsidR="00D73836" w:rsidRPr="00DB45BB" w:rsidP="00FA001E">
            <w:pPr>
              <w:pStyle w:val="Heading3"/>
            </w:pPr>
            <w:r>
              <w:rPr>
                <w:noProof/>
              </w:rPr>
              <w:pict>
                <v:rect id="Rectangle 2" o:spid="_x0000_s1025" style="width:254.55pt;height:26.85pt;margin-top:-35.75pt;margin-left:121.2pt;position:absolute;visibility:visible;z-index:251658240" o:allowincell="f" fillcolor="silver" stroked="f">
                  <v:textbox inset="0,0.72pt,0,0.72pt">
                    <w:txbxContent>
                      <w:p w:rsidR="00D73836" w:rsidRPr="00D8080B" w:rsidP="00D7383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sz w:val="40"/>
                            <w:szCs w:val="40"/>
                            <w:u w:val="single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 xml:space="preserve">Ganesh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>Bhiku</w:t>
                        </w:r>
                        <w:r w:rsidR="009B38D4">
                          <w:rPr>
                            <w:rFonts w:ascii="Courier New" w:hAnsi="Courier New" w:cs="Courier New"/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>Mane</w:t>
                        </w:r>
                      </w:p>
                    </w:txbxContent>
                  </v:textbox>
                </v:rect>
              </w:pict>
            </w:r>
          </w:p>
          <w:p w:rsidR="00D73836" w:rsidRPr="00DB45BB" w:rsidP="00FA001E">
            <w:pPr>
              <w:pStyle w:val="Nome"/>
              <w:ind w:left="0" w:firstLine="0"/>
              <w:rPr>
                <w:rFonts w:ascii="Arial Narrow" w:hAnsi="Arial Narrow" w:cs="Courier New"/>
                <w:i/>
                <w:iCs/>
                <w:sz w:val="20"/>
                <w:szCs w:val="20"/>
              </w:rPr>
            </w:pPr>
          </w:p>
          <w:p w:rsidR="00D73836" w:rsidRPr="00DB45BB" w:rsidP="00FA001E">
            <w:pPr>
              <w:rPr>
                <w:rFonts w:ascii="Arial Narrow" w:hAnsi="Arial Narrow" w:cs="Courier New"/>
                <w:b/>
                <w:sz w:val="20"/>
                <w:szCs w:val="20"/>
                <w:u w:val="single"/>
              </w:rPr>
            </w:pPr>
            <w:r w:rsidRPr="00DB45BB">
              <w:rPr>
                <w:rFonts w:ascii="Arial Narrow" w:hAnsi="Arial Narrow" w:cs="Courier New"/>
                <w:b/>
                <w:sz w:val="20"/>
                <w:szCs w:val="20"/>
                <w:u w:val="single"/>
              </w:rPr>
              <w:t>Correspondence Address:</w:t>
            </w:r>
          </w:p>
          <w:p w:rsidR="00D73836" w:rsidRPr="00DB45BB" w:rsidP="00FA001E">
            <w:pPr>
              <w:jc w:val="both"/>
              <w:rPr>
                <w:rFonts w:ascii="Arial Narrow" w:hAnsi="Arial Narrow" w:cs="Courier New"/>
                <w:bCs/>
                <w:sz w:val="20"/>
                <w:szCs w:val="20"/>
              </w:rPr>
            </w:pPr>
          </w:p>
          <w:p w:rsidR="00D73836" w:rsidP="00FA001E">
            <w:pPr>
              <w:rPr>
                <w:rFonts w:ascii="Arial Narrow" w:hAnsi="Arial Narrow" w:cs="Courier New"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Courier New"/>
                <w:i/>
                <w:iCs/>
                <w:sz w:val="20"/>
                <w:szCs w:val="20"/>
              </w:rPr>
              <w:t>12/114,Laxminagar ,</w:t>
            </w:r>
            <w:r>
              <w:rPr>
                <w:rFonts w:ascii="Arial Narrow" w:hAnsi="Arial Narrow" w:cs="Courier New"/>
                <w:i/>
                <w:iCs/>
                <w:sz w:val="20"/>
                <w:szCs w:val="20"/>
              </w:rPr>
              <w:t>Parvati</w:t>
            </w:r>
            <w:r>
              <w:rPr>
                <w:rFonts w:ascii="Arial Narrow" w:hAnsi="Arial Narrow" w:cs="Courier New"/>
                <w:i/>
                <w:iCs/>
                <w:sz w:val="20"/>
                <w:szCs w:val="20"/>
              </w:rPr>
              <w:t xml:space="preserve"> ,Pune-09.</w:t>
            </w:r>
          </w:p>
          <w:p w:rsidR="00D73836" w:rsidP="00FA001E">
            <w:pPr>
              <w:rPr>
                <w:rFonts w:ascii="Arial Narrow" w:hAnsi="Arial Narrow" w:cs="Courier New"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Courier New"/>
                <w:i/>
                <w:iCs/>
                <w:sz w:val="20"/>
                <w:szCs w:val="20"/>
              </w:rPr>
              <w:t>Nr.Ambedkar</w:t>
            </w:r>
            <w:r>
              <w:rPr>
                <w:rFonts w:ascii="Arial Narrow" w:hAnsi="Arial Narrow" w:cs="Courier New"/>
                <w:i/>
                <w:iCs/>
                <w:sz w:val="20"/>
                <w:szCs w:val="20"/>
              </w:rPr>
              <w:t xml:space="preserve"> School.</w:t>
            </w:r>
          </w:p>
          <w:p w:rsidR="00D73836" w:rsidP="00FA001E">
            <w:pPr>
              <w:rPr>
                <w:rFonts w:ascii="Arial Narrow" w:hAnsi="Arial Narrow" w:cs="Courier New"/>
                <w:i/>
                <w:iCs/>
                <w:sz w:val="20"/>
                <w:szCs w:val="20"/>
              </w:rPr>
            </w:pPr>
          </w:p>
          <w:p w:rsidR="00D73836" w:rsidRPr="00D15734" w:rsidP="00FA001E">
            <w:pPr>
              <w:rPr>
                <w:rFonts w:ascii="Arial Narrow" w:hAnsi="Arial Narrow" w:cs="Courier New"/>
                <w:b/>
                <w:i/>
                <w:iCs/>
                <w:sz w:val="20"/>
                <w:szCs w:val="20"/>
                <w:u w:val="single"/>
              </w:rPr>
            </w:pPr>
            <w:r w:rsidRPr="00D15734">
              <w:rPr>
                <w:rFonts w:ascii="Arial Narrow" w:hAnsi="Arial Narrow" w:cs="Courier New"/>
                <w:b/>
                <w:i/>
                <w:iCs/>
                <w:sz w:val="20"/>
                <w:szCs w:val="20"/>
                <w:u w:val="single"/>
              </w:rPr>
              <w:t>Permanent Address:</w:t>
            </w:r>
          </w:p>
          <w:p w:rsidR="00D73836" w:rsidP="00FA001E">
            <w:pPr>
              <w:rPr>
                <w:rFonts w:ascii="Arial Narrow" w:hAnsi="Arial Narrow" w:cs="Courier New"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Courier New"/>
                <w:i/>
                <w:iCs/>
                <w:sz w:val="20"/>
                <w:szCs w:val="20"/>
              </w:rPr>
              <w:t>A/P-</w:t>
            </w:r>
            <w:r>
              <w:rPr>
                <w:rFonts w:ascii="Arial Narrow" w:hAnsi="Arial Narrow" w:cs="Courier New"/>
                <w:i/>
                <w:iCs/>
                <w:sz w:val="20"/>
                <w:szCs w:val="20"/>
              </w:rPr>
              <w:t>Nimsod,Tal</w:t>
            </w:r>
            <w:r>
              <w:rPr>
                <w:rFonts w:ascii="Arial Narrow" w:hAnsi="Arial Narrow" w:cs="Courier New"/>
                <w:i/>
                <w:iCs/>
                <w:sz w:val="20"/>
                <w:szCs w:val="20"/>
              </w:rPr>
              <w:t>-</w:t>
            </w:r>
            <w:r>
              <w:rPr>
                <w:rFonts w:ascii="Arial Narrow" w:hAnsi="Arial Narrow" w:cs="Courier New"/>
                <w:i/>
                <w:iCs/>
                <w:sz w:val="20"/>
                <w:szCs w:val="20"/>
              </w:rPr>
              <w:t>Khatav</w:t>
            </w:r>
            <w:r>
              <w:rPr>
                <w:rFonts w:ascii="Arial Narrow" w:hAnsi="Arial Narrow" w:cs="Courier New"/>
                <w:i/>
                <w:iCs/>
                <w:sz w:val="20"/>
                <w:szCs w:val="20"/>
              </w:rPr>
              <w:t>,</w:t>
            </w:r>
          </w:p>
          <w:p w:rsidR="00D73836" w:rsidRPr="00D336FC" w:rsidP="00FA001E">
            <w:pPr>
              <w:rPr>
                <w:rFonts w:ascii="Arial Narrow" w:hAnsi="Arial Narrow" w:cs="Courier New"/>
                <w:i/>
                <w:iCs/>
                <w:sz w:val="20"/>
                <w:szCs w:val="20"/>
                <w:lang w:val="es-ES"/>
              </w:rPr>
            </w:pPr>
            <w:r w:rsidRPr="00D336FC">
              <w:rPr>
                <w:rFonts w:ascii="Arial Narrow" w:hAnsi="Arial Narrow" w:cs="Courier New"/>
                <w:i/>
                <w:iCs/>
                <w:sz w:val="20"/>
                <w:szCs w:val="20"/>
                <w:lang w:val="es-ES"/>
              </w:rPr>
              <w:t>Dist-Satara.415538</w:t>
            </w:r>
          </w:p>
          <w:p w:rsidR="00D73836" w:rsidRPr="00D336FC" w:rsidP="00FA001E">
            <w:pPr>
              <w:rPr>
                <w:rFonts w:ascii="Arial Narrow" w:hAnsi="Arial Narrow" w:cs="Courier New"/>
                <w:i/>
                <w:iCs/>
                <w:sz w:val="20"/>
                <w:szCs w:val="20"/>
                <w:lang w:val="es-ES"/>
              </w:rPr>
            </w:pPr>
          </w:p>
          <w:p w:rsidR="00D73836" w:rsidRPr="00D336FC" w:rsidP="00FA001E">
            <w:pPr>
              <w:rPr>
                <w:rFonts w:ascii="Arial Narrow" w:hAnsi="Arial Narrow" w:cs="Courier New"/>
                <w:b/>
                <w:bCs/>
                <w:sz w:val="20"/>
                <w:szCs w:val="20"/>
                <w:lang w:val="es-ES"/>
              </w:rPr>
            </w:pPr>
            <w:r w:rsidRPr="00D336FC">
              <w:rPr>
                <w:rFonts w:ascii="Arial Narrow" w:hAnsi="Arial Narrow" w:cs="Courier New"/>
                <w:b/>
                <w:bCs/>
                <w:sz w:val="20"/>
                <w:szCs w:val="20"/>
                <w:lang w:val="es-ES"/>
              </w:rPr>
              <w:t>Contact</w:t>
            </w:r>
            <w:r w:rsidRPr="00D336FC">
              <w:rPr>
                <w:rFonts w:ascii="Arial Narrow" w:hAnsi="Arial Narrow" w:cs="Courier New"/>
                <w:b/>
                <w:bCs/>
                <w:sz w:val="20"/>
                <w:szCs w:val="20"/>
                <w:lang w:val="es-ES"/>
              </w:rPr>
              <w:t xml:space="preserve">:- </w:t>
            </w:r>
          </w:p>
          <w:p w:rsidR="00D73836" w:rsidRPr="00D336FC" w:rsidP="00FA001E">
            <w:pPr>
              <w:rPr>
                <w:rFonts w:ascii="Arial Narrow" w:hAnsi="Arial Narrow" w:cs="Courier New"/>
                <w:bCs/>
                <w:sz w:val="20"/>
                <w:szCs w:val="20"/>
                <w:lang w:val="es-ES"/>
              </w:rPr>
            </w:pPr>
            <w:r w:rsidRPr="00D336FC">
              <w:rPr>
                <w:rFonts w:ascii="Arial Narrow" w:hAnsi="Arial Narrow" w:cs="Courier New"/>
                <w:bCs/>
                <w:sz w:val="20"/>
                <w:szCs w:val="20"/>
                <w:lang w:val="es-ES"/>
              </w:rPr>
              <w:t>(M)9970292807</w:t>
            </w:r>
          </w:p>
          <w:p w:rsidR="00D73836" w:rsidRPr="00D336FC" w:rsidP="00FA001E">
            <w:pPr>
              <w:rPr>
                <w:rFonts w:ascii="Arial Narrow" w:hAnsi="Arial Narrow" w:cs="Courier New"/>
                <w:bCs/>
                <w:sz w:val="20"/>
                <w:szCs w:val="20"/>
                <w:lang w:val="es-ES"/>
              </w:rPr>
            </w:pPr>
            <w:r w:rsidRPr="00D336FC">
              <w:rPr>
                <w:rFonts w:ascii="Arial Narrow" w:hAnsi="Arial Narrow" w:cs="Courier New"/>
                <w:bCs/>
                <w:sz w:val="20"/>
                <w:szCs w:val="20"/>
                <w:lang w:val="es-ES"/>
              </w:rPr>
              <w:t>(M)9970110020</w:t>
            </w:r>
          </w:p>
          <w:p w:rsidR="00D73836" w:rsidRPr="00D336FC" w:rsidP="00FA001E">
            <w:pPr>
              <w:rPr>
                <w:rFonts w:ascii="Arial Narrow" w:hAnsi="Arial Narrow" w:cs="Courier New"/>
                <w:bCs/>
                <w:sz w:val="20"/>
                <w:szCs w:val="20"/>
                <w:lang w:val="es-ES"/>
              </w:rPr>
            </w:pPr>
          </w:p>
          <w:p w:rsidR="00D73836" w:rsidRPr="00D336FC" w:rsidP="00FA001E">
            <w:pPr>
              <w:rPr>
                <w:rFonts w:ascii="Arial Narrow" w:hAnsi="Arial Narrow" w:cs="Courier New"/>
                <w:bCs/>
                <w:sz w:val="20"/>
                <w:szCs w:val="20"/>
                <w:lang w:val="es-ES"/>
              </w:rPr>
            </w:pPr>
          </w:p>
          <w:p w:rsidR="00D73836" w:rsidRPr="00DB45BB" w:rsidP="00FA001E">
            <w:pPr>
              <w:rPr>
                <w:rFonts w:ascii="Arial Narrow" w:hAnsi="Arial Narrow" w:cs="Courier New"/>
                <w:b/>
                <w:iCs/>
                <w:sz w:val="20"/>
                <w:szCs w:val="20"/>
                <w:u w:val="single"/>
              </w:rPr>
            </w:pPr>
            <w:r w:rsidRPr="00DB45BB">
              <w:rPr>
                <w:rFonts w:ascii="Arial Narrow" w:hAnsi="Arial Narrow" w:cs="Courier New"/>
                <w:b/>
                <w:iCs/>
                <w:sz w:val="20"/>
                <w:szCs w:val="20"/>
                <w:u w:val="single"/>
              </w:rPr>
              <w:t>E-mail Id:</w:t>
            </w:r>
          </w:p>
          <w:p w:rsidR="00D73836" w:rsidRPr="00CF2013" w:rsidP="00FA001E">
            <w:pPr>
              <w:rPr>
                <w:rFonts w:ascii="Arial Narrow" w:hAnsi="Arial Narrow" w:cs="Courier New"/>
                <w:bCs/>
                <w:sz w:val="20"/>
                <w:szCs w:val="20"/>
              </w:rPr>
            </w:pPr>
            <w:r>
              <w:rPr>
                <w:rFonts w:ascii="Arial Narrow" w:hAnsi="Arial Narrow" w:cs="Courier New"/>
                <w:bCs/>
                <w:sz w:val="20"/>
                <w:szCs w:val="20"/>
              </w:rPr>
              <w:t>g</w:t>
            </w:r>
            <w:r w:rsidRPr="00CF2013">
              <w:rPr>
                <w:rFonts w:ascii="Arial Narrow" w:hAnsi="Arial Narrow" w:cs="Courier New"/>
                <w:bCs/>
                <w:sz w:val="20"/>
                <w:szCs w:val="20"/>
              </w:rPr>
              <w:t>anesh07.gm@gmail.com</w:t>
            </w:r>
          </w:p>
          <w:p w:rsidR="00D73836" w:rsidRPr="000B4DEC" w:rsidP="00FA001E">
            <w:pPr>
              <w:rPr>
                <w:rFonts w:ascii="Arial Narrow" w:hAnsi="Arial Narrow" w:cs="Courier New"/>
                <w:bCs/>
                <w:sz w:val="20"/>
                <w:szCs w:val="20"/>
              </w:rPr>
            </w:pPr>
            <w:r>
              <w:rPr>
                <w:rFonts w:ascii="Arial Narrow" w:hAnsi="Arial Narrow" w:cs="Courier New"/>
                <w:bCs/>
                <w:sz w:val="20"/>
                <w:szCs w:val="20"/>
              </w:rPr>
              <w:t>gbum007@gmail.com</w:t>
            </w:r>
          </w:p>
          <w:p w:rsidR="00D73836" w:rsidRPr="00DB45BB" w:rsidP="00FA001E">
            <w:pPr>
              <w:rPr>
                <w:rFonts w:ascii="Arial Narrow" w:hAnsi="Arial Narrow" w:cs="Courier New"/>
                <w:b/>
                <w:sz w:val="20"/>
                <w:szCs w:val="20"/>
                <w:u w:val="single"/>
              </w:rPr>
            </w:pPr>
          </w:p>
          <w:p w:rsidR="00D73836" w:rsidRPr="00DB45BB" w:rsidP="00FA001E">
            <w:pPr>
              <w:rPr>
                <w:rFonts w:ascii="Arial Narrow" w:hAnsi="Arial Narrow" w:cs="Courier New"/>
                <w:b/>
                <w:iCs/>
                <w:sz w:val="20"/>
                <w:szCs w:val="20"/>
                <w:u w:val="single"/>
              </w:rPr>
            </w:pPr>
            <w:r w:rsidRPr="00DB45BB">
              <w:rPr>
                <w:rFonts w:ascii="Arial Narrow" w:hAnsi="Arial Narrow" w:cs="Courier New"/>
                <w:b/>
                <w:iCs/>
                <w:sz w:val="20"/>
                <w:szCs w:val="20"/>
                <w:u w:val="single"/>
              </w:rPr>
              <w:t>Personal Data:</w:t>
            </w:r>
          </w:p>
          <w:p w:rsidR="00D73836" w:rsidRPr="00DB45BB" w:rsidP="00FA001E">
            <w:pPr>
              <w:rPr>
                <w:rFonts w:ascii="Arial Narrow" w:hAnsi="Arial Narrow" w:cs="Courier New"/>
                <w:b/>
                <w:sz w:val="20"/>
                <w:szCs w:val="20"/>
              </w:rPr>
            </w:pPr>
          </w:p>
          <w:p w:rsidR="00D73836" w:rsidRPr="00DB45BB" w:rsidP="00FA001E">
            <w:pPr>
              <w:tabs>
                <w:tab w:val="left" w:pos="1335"/>
                <w:tab w:val="left" w:pos="1425"/>
              </w:tabs>
              <w:rPr>
                <w:rFonts w:ascii="Arial Narrow" w:hAnsi="Arial Narrow" w:cs="Courier New"/>
                <w:b/>
                <w:sz w:val="20"/>
                <w:szCs w:val="20"/>
              </w:rPr>
            </w:pPr>
            <w:r w:rsidRPr="00DB45BB">
              <w:rPr>
                <w:rFonts w:ascii="Arial Narrow" w:hAnsi="Arial Narrow" w:cs="Courier New"/>
                <w:b/>
                <w:sz w:val="20"/>
                <w:szCs w:val="20"/>
              </w:rPr>
              <w:t>DOB</w:t>
            </w:r>
            <w:r w:rsidRPr="00DB45BB">
              <w:rPr>
                <w:rFonts w:ascii="Arial Narrow" w:hAnsi="Arial Narrow" w:cs="Courier New"/>
                <w:sz w:val="20"/>
                <w:szCs w:val="20"/>
              </w:rPr>
              <w:t xml:space="preserve">:  </w:t>
            </w:r>
            <w:r>
              <w:rPr>
                <w:rFonts w:ascii="Arial Narrow" w:hAnsi="Arial Narrow" w:cs="Courier New"/>
                <w:sz w:val="20"/>
                <w:szCs w:val="20"/>
              </w:rPr>
              <w:t>10</w:t>
            </w:r>
            <w:r w:rsidRPr="00DB45BB">
              <w:rPr>
                <w:rFonts w:ascii="Arial Narrow" w:hAnsi="Arial Narrow" w:cs="Courier New"/>
                <w:sz w:val="20"/>
                <w:szCs w:val="20"/>
                <w:vertAlign w:val="superscript"/>
              </w:rPr>
              <w:t>th</w:t>
            </w:r>
            <w:r>
              <w:rPr>
                <w:rFonts w:ascii="Arial Narrow" w:hAnsi="Arial Narrow" w:cs="Courier New"/>
                <w:sz w:val="20"/>
                <w:szCs w:val="20"/>
              </w:rPr>
              <w:t>April</w:t>
            </w:r>
            <w:r w:rsidRPr="00DB45BB">
              <w:rPr>
                <w:rFonts w:ascii="Arial Narrow" w:hAnsi="Arial Narrow" w:cs="Courier New"/>
                <w:sz w:val="20"/>
                <w:szCs w:val="20"/>
              </w:rPr>
              <w:t xml:space="preserve"> 19</w:t>
            </w:r>
            <w:r>
              <w:rPr>
                <w:rFonts w:ascii="Arial Narrow" w:hAnsi="Arial Narrow" w:cs="Courier New"/>
                <w:sz w:val="20"/>
                <w:szCs w:val="20"/>
              </w:rPr>
              <w:t>91</w:t>
            </w:r>
          </w:p>
          <w:p w:rsidR="00D73836" w:rsidRPr="00DB45BB" w:rsidP="00FA001E">
            <w:pPr>
              <w:tabs>
                <w:tab w:val="left" w:pos="1335"/>
                <w:tab w:val="left" w:pos="1425"/>
              </w:tabs>
              <w:rPr>
                <w:rFonts w:ascii="Arial Narrow" w:hAnsi="Arial Narrow" w:cs="Courier New"/>
                <w:b/>
                <w:sz w:val="20"/>
                <w:szCs w:val="20"/>
              </w:rPr>
            </w:pPr>
          </w:p>
          <w:p w:rsidR="00D73836" w:rsidRPr="00DB45BB" w:rsidP="00FA001E">
            <w:pPr>
              <w:tabs>
                <w:tab w:val="left" w:pos="1335"/>
              </w:tabs>
              <w:rPr>
                <w:rFonts w:ascii="Arial Narrow" w:hAnsi="Arial Narrow" w:cs="Courier New"/>
                <w:sz w:val="20"/>
                <w:szCs w:val="20"/>
              </w:rPr>
            </w:pPr>
            <w:r w:rsidRPr="00DB45BB">
              <w:rPr>
                <w:rFonts w:ascii="Arial Narrow" w:hAnsi="Arial Narrow" w:cs="Courier New"/>
                <w:b/>
                <w:sz w:val="20"/>
                <w:szCs w:val="20"/>
              </w:rPr>
              <w:t xml:space="preserve">Sex:  </w:t>
            </w:r>
            <w:r w:rsidRPr="00DB45BB">
              <w:rPr>
                <w:rFonts w:ascii="Arial Narrow" w:hAnsi="Arial Narrow" w:cs="Courier New"/>
                <w:sz w:val="20"/>
                <w:szCs w:val="20"/>
              </w:rPr>
              <w:t>Male</w:t>
            </w:r>
          </w:p>
          <w:p w:rsidR="00D73836" w:rsidRPr="00DB45BB" w:rsidP="00FA001E">
            <w:pPr>
              <w:tabs>
                <w:tab w:val="left" w:pos="1335"/>
              </w:tabs>
              <w:rPr>
                <w:rFonts w:ascii="Arial Narrow" w:hAnsi="Arial Narrow" w:cs="Courier New"/>
                <w:sz w:val="20"/>
                <w:szCs w:val="20"/>
              </w:rPr>
            </w:pPr>
          </w:p>
          <w:p w:rsidR="00D73836" w:rsidRPr="00DB45BB" w:rsidP="00FA001E">
            <w:pPr>
              <w:tabs>
                <w:tab w:val="left" w:pos="1245"/>
              </w:tabs>
              <w:rPr>
                <w:rFonts w:ascii="Arial Narrow" w:hAnsi="Arial Narrow" w:cs="Courier New"/>
                <w:sz w:val="20"/>
                <w:szCs w:val="20"/>
              </w:rPr>
            </w:pPr>
            <w:r w:rsidRPr="00DB45BB">
              <w:rPr>
                <w:rFonts w:ascii="Arial Narrow" w:hAnsi="Arial Narrow" w:cs="Courier New"/>
                <w:b/>
                <w:sz w:val="20"/>
                <w:szCs w:val="20"/>
              </w:rPr>
              <w:t xml:space="preserve">Nationality:  </w:t>
            </w:r>
            <w:r w:rsidRPr="00DB45BB">
              <w:rPr>
                <w:rFonts w:ascii="Arial Narrow" w:hAnsi="Arial Narrow" w:cs="Courier New"/>
                <w:sz w:val="20"/>
                <w:szCs w:val="20"/>
              </w:rPr>
              <w:t>Indian</w:t>
            </w:r>
          </w:p>
          <w:p w:rsidR="00D73836" w:rsidRPr="00DB45BB" w:rsidP="00FA001E">
            <w:pPr>
              <w:tabs>
                <w:tab w:val="left" w:pos="1245"/>
              </w:tabs>
              <w:rPr>
                <w:rFonts w:ascii="Arial Narrow" w:hAnsi="Arial Narrow" w:cs="Courier New"/>
                <w:sz w:val="20"/>
                <w:szCs w:val="20"/>
              </w:rPr>
            </w:pPr>
          </w:p>
          <w:p w:rsidR="00D73836" w:rsidRPr="00DB45BB" w:rsidP="00FA001E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DB45BB">
              <w:rPr>
                <w:rFonts w:ascii="Arial Narrow" w:hAnsi="Arial Narrow" w:cs="Courier New"/>
                <w:b/>
                <w:sz w:val="20"/>
                <w:szCs w:val="20"/>
              </w:rPr>
              <w:t xml:space="preserve">Marital Status:  </w:t>
            </w:r>
            <w:r>
              <w:rPr>
                <w:rFonts w:ascii="Arial Narrow" w:hAnsi="Arial Narrow" w:cs="Courier New"/>
                <w:sz w:val="20"/>
                <w:szCs w:val="20"/>
              </w:rPr>
              <w:t>Unmarried</w:t>
            </w:r>
          </w:p>
          <w:p w:rsidR="00D73836" w:rsidRPr="00DB45BB" w:rsidP="00FA001E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:rsidR="00D73836" w:rsidRPr="00DB45BB" w:rsidP="00FA001E">
            <w:pPr>
              <w:rPr>
                <w:rFonts w:ascii="Arial Narrow" w:hAnsi="Arial Narrow" w:cs="Courier New"/>
                <w:b/>
                <w:sz w:val="20"/>
                <w:szCs w:val="20"/>
              </w:rPr>
            </w:pPr>
            <w:r w:rsidRPr="00DB45BB">
              <w:rPr>
                <w:rFonts w:ascii="Arial Narrow" w:hAnsi="Arial Narrow" w:cs="Courier New"/>
                <w:b/>
                <w:sz w:val="20"/>
                <w:szCs w:val="20"/>
              </w:rPr>
              <w:t xml:space="preserve">Languages known: </w:t>
            </w:r>
          </w:p>
          <w:p w:rsidR="00D73836" w:rsidRPr="00DB45BB" w:rsidP="00FA001E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DB45BB">
              <w:rPr>
                <w:rFonts w:ascii="Arial Narrow" w:hAnsi="Arial Narrow" w:cs="Courier New"/>
                <w:sz w:val="20"/>
                <w:szCs w:val="20"/>
              </w:rPr>
              <w:t>Marathi,</w:t>
            </w:r>
          </w:p>
          <w:p w:rsidR="00D73836" w:rsidP="00FA001E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DB45BB">
              <w:rPr>
                <w:rFonts w:ascii="Arial Narrow" w:hAnsi="Arial Narrow" w:cs="Courier New"/>
                <w:sz w:val="20"/>
                <w:szCs w:val="20"/>
              </w:rPr>
              <w:t>Hindi,</w:t>
            </w:r>
          </w:p>
          <w:p w:rsidR="00D73836" w:rsidRPr="00DB45BB" w:rsidP="00FA001E">
            <w:pPr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English.</w:t>
            </w:r>
          </w:p>
          <w:p w:rsidR="00D73836" w:rsidRPr="00DB45BB" w:rsidP="00FA001E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:rsidR="00D73836" w:rsidRPr="00DB45BB" w:rsidP="00FA001E">
            <w:pPr>
              <w:pStyle w:val="Header"/>
              <w:rPr>
                <w:rFonts w:ascii="Arial Narrow" w:hAnsi="Arial Narrow" w:cs="Courier New"/>
                <w:b/>
                <w:iCs/>
                <w:u w:val="single"/>
              </w:rPr>
            </w:pPr>
            <w:r w:rsidRPr="00DB45BB">
              <w:rPr>
                <w:rFonts w:ascii="Arial Narrow" w:hAnsi="Arial Narrow" w:cs="Courier New"/>
                <w:b/>
                <w:iCs/>
                <w:u w:val="single"/>
              </w:rPr>
              <w:t>Interests:</w:t>
            </w:r>
          </w:p>
          <w:p w:rsidR="00D73836" w:rsidRPr="00DB45BB" w:rsidP="00FA001E">
            <w:pPr>
              <w:pStyle w:val="Header"/>
              <w:rPr>
                <w:rFonts w:ascii="Arial Narrow" w:hAnsi="Arial Narrow" w:cs="Courier New"/>
                <w:iCs/>
              </w:rPr>
            </w:pPr>
          </w:p>
          <w:p w:rsidR="00D73836" w:rsidRPr="00DB45BB" w:rsidP="00D73836">
            <w:pPr>
              <w:pStyle w:val="Header"/>
              <w:numPr>
                <w:ilvl w:val="0"/>
                <w:numId w:val="34"/>
              </w:numPr>
              <w:tabs>
                <w:tab w:val="clear" w:pos="4536"/>
                <w:tab w:val="clear" w:pos="9072"/>
              </w:tabs>
              <w:autoSpaceDE w:val="0"/>
              <w:autoSpaceDN w:val="0"/>
              <w:rPr>
                <w:rFonts w:ascii="Arial Narrow" w:hAnsi="Arial Narrow" w:cs="Courier New"/>
                <w:iCs/>
              </w:rPr>
            </w:pPr>
            <w:r>
              <w:rPr>
                <w:rFonts w:ascii="Arial Narrow" w:hAnsi="Arial Narrow" w:cs="Courier New"/>
                <w:iCs/>
              </w:rPr>
              <w:t>Gym &amp; Exercise.</w:t>
            </w:r>
          </w:p>
          <w:p w:rsidR="00D73836" w:rsidRPr="00DB45BB" w:rsidP="00FA001E">
            <w:pPr>
              <w:pStyle w:val="Header"/>
              <w:rPr>
                <w:rFonts w:ascii="Arial Narrow" w:hAnsi="Arial Narrow" w:cs="Courier New"/>
                <w:iCs/>
              </w:rPr>
            </w:pPr>
          </w:p>
          <w:p w:rsidR="00D73836" w:rsidRPr="00DB45BB" w:rsidP="00FA001E">
            <w:pPr>
              <w:pStyle w:val="Header"/>
              <w:ind w:left="720"/>
              <w:rPr>
                <w:rFonts w:ascii="Arial Narrow" w:hAnsi="Arial Narrow" w:cs="Courier New"/>
                <w:iCs/>
                <w:u w:val="single"/>
              </w:rPr>
            </w:pPr>
          </w:p>
          <w:p w:rsidR="00D73836" w:rsidP="00FA001E">
            <w:pPr>
              <w:pStyle w:val="Header"/>
              <w:rPr>
                <w:rFonts w:ascii="Arial Narrow" w:hAnsi="Arial Narrow" w:cs="Courier New"/>
              </w:rPr>
            </w:pPr>
          </w:p>
          <w:p w:rsidR="00D73836" w:rsidRPr="004928DA" w:rsidP="00FA001E"/>
          <w:p w:rsidR="00D73836" w:rsidRPr="004928DA" w:rsidP="00FA001E"/>
          <w:p w:rsidR="00D73836" w:rsidRPr="004928DA" w:rsidP="00FA001E"/>
          <w:p w:rsidR="00D73836" w:rsidRPr="004928DA" w:rsidP="00FA001E"/>
          <w:p w:rsidR="00D73836" w:rsidRPr="004928DA" w:rsidP="00FA001E"/>
          <w:p w:rsidR="00D73836" w:rsidRPr="004928DA" w:rsidP="00FA001E"/>
          <w:p w:rsidR="00D73836" w:rsidRPr="004928DA" w:rsidP="00FA001E"/>
          <w:p w:rsidR="00D73836" w:rsidRPr="004928DA" w:rsidP="00FA001E"/>
          <w:p w:rsidR="00D73836" w:rsidRPr="004928DA" w:rsidP="00FA001E"/>
          <w:p w:rsidR="00D73836" w:rsidP="00FA001E"/>
          <w:p w:rsidR="00D73836" w:rsidP="00FA001E"/>
          <w:p w:rsidR="00D73836" w:rsidRPr="004928DA" w:rsidP="00FA001E">
            <w:pPr>
              <w:jc w:val="right"/>
            </w:pPr>
          </w:p>
        </w:tc>
        <w:tc>
          <w:tcPr>
            <w:tcW w:w="7920" w:type="dxa"/>
          </w:tcPr>
          <w:p w:rsidR="00D73836" w:rsidRPr="00DB45BB" w:rsidP="00FA001E">
            <w:pPr>
              <w:rPr>
                <w:rFonts w:ascii="Arial Narrow" w:hAnsi="Arial Narrow" w:cs="Courier New"/>
                <w:b/>
              </w:rPr>
            </w:pPr>
          </w:p>
          <w:p w:rsidR="00D73836" w:rsidRPr="00DB45BB" w:rsidP="00FA001E">
            <w:pPr>
              <w:pStyle w:val="Tit"/>
              <w:shd w:val="pct10" w:color="auto" w:fill="auto"/>
              <w:ind w:left="0" w:right="-155" w:firstLine="0"/>
              <w:rPr>
                <w:rFonts w:ascii="Arial Narrow" w:hAnsi="Arial Narrow" w:cs="Courier New"/>
              </w:rPr>
            </w:pPr>
            <w:r w:rsidRPr="00B12D71">
              <w:rPr>
                <w:rFonts w:ascii="Calibri" w:hAnsi="Calibri" w:cs="Courier New"/>
              </w:rPr>
              <w:t>Profile</w:t>
            </w:r>
          </w:p>
          <w:p w:rsidR="00D73836" w:rsidP="00FA001E">
            <w:pPr>
              <w:pStyle w:val="ListParagraph"/>
              <w:spacing w:line="360" w:lineRule="auto"/>
              <w:ind w:left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B.Com  with 5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+ </w:t>
            </w:r>
            <w:r w:rsidRPr="00593752">
              <w:rPr>
                <w:rFonts w:ascii="Franklin Gothic Medium" w:hAnsi="Franklin Gothic Medium"/>
                <w:sz w:val="20"/>
                <w:szCs w:val="20"/>
              </w:rPr>
              <w:t>Years’</w:t>
            </w:r>
            <w:r w:rsidRPr="00FF3215">
              <w:rPr>
                <w:rFonts w:ascii="Franklin Gothic Medium" w:hAnsi="Franklin Gothic Medium"/>
                <w:sz w:val="20"/>
                <w:szCs w:val="20"/>
              </w:rPr>
              <w:t xml:space="preserve"> experience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in Finance &amp; Accounts </w:t>
            </w:r>
            <w:r w:rsidRPr="00573F6D">
              <w:rPr>
                <w:rFonts w:ascii="Franklin Gothic Medium" w:hAnsi="Franklin Gothic Medium"/>
                <w:sz w:val="20"/>
                <w:szCs w:val="20"/>
              </w:rPr>
              <w:t>In Manufacturing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&amp; service industries </w:t>
            </w:r>
            <w:r w:rsidR="00D26AC1">
              <w:rPr>
                <w:rFonts w:ascii="Franklin Gothic Medium" w:hAnsi="Franklin Gothic Medium"/>
                <w:sz w:val="20"/>
                <w:szCs w:val="20"/>
              </w:rPr>
              <w:t>,Indirect Tax ,</w:t>
            </w:r>
            <w:r>
              <w:rPr>
                <w:rFonts w:ascii="Franklin Gothic Medium" w:hAnsi="Franklin Gothic Medium"/>
                <w:sz w:val="20"/>
                <w:szCs w:val="20"/>
              </w:rPr>
              <w:t>GST,</w:t>
            </w:r>
            <w:r w:rsidR="005B60E2">
              <w:rPr>
                <w:rFonts w:ascii="Franklin Gothic Medium" w:hAnsi="Franklin Gothic Medium"/>
                <w:sz w:val="20"/>
                <w:szCs w:val="20"/>
              </w:rPr>
              <w:t>TDS,</w:t>
            </w:r>
            <w:r w:rsidR="006F6136">
              <w:rPr>
                <w:rFonts w:ascii="Franklin Gothic Medium" w:hAnsi="Franklin Gothic Medium"/>
                <w:sz w:val="20"/>
                <w:szCs w:val="20"/>
              </w:rPr>
              <w:t>SAP,</w:t>
            </w:r>
            <w:r w:rsidRPr="00FF3215">
              <w:rPr>
                <w:rFonts w:ascii="Franklin Gothic Medium" w:hAnsi="Franklin Gothic Medium"/>
                <w:sz w:val="20"/>
                <w:szCs w:val="20"/>
              </w:rPr>
              <w:t xml:space="preserve"> pr</w:t>
            </w:r>
            <w:r>
              <w:rPr>
                <w:rFonts w:ascii="Franklin Gothic Medium" w:hAnsi="Franklin Gothic Medium"/>
                <w:sz w:val="20"/>
                <w:szCs w:val="20"/>
              </w:rPr>
              <w:t>ocedures towards generation of I</w:t>
            </w:r>
            <w:r w:rsidRPr="00FF3215">
              <w:rPr>
                <w:rFonts w:ascii="Franklin Gothic Medium" w:hAnsi="Franklin Gothic Medium"/>
                <w:sz w:val="20"/>
                <w:szCs w:val="20"/>
              </w:rPr>
              <w:t xml:space="preserve">nvoices, 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Accounts payable, Import transaction, Accounts Receivable, maintain </w:t>
            </w:r>
            <w:r w:rsidRPr="00FF3215">
              <w:rPr>
                <w:rFonts w:ascii="Franklin Gothic Medium" w:hAnsi="Franklin Gothic Medium"/>
                <w:sz w:val="20"/>
                <w:szCs w:val="20"/>
              </w:rPr>
              <w:t xml:space="preserve">stores records, </w:t>
            </w:r>
            <w:r>
              <w:rPr>
                <w:rFonts w:ascii="Franklin Gothic Medium" w:hAnsi="Franklin Gothic Medium"/>
                <w:sz w:val="20"/>
                <w:szCs w:val="20"/>
              </w:rPr>
              <w:t>control on</w:t>
            </w:r>
            <w:r w:rsidRPr="00FF3215">
              <w:rPr>
                <w:rFonts w:ascii="Franklin Gothic Medium" w:hAnsi="Franklin Gothic Medium"/>
                <w:sz w:val="20"/>
                <w:szCs w:val="20"/>
              </w:rPr>
              <w:t xml:space="preserve"> petty cash, 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cost wise </w:t>
            </w:r>
            <w:r w:rsidRPr="00FF3215">
              <w:rPr>
                <w:rFonts w:ascii="Franklin Gothic Medium" w:hAnsi="Franklin Gothic Medium"/>
                <w:sz w:val="20"/>
                <w:szCs w:val="20"/>
              </w:rPr>
              <w:t>expense accounting</w:t>
            </w:r>
            <w:r w:rsidR="00D26AC1">
              <w:rPr>
                <w:rFonts w:ascii="Franklin Gothic Medium" w:hAnsi="Franklin Gothic Medium"/>
                <w:sz w:val="20"/>
                <w:szCs w:val="20"/>
              </w:rPr>
              <w:t>, online payment  Import Payment</w:t>
            </w:r>
            <w:r w:rsidRPr="00FF3215"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r w:rsidR="00D26AC1">
              <w:rPr>
                <w:rFonts w:ascii="Franklin Gothic Medium" w:hAnsi="Franklin Gothic Medium"/>
                <w:sz w:val="20"/>
                <w:szCs w:val="20"/>
              </w:rPr>
              <w:t>and</w:t>
            </w:r>
            <w:r w:rsidRPr="00FF3215">
              <w:rPr>
                <w:rFonts w:ascii="Franklin Gothic Medium" w:hAnsi="Franklin Gothic Medium"/>
                <w:sz w:val="20"/>
                <w:szCs w:val="20"/>
              </w:rPr>
              <w:t xml:space="preserve"> coord</w:t>
            </w:r>
            <w:r>
              <w:rPr>
                <w:rFonts w:ascii="Franklin Gothic Medium" w:hAnsi="Franklin Gothic Medium"/>
                <w:sz w:val="20"/>
                <w:szCs w:val="20"/>
              </w:rPr>
              <w:t>inating with bank</w:t>
            </w:r>
            <w:r w:rsidR="005B60E2">
              <w:rPr>
                <w:rFonts w:ascii="Franklin Gothic Medium" w:hAnsi="Franklin Gothic Medium"/>
                <w:sz w:val="20"/>
                <w:szCs w:val="20"/>
              </w:rPr>
              <w:t xml:space="preserve"> &amp; Govt.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authority</w:t>
            </w:r>
            <w:r w:rsidR="00186A9D">
              <w:rPr>
                <w:rFonts w:ascii="Franklin Gothic Medium" w:hAnsi="Franklin Gothic Medium"/>
                <w:sz w:val="20"/>
                <w:szCs w:val="20"/>
              </w:rPr>
              <w:t>.</w:t>
            </w:r>
          </w:p>
          <w:p w:rsidR="00D73836" w:rsidRPr="00DB45BB" w:rsidP="00FA001E">
            <w:pPr>
              <w:pStyle w:val="Tit"/>
              <w:shd w:val="pct10" w:color="auto" w:fill="auto"/>
              <w:ind w:left="0" w:right="-155" w:firstLine="0"/>
              <w:rPr>
                <w:rFonts w:ascii="Arial Narrow" w:hAnsi="Arial Narrow" w:cs="Courier New"/>
                <w:spacing w:val="-3"/>
              </w:rPr>
            </w:pPr>
            <w:r w:rsidRPr="00B12D71">
              <w:rPr>
                <w:rFonts w:ascii="Calibri" w:hAnsi="Calibri" w:cs="Courier New"/>
              </w:rPr>
              <w:t>Experience</w:t>
            </w:r>
          </w:p>
          <w:p w:rsidR="00D73836" w:rsidRPr="00164D2F" w:rsidP="00FA001E">
            <w:pPr>
              <w:pStyle w:val="ListParagraph"/>
              <w:ind w:left="0"/>
              <w:rPr>
                <w:rFonts w:asciiTheme="minorHAnsi" w:hAnsiTheme="minorHAnsi" w:cs="Courier New"/>
                <w:b/>
                <w:bCs/>
                <w:sz w:val="20"/>
                <w:szCs w:val="22"/>
                <w:u w:val="single"/>
              </w:rPr>
            </w:pPr>
            <w:r w:rsidRPr="00164D2F">
              <w:rPr>
                <w:rFonts w:asciiTheme="minorHAnsi" w:hAnsiTheme="minorHAnsi" w:cs="Courier New"/>
                <w:b/>
                <w:bCs/>
                <w:sz w:val="20"/>
                <w:szCs w:val="22"/>
                <w:u w:val="single"/>
              </w:rPr>
              <w:t xml:space="preserve">Company Name: DMI </w:t>
            </w:r>
            <w:r w:rsidRPr="00164D2F" w:rsidR="00164D2F">
              <w:rPr>
                <w:rFonts w:asciiTheme="minorHAnsi" w:hAnsiTheme="minorHAnsi" w:cs="Courier New"/>
                <w:b/>
                <w:bCs/>
                <w:sz w:val="20"/>
                <w:szCs w:val="22"/>
                <w:u w:val="single"/>
              </w:rPr>
              <w:t>Draexlmaier</w:t>
            </w:r>
            <w:r w:rsidRPr="00164D2F" w:rsidR="00164D2F">
              <w:rPr>
                <w:rFonts w:asciiTheme="minorHAnsi" w:hAnsiTheme="minorHAnsi" w:cs="Courier New"/>
                <w:b/>
                <w:bCs/>
                <w:sz w:val="20"/>
                <w:szCs w:val="22"/>
                <w:u w:val="single"/>
              </w:rPr>
              <w:t xml:space="preserve"> Manufacturing India </w:t>
            </w:r>
            <w:r w:rsidRPr="00164D2F">
              <w:rPr>
                <w:rFonts w:asciiTheme="minorHAnsi" w:hAnsiTheme="minorHAnsi" w:cs="Courier New"/>
                <w:b/>
                <w:bCs/>
                <w:sz w:val="20"/>
                <w:szCs w:val="22"/>
                <w:u w:val="single"/>
              </w:rPr>
              <w:t>Pvt.Ltd.,</w:t>
            </w:r>
            <w:r w:rsidRPr="00164D2F">
              <w:rPr>
                <w:rFonts w:asciiTheme="minorHAnsi" w:hAnsiTheme="minorHAnsi" w:cs="Courier New"/>
                <w:b/>
                <w:bCs/>
                <w:sz w:val="20"/>
                <w:szCs w:val="22"/>
                <w:u w:val="single"/>
              </w:rPr>
              <w:t>Chakan,Pune</w:t>
            </w:r>
            <w:r w:rsidRPr="00164D2F">
              <w:rPr>
                <w:rFonts w:asciiTheme="minorHAnsi" w:hAnsiTheme="minorHAnsi" w:cs="Courier New"/>
                <w:b/>
                <w:bCs/>
                <w:sz w:val="20"/>
                <w:szCs w:val="22"/>
                <w:u w:val="single"/>
              </w:rPr>
              <w:t>.</w:t>
            </w:r>
          </w:p>
          <w:p w:rsidR="00D73836" w:rsidRPr="00164D2F" w:rsidP="00FA001E">
            <w:pPr>
              <w:pStyle w:val="ListParagraph"/>
              <w:ind w:left="0"/>
              <w:rPr>
                <w:rFonts w:asciiTheme="minorHAnsi" w:hAnsiTheme="minorHAnsi" w:cs="Courier New"/>
                <w:sz w:val="20"/>
                <w:szCs w:val="22"/>
              </w:rPr>
            </w:pPr>
            <w:r w:rsidRPr="00164D2F">
              <w:rPr>
                <w:rFonts w:asciiTheme="minorHAnsi" w:hAnsiTheme="minorHAnsi" w:cs="Courier New"/>
                <w:sz w:val="20"/>
                <w:szCs w:val="22"/>
              </w:rPr>
              <w:t>Post: Accounts Executive</w:t>
            </w:r>
          </w:p>
          <w:p w:rsidR="00D73836" w:rsidRPr="00164D2F" w:rsidP="00FA001E">
            <w:pPr>
              <w:pStyle w:val="ListParagraph"/>
              <w:ind w:left="0"/>
              <w:rPr>
                <w:rFonts w:asciiTheme="minorHAnsi" w:hAnsiTheme="minorHAnsi" w:cs="Courier New"/>
                <w:sz w:val="20"/>
                <w:szCs w:val="22"/>
              </w:rPr>
            </w:pPr>
            <w:r w:rsidRPr="00164D2F">
              <w:rPr>
                <w:rFonts w:asciiTheme="minorHAnsi" w:hAnsiTheme="minorHAnsi" w:cs="Courier New"/>
                <w:sz w:val="20"/>
                <w:szCs w:val="22"/>
              </w:rPr>
              <w:t>Reports to: Finance Head</w:t>
            </w:r>
          </w:p>
          <w:p w:rsidR="00D73836" w:rsidRPr="00164D2F" w:rsidP="00FA001E">
            <w:pPr>
              <w:pStyle w:val="ListParagraph"/>
              <w:ind w:left="0"/>
              <w:rPr>
                <w:rFonts w:asciiTheme="minorHAnsi" w:hAnsiTheme="minorHAnsi" w:cs="Courier New"/>
                <w:sz w:val="20"/>
                <w:szCs w:val="22"/>
              </w:rPr>
            </w:pPr>
            <w:r w:rsidRPr="00164D2F">
              <w:rPr>
                <w:rFonts w:asciiTheme="minorHAnsi" w:hAnsiTheme="minorHAnsi" w:cs="Courier New"/>
                <w:sz w:val="20"/>
                <w:szCs w:val="22"/>
              </w:rPr>
              <w:t>Period: Mar-2017 To Till</w:t>
            </w:r>
          </w:p>
          <w:p w:rsidR="00186A9D" w:rsidP="00FA001E">
            <w:pPr>
              <w:pStyle w:val="ListParagraph"/>
              <w:spacing w:line="360" w:lineRule="auto"/>
              <w:ind w:left="0"/>
              <w:rPr>
                <w:rFonts w:asciiTheme="minorHAnsi" w:hAnsiTheme="minorHAnsi" w:cs="Courier New"/>
                <w:b/>
                <w:bCs/>
                <w:sz w:val="22"/>
                <w:szCs w:val="22"/>
                <w:u w:val="single"/>
              </w:rPr>
            </w:pPr>
          </w:p>
          <w:p w:rsidR="00D73836" w:rsidRPr="00164D2F" w:rsidP="00FA001E">
            <w:pPr>
              <w:pStyle w:val="ListParagraph"/>
              <w:spacing w:line="360" w:lineRule="auto"/>
              <w:ind w:left="0"/>
              <w:rPr>
                <w:rFonts w:asciiTheme="minorHAnsi" w:hAnsiTheme="minorHAnsi" w:cs="Courier New"/>
                <w:b/>
                <w:bCs/>
                <w:sz w:val="20"/>
                <w:szCs w:val="22"/>
                <w:u w:val="single"/>
              </w:rPr>
            </w:pPr>
            <w:r w:rsidRPr="00164D2F">
              <w:rPr>
                <w:rFonts w:asciiTheme="minorHAnsi" w:hAnsiTheme="minorHAnsi" w:cs="Courier New"/>
                <w:b/>
                <w:bCs/>
                <w:sz w:val="20"/>
                <w:szCs w:val="22"/>
                <w:u w:val="single"/>
              </w:rPr>
              <w:t xml:space="preserve">Company </w:t>
            </w:r>
            <w:r w:rsidRPr="00164D2F">
              <w:rPr>
                <w:rFonts w:asciiTheme="minorHAnsi" w:hAnsiTheme="minorHAnsi" w:cs="Courier New"/>
                <w:b/>
                <w:bCs/>
                <w:sz w:val="20"/>
                <w:szCs w:val="22"/>
                <w:u w:val="single"/>
              </w:rPr>
              <w:t>Name:Sematic</w:t>
            </w:r>
            <w:r w:rsidRPr="00164D2F">
              <w:rPr>
                <w:rFonts w:asciiTheme="minorHAnsi" w:hAnsiTheme="minorHAnsi" w:cs="Courier New"/>
                <w:b/>
                <w:bCs/>
                <w:sz w:val="20"/>
                <w:szCs w:val="22"/>
                <w:u w:val="single"/>
              </w:rPr>
              <w:t xml:space="preserve"> Elevator products India Pvt.Ltd.,</w:t>
            </w:r>
            <w:r w:rsidRPr="00164D2F">
              <w:rPr>
                <w:rFonts w:asciiTheme="minorHAnsi" w:hAnsiTheme="minorHAnsi" w:cs="Courier New"/>
                <w:b/>
                <w:bCs/>
                <w:sz w:val="20"/>
                <w:szCs w:val="22"/>
                <w:u w:val="single"/>
              </w:rPr>
              <w:t>Chakan,Pune</w:t>
            </w:r>
          </w:p>
          <w:p w:rsidR="00D73836" w:rsidRPr="00164D2F" w:rsidP="00FA001E">
            <w:pPr>
              <w:pStyle w:val="NoSpacing"/>
              <w:rPr>
                <w:sz w:val="20"/>
              </w:rPr>
            </w:pPr>
            <w:r w:rsidRPr="00164D2F">
              <w:rPr>
                <w:b/>
                <w:bCs/>
                <w:sz w:val="20"/>
              </w:rPr>
              <w:t>Post:</w:t>
            </w:r>
            <w:r w:rsidRPr="00164D2F">
              <w:rPr>
                <w:sz w:val="20"/>
              </w:rPr>
              <w:t xml:space="preserve"> Accounts Assistant. </w:t>
            </w:r>
          </w:p>
          <w:p w:rsidR="00D73836" w:rsidRPr="00164D2F" w:rsidP="00FA001E">
            <w:pPr>
              <w:pStyle w:val="NoSpacing"/>
              <w:rPr>
                <w:b/>
                <w:bCs/>
                <w:sz w:val="20"/>
              </w:rPr>
            </w:pPr>
            <w:r w:rsidRPr="00164D2F">
              <w:rPr>
                <w:sz w:val="20"/>
              </w:rPr>
              <w:t xml:space="preserve">Reports to: Finance </w:t>
            </w:r>
            <w:r w:rsidR="00186A9D">
              <w:rPr>
                <w:sz w:val="20"/>
              </w:rPr>
              <w:t>Head</w:t>
            </w:r>
          </w:p>
          <w:p w:rsidR="00D73836" w:rsidRPr="00164D2F" w:rsidP="00FA001E">
            <w:pPr>
              <w:pStyle w:val="NoSpacing"/>
              <w:rPr>
                <w:sz w:val="20"/>
              </w:rPr>
            </w:pPr>
            <w:r w:rsidRPr="00164D2F">
              <w:rPr>
                <w:b/>
                <w:bCs/>
                <w:sz w:val="20"/>
              </w:rPr>
              <w:t>Period</w:t>
            </w:r>
            <w:r w:rsidR="00186A9D">
              <w:rPr>
                <w:sz w:val="20"/>
              </w:rPr>
              <w:t>: May -2014 To Feb</w:t>
            </w:r>
            <w:r w:rsidRPr="00164D2F">
              <w:rPr>
                <w:sz w:val="20"/>
              </w:rPr>
              <w:t xml:space="preserve"> -201</w:t>
            </w:r>
            <w:r w:rsidR="00186A9D">
              <w:rPr>
                <w:sz w:val="20"/>
              </w:rPr>
              <w:t>7</w:t>
            </w:r>
          </w:p>
          <w:p w:rsidR="00D73836" w:rsidP="00FA001E">
            <w:pPr>
              <w:pStyle w:val="ListParagraph"/>
              <w:ind w:left="0"/>
              <w:rPr>
                <w:rFonts w:asciiTheme="minorHAnsi" w:hAnsiTheme="minorHAnsi" w:cs="Courier New"/>
                <w:b/>
                <w:bCs/>
                <w:sz w:val="22"/>
                <w:szCs w:val="22"/>
                <w:u w:val="single"/>
              </w:rPr>
            </w:pPr>
          </w:p>
          <w:p w:rsidR="00D73836" w:rsidRPr="00164D2F" w:rsidP="00FA001E">
            <w:pPr>
              <w:pStyle w:val="ListParagraph"/>
              <w:ind w:left="0"/>
              <w:rPr>
                <w:rFonts w:asciiTheme="minorHAnsi" w:hAnsiTheme="minorHAnsi" w:cs="Courier New"/>
                <w:b/>
                <w:bCs/>
                <w:sz w:val="20"/>
                <w:szCs w:val="22"/>
                <w:u w:val="single"/>
              </w:rPr>
            </w:pPr>
            <w:r w:rsidRPr="00164D2F">
              <w:rPr>
                <w:rFonts w:asciiTheme="minorHAnsi" w:hAnsiTheme="minorHAnsi" w:cs="Courier New"/>
                <w:b/>
                <w:bCs/>
                <w:sz w:val="20"/>
                <w:szCs w:val="22"/>
                <w:u w:val="single"/>
              </w:rPr>
              <w:t xml:space="preserve">Company </w:t>
            </w:r>
            <w:r w:rsidRPr="00164D2F">
              <w:rPr>
                <w:rFonts w:asciiTheme="minorHAnsi" w:hAnsiTheme="minorHAnsi" w:cs="Courier New"/>
                <w:b/>
                <w:bCs/>
                <w:sz w:val="20"/>
                <w:szCs w:val="22"/>
                <w:u w:val="single"/>
              </w:rPr>
              <w:t>Name:SamruddhaJeevan</w:t>
            </w:r>
            <w:r w:rsidRPr="00164D2F">
              <w:rPr>
                <w:rFonts w:asciiTheme="minorHAnsi" w:hAnsiTheme="minorHAnsi" w:cs="Courier New"/>
                <w:b/>
                <w:bCs/>
                <w:sz w:val="20"/>
                <w:szCs w:val="22"/>
                <w:u w:val="single"/>
              </w:rPr>
              <w:t xml:space="preserve"> Multistate Multipurpose Co-</w:t>
            </w:r>
            <w:r w:rsidRPr="00164D2F">
              <w:rPr>
                <w:rFonts w:asciiTheme="minorHAnsi" w:hAnsiTheme="minorHAnsi" w:cs="Courier New"/>
                <w:b/>
                <w:bCs/>
                <w:sz w:val="20"/>
                <w:szCs w:val="22"/>
                <w:u w:val="single"/>
              </w:rPr>
              <w:t>op.Society,Pune</w:t>
            </w:r>
          </w:p>
          <w:p w:rsidR="00D73836" w:rsidRPr="00164D2F" w:rsidP="00FA001E">
            <w:pPr>
              <w:pStyle w:val="ListParagraph"/>
              <w:ind w:left="0"/>
              <w:rPr>
                <w:rFonts w:asciiTheme="minorHAnsi" w:hAnsiTheme="minorHAnsi" w:cs="Courier New"/>
                <w:sz w:val="20"/>
                <w:szCs w:val="22"/>
              </w:rPr>
            </w:pPr>
            <w:r w:rsidRPr="00164D2F">
              <w:rPr>
                <w:rFonts w:asciiTheme="minorHAnsi" w:hAnsiTheme="minorHAnsi" w:cs="Courier New"/>
                <w:b/>
                <w:bCs/>
                <w:sz w:val="20"/>
                <w:szCs w:val="22"/>
              </w:rPr>
              <w:t>Post: Accounts Executive</w:t>
            </w:r>
          </w:p>
          <w:p w:rsidR="00D73836" w:rsidRPr="00164D2F" w:rsidP="00FA001E">
            <w:pPr>
              <w:pStyle w:val="ListParagraph"/>
              <w:ind w:left="0"/>
              <w:rPr>
                <w:rFonts w:asciiTheme="minorHAnsi" w:hAnsiTheme="minorHAnsi" w:cs="Courier New"/>
                <w:sz w:val="20"/>
                <w:szCs w:val="22"/>
              </w:rPr>
            </w:pPr>
            <w:r w:rsidRPr="00164D2F">
              <w:rPr>
                <w:rFonts w:asciiTheme="minorHAnsi" w:hAnsiTheme="minorHAnsi" w:cs="Courier New"/>
                <w:sz w:val="20"/>
                <w:szCs w:val="22"/>
              </w:rPr>
              <w:t>Reports to: Finance Head</w:t>
            </w:r>
          </w:p>
          <w:p w:rsidR="00D73836" w:rsidRPr="00164D2F" w:rsidP="00FA001E">
            <w:pPr>
              <w:pStyle w:val="ListParagraph"/>
              <w:ind w:left="0"/>
              <w:rPr>
                <w:rFonts w:asciiTheme="minorHAnsi" w:hAnsiTheme="minorHAnsi" w:cs="Courier New"/>
                <w:sz w:val="20"/>
                <w:szCs w:val="22"/>
              </w:rPr>
            </w:pPr>
            <w:r w:rsidRPr="00164D2F">
              <w:rPr>
                <w:rFonts w:asciiTheme="minorHAnsi" w:hAnsiTheme="minorHAnsi" w:cs="Courier New"/>
                <w:b/>
                <w:bCs/>
                <w:sz w:val="20"/>
                <w:szCs w:val="22"/>
              </w:rPr>
              <w:t>Period</w:t>
            </w:r>
            <w:r w:rsidRPr="00164D2F">
              <w:rPr>
                <w:rFonts w:asciiTheme="minorHAnsi" w:hAnsiTheme="minorHAnsi" w:cs="Courier New"/>
                <w:sz w:val="20"/>
                <w:szCs w:val="22"/>
              </w:rPr>
              <w:t>: April-2013 To  May- 2014</w:t>
            </w:r>
          </w:p>
          <w:p w:rsidR="00D73836" w:rsidP="00FA001E">
            <w:pPr>
              <w:pStyle w:val="ListParagraph"/>
              <w:ind w:left="0"/>
              <w:rPr>
                <w:rFonts w:asciiTheme="minorHAnsi" w:hAnsiTheme="minorHAnsi" w:cs="Courier New"/>
                <w:sz w:val="22"/>
                <w:szCs w:val="22"/>
              </w:rPr>
            </w:pPr>
          </w:p>
          <w:p w:rsidR="00D73836" w:rsidRPr="00FE69B5" w:rsidP="00FA001E">
            <w:pPr>
              <w:pStyle w:val="NoSpacing"/>
              <w:pBdr>
                <w:bottom w:val="single" w:sz="4" w:space="1" w:color="auto"/>
              </w:pBdr>
              <w:shd w:val="clear" w:color="auto" w:fill="D9D9D9" w:themeFill="background1" w:themeFillShade="D9"/>
              <w:rPr>
                <w:b/>
                <w:bCs/>
                <w:sz w:val="24"/>
                <w:szCs w:val="24"/>
              </w:rPr>
            </w:pPr>
            <w:r w:rsidRPr="00FE69B5">
              <w:rPr>
                <w:b/>
                <w:bCs/>
                <w:sz w:val="24"/>
                <w:szCs w:val="24"/>
              </w:rPr>
              <w:t>Job Description</w:t>
            </w:r>
          </w:p>
          <w:p w:rsidR="00877BCD" w:rsidP="00B90EA7">
            <w:pPr>
              <w:outlineLvl w:val="0"/>
              <w:rPr>
                <w:rFonts w:ascii="Calibri" w:hAnsi="Calibri"/>
                <w:b/>
                <w:color w:val="000000" w:themeColor="text1"/>
                <w:sz w:val="28"/>
                <w:u w:val="single"/>
              </w:rPr>
            </w:pPr>
          </w:p>
          <w:p w:rsidR="007F7693" w:rsidRPr="00164D2F" w:rsidP="007F7693">
            <w:pPr>
              <w:outlineLvl w:val="0"/>
              <w:rPr>
                <w:rFonts w:ascii="Calibri" w:hAnsi="Calibri"/>
                <w:b/>
                <w:color w:val="000000" w:themeColor="text1"/>
                <w:sz w:val="28"/>
                <w:u w:val="single"/>
              </w:rPr>
            </w:pPr>
            <w:r w:rsidRPr="00164D2F">
              <w:rPr>
                <w:rFonts w:ascii="Calibri" w:hAnsi="Calibri"/>
                <w:b/>
                <w:color w:val="000000" w:themeColor="text1"/>
                <w:sz w:val="28"/>
                <w:u w:val="single"/>
              </w:rPr>
              <w:t>Accounts Functions:</w:t>
            </w:r>
          </w:p>
          <w:p w:rsidR="00B90EA7" w:rsidRPr="009B38D4" w:rsidP="00877BCD">
            <w:pPr>
              <w:pStyle w:val="NoSpacing"/>
              <w:numPr>
                <w:ilvl w:val="0"/>
                <w:numId w:val="42"/>
              </w:numPr>
              <w:rPr>
                <w:rFonts w:ascii="Calibri" w:hAnsi="Calibri" w:cs="Andalus"/>
              </w:rPr>
            </w:pPr>
            <w:r w:rsidRPr="009B38D4">
              <w:rPr>
                <w:rFonts w:ascii="Calibri" w:hAnsi="Calibri" w:cs="Andalus"/>
              </w:rPr>
              <w:t>Well understanding of "Procurement to Payment" process</w:t>
            </w:r>
          </w:p>
          <w:p w:rsidR="00B90EA7" w:rsidP="00877BCD">
            <w:pPr>
              <w:pStyle w:val="NoSpacing"/>
              <w:numPr>
                <w:ilvl w:val="0"/>
                <w:numId w:val="42"/>
              </w:numPr>
              <w:rPr>
                <w:rFonts w:ascii="Calibri" w:hAnsi="Calibri" w:cs="Andalus"/>
              </w:rPr>
            </w:pPr>
            <w:r w:rsidRPr="009B38D4">
              <w:rPr>
                <w:rFonts w:ascii="Calibri" w:hAnsi="Calibri" w:cs="Andalus"/>
              </w:rPr>
              <w:t xml:space="preserve"> Handling various </w:t>
            </w:r>
            <w:r w:rsidRPr="009B38D4" w:rsidR="00763ABF">
              <w:rPr>
                <w:rFonts w:ascii="Calibri" w:hAnsi="Calibri" w:cs="Andalus"/>
              </w:rPr>
              <w:t>types</w:t>
            </w:r>
            <w:r w:rsidRPr="009B38D4">
              <w:rPr>
                <w:rFonts w:ascii="Calibri" w:hAnsi="Calibri" w:cs="Andalus"/>
              </w:rPr>
              <w:t xml:space="preserve"> of Invoice processing</w:t>
            </w:r>
            <w:r w:rsidR="00675818">
              <w:rPr>
                <w:rFonts w:ascii="Calibri" w:hAnsi="Calibri" w:cs="Andalus"/>
              </w:rPr>
              <w:t xml:space="preserve"> &amp; verification</w:t>
            </w:r>
            <w:r w:rsidRPr="009B38D4">
              <w:rPr>
                <w:rFonts w:ascii="Calibri" w:hAnsi="Calibri" w:cs="Andalus"/>
              </w:rPr>
              <w:t xml:space="preserve"> GRN based </w:t>
            </w:r>
            <w:r w:rsidRPr="009B38D4" w:rsidR="00675818">
              <w:rPr>
                <w:rFonts w:ascii="Calibri" w:hAnsi="Calibri" w:cs="Andalus"/>
              </w:rPr>
              <w:t>invoices,</w:t>
            </w:r>
            <w:r w:rsidRPr="009B38D4">
              <w:rPr>
                <w:rFonts w:ascii="Calibri" w:hAnsi="Calibri" w:cs="Andalus"/>
              </w:rPr>
              <w:t xml:space="preserve"> Service invoices.</w:t>
            </w:r>
          </w:p>
          <w:p w:rsidR="00675818" w:rsidRPr="009B38D4" w:rsidP="00877BCD">
            <w:pPr>
              <w:pStyle w:val="NoSpacing"/>
              <w:numPr>
                <w:ilvl w:val="0"/>
                <w:numId w:val="42"/>
              </w:numPr>
              <w:rPr>
                <w:rFonts w:ascii="Calibri" w:hAnsi="Calibri" w:cs="Andalus"/>
              </w:rPr>
            </w:pPr>
            <w:r w:rsidRPr="00F05909">
              <w:rPr>
                <w:rFonts w:ascii="Calibri" w:hAnsi="Calibri" w:cs="Andalus"/>
              </w:rPr>
              <w:t>Resolving invoice queries by co-ordinating with concern person.</w:t>
            </w:r>
          </w:p>
          <w:p w:rsidR="00B90EA7" w:rsidRPr="009B38D4" w:rsidP="00877BCD">
            <w:pPr>
              <w:pStyle w:val="NoSpacing"/>
              <w:numPr>
                <w:ilvl w:val="0"/>
                <w:numId w:val="42"/>
              </w:numPr>
              <w:rPr>
                <w:rFonts w:ascii="Calibri" w:hAnsi="Calibri" w:cs="Andalus"/>
              </w:rPr>
            </w:pPr>
            <w:r w:rsidRPr="009B38D4">
              <w:rPr>
                <w:rFonts w:ascii="Calibri" w:hAnsi="Calibri" w:cs="Andalus"/>
              </w:rPr>
              <w:t xml:space="preserve"> </w:t>
            </w:r>
            <w:r w:rsidRPr="00F05909" w:rsidR="00F05909">
              <w:rPr>
                <w:rFonts w:ascii="Calibri" w:hAnsi="Calibri" w:cs="Andalus"/>
              </w:rPr>
              <w:t>Vendor payments and allocation to appropriate invoices </w:t>
            </w:r>
          </w:p>
          <w:p w:rsidR="00B90EA7" w:rsidRPr="009B38D4" w:rsidP="00877BCD">
            <w:pPr>
              <w:pStyle w:val="NoSpacing"/>
              <w:numPr>
                <w:ilvl w:val="0"/>
                <w:numId w:val="42"/>
              </w:numPr>
              <w:rPr>
                <w:rFonts w:ascii="Calibri" w:hAnsi="Calibri" w:cs="Andalus"/>
              </w:rPr>
            </w:pPr>
            <w:r w:rsidRPr="009B38D4">
              <w:rPr>
                <w:rFonts w:ascii="Calibri" w:hAnsi="Calibri" w:cs="Andalus"/>
              </w:rPr>
              <w:t> Reconciliation of vendor / GL accounts and clearing of open items</w:t>
            </w:r>
          </w:p>
          <w:p w:rsidR="00B90EA7" w:rsidRPr="009B38D4" w:rsidP="00877BCD">
            <w:pPr>
              <w:pStyle w:val="NoSpacing"/>
              <w:numPr>
                <w:ilvl w:val="0"/>
                <w:numId w:val="42"/>
              </w:numPr>
              <w:rPr>
                <w:rFonts w:ascii="Calibri" w:hAnsi="Calibri" w:cs="Andalus"/>
              </w:rPr>
            </w:pPr>
            <w:r w:rsidRPr="009B38D4">
              <w:rPr>
                <w:rFonts w:ascii="Calibri" w:hAnsi="Calibri" w:cs="Andalus"/>
              </w:rPr>
              <w:t>Import Booking, Maintain Landed Cost Sheet.</w:t>
            </w:r>
          </w:p>
          <w:p w:rsidR="00B90EA7" w:rsidP="00877BCD">
            <w:pPr>
              <w:pStyle w:val="NoSpacing"/>
              <w:numPr>
                <w:ilvl w:val="0"/>
                <w:numId w:val="42"/>
              </w:numPr>
              <w:rPr>
                <w:rFonts w:ascii="Calibri" w:hAnsi="Calibri" w:cs="Andalus"/>
              </w:rPr>
            </w:pPr>
            <w:r>
              <w:rPr>
                <w:rFonts w:ascii="Calibri" w:hAnsi="Calibri" w:cs="Andalus"/>
              </w:rPr>
              <w:t>Import payments i.e.</w:t>
            </w:r>
            <w:r w:rsidRPr="009B38D4">
              <w:rPr>
                <w:rFonts w:ascii="Calibri" w:hAnsi="Calibri" w:cs="Andalus"/>
              </w:rPr>
              <w:t xml:space="preserve"> A1 &amp; A2</w:t>
            </w:r>
            <w:r w:rsidRPr="00F05909">
              <w:rPr>
                <w:rFonts w:ascii="Calibri" w:hAnsi="Calibri" w:cs="Andalus"/>
              </w:rPr>
              <w:t>.</w:t>
            </w:r>
          </w:p>
          <w:p w:rsidR="00A3430F" w:rsidRPr="00A3430F" w:rsidP="00877BCD">
            <w:pPr>
              <w:pStyle w:val="NoSpacing"/>
              <w:numPr>
                <w:ilvl w:val="0"/>
                <w:numId w:val="42"/>
              </w:numPr>
              <w:rPr>
                <w:rFonts w:ascii="Calibri" w:hAnsi="Calibri" w:cs="Andalus"/>
              </w:rPr>
            </w:pPr>
            <w:r>
              <w:rPr>
                <w:rFonts w:ascii="Calibri" w:hAnsi="Calibri" w:cs="Andalus"/>
              </w:rPr>
              <w:t>P</w:t>
            </w:r>
            <w:r w:rsidRPr="008E549D">
              <w:rPr>
                <w:rFonts w:ascii="Calibri" w:hAnsi="Calibri" w:cs="Andalus"/>
              </w:rPr>
              <w:t>repare and process electronic transfers and payments</w:t>
            </w:r>
            <w:r w:rsidR="00877BCD">
              <w:rPr>
                <w:rFonts w:ascii="Calibri" w:hAnsi="Calibri" w:cs="Andalus"/>
              </w:rPr>
              <w:t xml:space="preserve"> i.e. NEFT ,RTGS Etc.</w:t>
            </w:r>
            <w:r>
              <w:rPr>
                <w:rFonts w:ascii="Calibri" w:hAnsi="Calibri" w:cs="Andalus"/>
              </w:rPr>
              <w:t>.</w:t>
            </w:r>
          </w:p>
          <w:p w:rsidR="00B51569" w:rsidRPr="00B51569" w:rsidP="00877BCD">
            <w:pPr>
              <w:pStyle w:val="NoSpacing"/>
              <w:numPr>
                <w:ilvl w:val="0"/>
                <w:numId w:val="42"/>
              </w:numPr>
              <w:rPr>
                <w:rFonts w:ascii="Calibri" w:hAnsi="Calibri" w:cs="Andalus"/>
              </w:rPr>
            </w:pPr>
            <w:r w:rsidRPr="00B51569">
              <w:rPr>
                <w:rFonts w:ascii="Calibri" w:hAnsi="Calibri" w:cs="Andalus"/>
              </w:rPr>
              <w:t>Booking of Import freight invoices and C&amp;F Charges</w:t>
            </w:r>
            <w:r w:rsidR="00877BCD">
              <w:rPr>
                <w:rFonts w:ascii="Calibri" w:hAnsi="Calibri" w:cs="Andalus"/>
              </w:rPr>
              <w:t>.</w:t>
            </w:r>
          </w:p>
          <w:p w:rsidR="00675818" w:rsidRPr="00B51569" w:rsidP="00877BCD">
            <w:pPr>
              <w:pStyle w:val="NoSpacing"/>
              <w:numPr>
                <w:ilvl w:val="0"/>
                <w:numId w:val="42"/>
              </w:numPr>
              <w:rPr>
                <w:rFonts w:ascii="Calibri" w:hAnsi="Calibri" w:cs="Andalus"/>
              </w:rPr>
            </w:pPr>
            <w:r w:rsidRPr="00B51569">
              <w:rPr>
                <w:rFonts w:ascii="Calibri" w:hAnsi="Calibri" w:cs="Andalus"/>
              </w:rPr>
              <w:t>Accurate and timely closure of books of accounts adhering</w:t>
            </w:r>
            <w:r w:rsidRPr="00B51569" w:rsidR="00F05909">
              <w:rPr>
                <w:rFonts w:ascii="Calibri" w:hAnsi="Calibri" w:cs="Andalus"/>
              </w:rPr>
              <w:t>.</w:t>
            </w:r>
          </w:p>
          <w:p w:rsidR="00B90EA7" w:rsidRPr="00120905" w:rsidP="00877BCD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contextualSpacing/>
              <w:rPr>
                <w:rFonts w:ascii="Calibri" w:hAnsi="Calibri" w:eastAsiaTheme="minorHAnsi" w:cs="Andalus"/>
                <w:sz w:val="22"/>
                <w:szCs w:val="22"/>
                <w:lang w:val="en-IN"/>
              </w:rPr>
            </w:pPr>
            <w:bookmarkStart w:id="0" w:name="_GoBack"/>
            <w:bookmarkEnd w:id="0"/>
            <w:r w:rsidRPr="00120905">
              <w:rPr>
                <w:rFonts w:ascii="Calibri" w:hAnsi="Calibri" w:eastAsiaTheme="minorHAnsi" w:cs="Andalus"/>
                <w:sz w:val="22"/>
                <w:szCs w:val="22"/>
                <w:lang w:val="en-IN"/>
              </w:rPr>
              <w:t>Handle and maintain of various books of accounts in computerized system.</w:t>
            </w:r>
          </w:p>
          <w:p w:rsidR="00B90EA7" w:rsidRPr="00120905" w:rsidP="00877BCD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contextualSpacing/>
              <w:rPr>
                <w:rFonts w:ascii="Calibri" w:hAnsi="Calibri" w:eastAsiaTheme="minorHAnsi" w:cs="Andalus"/>
                <w:sz w:val="22"/>
                <w:szCs w:val="22"/>
                <w:lang w:val="en-IN"/>
              </w:rPr>
            </w:pPr>
            <w:r w:rsidRPr="00120905">
              <w:rPr>
                <w:rFonts w:ascii="Calibri" w:hAnsi="Calibri" w:eastAsiaTheme="minorHAnsi" w:cs="Andalus"/>
                <w:sz w:val="22"/>
                <w:szCs w:val="22"/>
                <w:lang w:val="en-IN"/>
              </w:rPr>
              <w:t xml:space="preserve">Bank Reconciliation, other Bank Related work. </w:t>
            </w:r>
          </w:p>
          <w:p w:rsidR="00B90EA7" w:rsidRPr="00120905" w:rsidP="00877BCD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contextualSpacing/>
              <w:rPr>
                <w:rFonts w:ascii="Calibri" w:hAnsi="Calibri" w:eastAsiaTheme="minorHAnsi" w:cs="Andalus"/>
                <w:sz w:val="22"/>
                <w:szCs w:val="22"/>
                <w:lang w:val="en-IN"/>
              </w:rPr>
            </w:pPr>
            <w:r w:rsidRPr="00120905">
              <w:rPr>
                <w:rFonts w:ascii="Calibri" w:hAnsi="Calibri" w:eastAsiaTheme="minorHAnsi" w:cs="Andalus"/>
                <w:sz w:val="22"/>
                <w:szCs w:val="22"/>
                <w:lang w:val="en-IN"/>
              </w:rPr>
              <w:t>Preparing &amp; Verifying payments Voucher &amp; Journal vouchers</w:t>
            </w:r>
          </w:p>
          <w:p w:rsidR="00B90EA7" w:rsidRPr="00120905" w:rsidP="00877BCD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contextualSpacing/>
              <w:rPr>
                <w:rFonts w:ascii="Calibri" w:hAnsi="Calibri" w:eastAsiaTheme="minorHAnsi" w:cs="Andalus"/>
                <w:sz w:val="22"/>
                <w:szCs w:val="22"/>
                <w:lang w:val="en-IN"/>
              </w:rPr>
            </w:pPr>
            <w:r w:rsidRPr="00120905">
              <w:rPr>
                <w:rFonts w:ascii="Calibri" w:hAnsi="Calibri" w:eastAsiaTheme="minorHAnsi" w:cs="Andalus"/>
                <w:sz w:val="22"/>
                <w:szCs w:val="22"/>
                <w:lang w:val="en-IN"/>
              </w:rPr>
              <w:t>Monthly closure of books from Functional &amp; P&amp;L standpoint.</w:t>
            </w:r>
          </w:p>
          <w:p w:rsidR="00B90EA7" w:rsidRPr="00120905" w:rsidP="00877BCD">
            <w:pPr>
              <w:pStyle w:val="ListParagraph"/>
              <w:numPr>
                <w:ilvl w:val="0"/>
                <w:numId w:val="42"/>
              </w:numPr>
              <w:contextualSpacing/>
              <w:rPr>
                <w:rFonts w:ascii="Calibri" w:hAnsi="Calibri" w:eastAsiaTheme="minorHAnsi" w:cs="Andalus"/>
                <w:sz w:val="22"/>
                <w:szCs w:val="22"/>
                <w:lang w:val="en-IN"/>
              </w:rPr>
            </w:pPr>
            <w:r w:rsidRPr="00120905">
              <w:rPr>
                <w:rFonts w:ascii="Calibri" w:hAnsi="Calibri" w:eastAsiaTheme="minorHAnsi" w:cs="Andalus"/>
                <w:sz w:val="22"/>
                <w:szCs w:val="22"/>
                <w:lang w:val="en-IN"/>
              </w:rPr>
              <w:t>Intercompany Reconciliations</w:t>
            </w:r>
            <w:r w:rsidR="006A6169">
              <w:rPr>
                <w:rFonts w:ascii="Calibri" w:hAnsi="Calibri" w:eastAsiaTheme="minorHAnsi" w:cs="Andalus"/>
                <w:sz w:val="22"/>
                <w:szCs w:val="22"/>
                <w:lang w:val="en-IN"/>
              </w:rPr>
              <w:t xml:space="preserve"> &amp; </w:t>
            </w:r>
            <w:r w:rsidRPr="006A6169" w:rsidR="006A6169">
              <w:rPr>
                <w:rFonts w:ascii="Calibri" w:hAnsi="Calibri" w:eastAsiaTheme="minorHAnsi" w:cs="Andalus"/>
                <w:sz w:val="22"/>
                <w:szCs w:val="22"/>
                <w:lang w:val="en-IN"/>
              </w:rPr>
              <w:t>Monitor the fund balances</w:t>
            </w:r>
            <w:r w:rsidRPr="00120905">
              <w:rPr>
                <w:rFonts w:ascii="Calibri" w:hAnsi="Calibri" w:eastAsiaTheme="minorHAnsi" w:cs="Andalus"/>
                <w:sz w:val="22"/>
                <w:szCs w:val="22"/>
                <w:lang w:val="en-IN"/>
              </w:rPr>
              <w:t>.</w:t>
            </w:r>
          </w:p>
          <w:p w:rsidR="00B90EA7" w:rsidRPr="00120905" w:rsidP="00877BCD">
            <w:pPr>
              <w:pStyle w:val="ListParagraph"/>
              <w:numPr>
                <w:ilvl w:val="0"/>
                <w:numId w:val="42"/>
              </w:numPr>
              <w:contextualSpacing/>
              <w:rPr>
                <w:rFonts w:ascii="Calibri" w:hAnsi="Calibri" w:eastAsiaTheme="minorHAnsi" w:cs="Andalus"/>
                <w:sz w:val="22"/>
                <w:szCs w:val="22"/>
                <w:lang w:val="en-IN"/>
              </w:rPr>
            </w:pPr>
            <w:r w:rsidRPr="00120905">
              <w:rPr>
                <w:rFonts w:ascii="Calibri" w:hAnsi="Calibri" w:eastAsiaTheme="minorHAnsi" w:cs="Andalus"/>
                <w:sz w:val="22"/>
                <w:szCs w:val="22"/>
                <w:lang w:val="en-IN"/>
              </w:rPr>
              <w:t>Reconciliations of Supplier and Debtors Reconciliation</w:t>
            </w:r>
          </w:p>
          <w:p w:rsidR="00B90EA7" w:rsidP="00877BCD">
            <w:pPr>
              <w:pStyle w:val="ListParagraph"/>
              <w:numPr>
                <w:ilvl w:val="0"/>
                <w:numId w:val="42"/>
              </w:numPr>
              <w:contextualSpacing/>
              <w:rPr>
                <w:rFonts w:cstheme="minorHAnsi"/>
                <w:szCs w:val="22"/>
              </w:rPr>
            </w:pPr>
            <w:r w:rsidRPr="00120905">
              <w:rPr>
                <w:rFonts w:ascii="Calibri" w:hAnsi="Calibri" w:eastAsiaTheme="minorHAnsi" w:cs="Andalus"/>
                <w:sz w:val="22"/>
                <w:szCs w:val="22"/>
                <w:lang w:val="en-IN"/>
              </w:rPr>
              <w:t>Petty cash handling, reporting &amp; reimbursement of</w:t>
            </w:r>
            <w:r w:rsidR="00877BCD">
              <w:rPr>
                <w:rFonts w:ascii="Calibri" w:hAnsi="Calibri" w:eastAsiaTheme="minorHAnsi" w:cs="Andalus"/>
                <w:sz w:val="22"/>
                <w:szCs w:val="22"/>
                <w:lang w:val="en-IN"/>
              </w:rPr>
              <w:t xml:space="preserve"> employee</w:t>
            </w:r>
            <w:r w:rsidRPr="00120905">
              <w:rPr>
                <w:rFonts w:ascii="Calibri" w:hAnsi="Calibri" w:eastAsiaTheme="minorHAnsi" w:cs="Andalus"/>
                <w:sz w:val="22"/>
                <w:szCs w:val="22"/>
                <w:lang w:val="en-IN"/>
              </w:rPr>
              <w:t xml:space="preserve"> claim</w:t>
            </w:r>
            <w:r w:rsidRPr="00164D2F">
              <w:rPr>
                <w:rFonts w:cstheme="minorHAnsi"/>
                <w:szCs w:val="22"/>
              </w:rPr>
              <w:t>.</w:t>
            </w:r>
          </w:p>
          <w:p w:rsidR="00FB194A" w:rsidRPr="00FB194A" w:rsidP="00877BCD">
            <w:pPr>
              <w:pStyle w:val="ListParagraph"/>
              <w:numPr>
                <w:ilvl w:val="0"/>
                <w:numId w:val="42"/>
              </w:numPr>
              <w:contextualSpacing/>
              <w:rPr>
                <w:rFonts w:ascii="Calibri" w:hAnsi="Calibri" w:eastAsiaTheme="minorHAnsi" w:cs="Andalus"/>
                <w:sz w:val="22"/>
                <w:szCs w:val="22"/>
                <w:lang w:val="en-IN"/>
              </w:rPr>
            </w:pPr>
            <w:r w:rsidRPr="00FB194A">
              <w:rPr>
                <w:rFonts w:ascii="Calibri" w:hAnsi="Calibri" w:eastAsiaTheme="minorHAnsi" w:cs="Andalus"/>
                <w:sz w:val="22"/>
                <w:szCs w:val="22"/>
                <w:lang w:val="en-IN"/>
              </w:rPr>
              <w:t xml:space="preserve">Stock </w:t>
            </w:r>
            <w:r w:rsidR="00D336FC">
              <w:rPr>
                <w:rFonts w:ascii="Calibri" w:hAnsi="Calibri" w:eastAsiaTheme="minorHAnsi" w:cs="Andalus"/>
                <w:sz w:val="22"/>
                <w:szCs w:val="22"/>
                <w:lang w:val="en-IN"/>
              </w:rPr>
              <w:t>Accounting ,</w:t>
            </w:r>
            <w:r w:rsidRPr="00FB194A">
              <w:rPr>
                <w:rFonts w:ascii="Calibri" w:hAnsi="Calibri" w:eastAsiaTheme="minorHAnsi" w:cs="Andalus"/>
                <w:sz w:val="22"/>
                <w:szCs w:val="22"/>
                <w:lang w:val="en-IN"/>
              </w:rPr>
              <w:t>reconciliation &amp; checking.</w:t>
            </w:r>
          </w:p>
          <w:p w:rsidR="00877BCD" w:rsidRPr="00877BCD" w:rsidP="00877BCD">
            <w:pPr>
              <w:pStyle w:val="ListParagraph"/>
              <w:numPr>
                <w:ilvl w:val="0"/>
                <w:numId w:val="42"/>
              </w:numPr>
              <w:contextualSpacing/>
              <w:rPr>
                <w:rFonts w:ascii="Arial Narrow" w:hAnsi="Arial Narrow" w:cs="Courier New"/>
                <w:sz w:val="18"/>
                <w:szCs w:val="18"/>
              </w:rPr>
            </w:pPr>
            <w:r w:rsidRPr="00877BCD">
              <w:rPr>
                <w:rFonts w:ascii="Calibri" w:hAnsi="Calibri" w:eastAsiaTheme="minorHAnsi" w:cs="Andalus"/>
                <w:sz w:val="22"/>
                <w:szCs w:val="22"/>
                <w:lang w:val="en-IN"/>
              </w:rPr>
              <w:t>Month-end closing, general Ledger Reconciliation, general ledger scrutiny</w:t>
            </w:r>
            <w:r>
              <w:rPr>
                <w:rFonts w:ascii="Calibri" w:hAnsi="Calibri" w:eastAsiaTheme="minorHAnsi" w:cs="Andalus"/>
                <w:sz w:val="22"/>
                <w:szCs w:val="22"/>
                <w:lang w:val="en-IN"/>
              </w:rPr>
              <w:t>.</w:t>
            </w:r>
          </w:p>
          <w:p w:rsidR="00877BCD" w:rsidRPr="00877BCD" w:rsidP="00877BCD">
            <w:pPr>
              <w:pStyle w:val="NoSpacing"/>
              <w:numPr>
                <w:ilvl w:val="0"/>
                <w:numId w:val="42"/>
              </w:numPr>
              <w:rPr>
                <w:rFonts w:ascii="Calibri" w:hAnsi="Calibri" w:cs="Andalus"/>
              </w:rPr>
            </w:pPr>
            <w:r w:rsidRPr="009B38D4">
              <w:rPr>
                <w:rFonts w:ascii="Calibri" w:hAnsi="Calibri" w:cs="Andalus"/>
              </w:rPr>
              <w:t>Knowledge of GST and GST Credit mechanism &amp; TDS deduction and payment.</w:t>
            </w:r>
          </w:p>
          <w:p w:rsidR="00877BCD" w:rsidRPr="00877BCD" w:rsidP="00877BCD">
            <w:pPr>
              <w:pStyle w:val="ListParagraph"/>
              <w:numPr>
                <w:ilvl w:val="0"/>
                <w:numId w:val="42"/>
              </w:numPr>
              <w:contextualSpacing/>
              <w:rPr>
                <w:rFonts w:ascii="Arial Narrow" w:hAnsi="Arial Narrow" w:cs="Courier New"/>
                <w:sz w:val="18"/>
                <w:szCs w:val="18"/>
              </w:rPr>
            </w:pPr>
            <w:r w:rsidRPr="00186A9D">
              <w:rPr>
                <w:rFonts w:ascii="Calibri" w:hAnsi="Calibri" w:eastAsiaTheme="minorHAnsi" w:cs="Andalus"/>
                <w:sz w:val="22"/>
                <w:szCs w:val="22"/>
                <w:lang w:val="en-IN"/>
              </w:rPr>
              <w:t>Handling Statutory Audit</w:t>
            </w:r>
            <w:r>
              <w:rPr>
                <w:rFonts w:ascii="Calibri" w:hAnsi="Calibri" w:eastAsiaTheme="minorHAnsi" w:cs="Andalus"/>
                <w:sz w:val="22"/>
                <w:szCs w:val="22"/>
                <w:lang w:val="en-IN"/>
              </w:rPr>
              <w:t xml:space="preserve"> &amp; </w:t>
            </w:r>
            <w:r w:rsidRPr="009B38D4">
              <w:rPr>
                <w:rFonts w:ascii="Calibri" w:hAnsi="Calibri" w:cs="Andalus"/>
              </w:rPr>
              <w:t>co-ordination with various Auditors</w:t>
            </w:r>
            <w:r w:rsidRPr="00186A9D">
              <w:rPr>
                <w:rFonts w:ascii="Calibri" w:hAnsi="Calibri" w:eastAsiaTheme="minorHAnsi" w:cs="Andalus"/>
                <w:sz w:val="22"/>
                <w:szCs w:val="22"/>
                <w:lang w:val="en-IN"/>
              </w:rPr>
              <w:t>.</w:t>
            </w:r>
          </w:p>
          <w:p w:rsidR="00877BCD" w:rsidRPr="006A6169" w:rsidP="00877BCD">
            <w:pPr>
              <w:pStyle w:val="ListParagraph"/>
              <w:numPr>
                <w:ilvl w:val="0"/>
                <w:numId w:val="42"/>
              </w:numPr>
              <w:contextualSpacing/>
              <w:rPr>
                <w:rFonts w:ascii="Arial Narrow" w:hAnsi="Arial Narrow" w:cs="Courier New"/>
                <w:sz w:val="18"/>
                <w:szCs w:val="18"/>
              </w:rPr>
            </w:pPr>
          </w:p>
          <w:p w:rsidR="006A6169" w:rsidRPr="00DB45BB" w:rsidP="006A6169">
            <w:pPr>
              <w:pStyle w:val="ListParagraph"/>
              <w:ind w:left="360"/>
              <w:contextualSpacing/>
              <w:rPr>
                <w:rFonts w:ascii="Arial Narrow" w:hAnsi="Arial Narrow" w:cs="Courier New"/>
                <w:sz w:val="18"/>
                <w:szCs w:val="18"/>
              </w:rPr>
            </w:pPr>
          </w:p>
        </w:tc>
      </w:tr>
      <w:tr w:rsidTr="00D73836">
        <w:tblPrEx>
          <w:tblW w:w="11520" w:type="dxa"/>
          <w:tblInd w:w="-370" w:type="dxa"/>
          <w:tblLayout w:type="fixed"/>
          <w:tblCellMar>
            <w:left w:w="170" w:type="dxa"/>
            <w:right w:w="170" w:type="dxa"/>
          </w:tblCellMar>
          <w:tblLook w:val="0000"/>
        </w:tblPrEx>
        <w:trPr>
          <w:cantSplit/>
          <w:trHeight w:val="15282"/>
        </w:trPr>
        <w:tc>
          <w:tcPr>
            <w:tcW w:w="3600" w:type="dxa"/>
            <w:shd w:val="pct5" w:color="auto" w:fill="auto"/>
          </w:tcPr>
          <w:p w:rsidR="00D73836" w:rsidRPr="00DB45BB" w:rsidP="00FA001E">
            <w:pPr>
              <w:pStyle w:val="Heading3"/>
              <w:rPr>
                <w:noProof/>
              </w:rPr>
            </w:pPr>
          </w:p>
          <w:p w:rsidR="00D73836" w:rsidRPr="00D73836" w:rsidP="00D73836">
            <w:pPr>
              <w:pStyle w:val="Heading3"/>
              <w:rPr>
                <w:noProof/>
              </w:rPr>
            </w:pPr>
          </w:p>
          <w:p w:rsidR="00D73836" w:rsidRPr="00D73836" w:rsidP="00D73836">
            <w:pPr>
              <w:pStyle w:val="Heading3"/>
              <w:rPr>
                <w:noProof/>
              </w:rPr>
            </w:pPr>
          </w:p>
          <w:p w:rsidR="00D73836" w:rsidRPr="004928DA" w:rsidP="00D73836">
            <w:pPr>
              <w:pStyle w:val="Heading3"/>
              <w:rPr>
                <w:noProof/>
              </w:rPr>
            </w:pPr>
          </w:p>
          <w:p w:rsidR="00D73836" w:rsidRPr="004928DA" w:rsidP="00D73836">
            <w:pPr>
              <w:pStyle w:val="Heading3"/>
              <w:rPr>
                <w:noProof/>
              </w:rPr>
            </w:pPr>
          </w:p>
          <w:p w:rsidR="00D73836" w:rsidRPr="004928DA" w:rsidP="00D73836">
            <w:pPr>
              <w:pStyle w:val="Heading3"/>
              <w:rPr>
                <w:noProof/>
              </w:rPr>
            </w:pPr>
          </w:p>
          <w:p w:rsidR="00D73836" w:rsidRPr="004928DA" w:rsidP="00D73836">
            <w:pPr>
              <w:pStyle w:val="Heading3"/>
              <w:rPr>
                <w:noProof/>
              </w:rPr>
            </w:pPr>
          </w:p>
          <w:p w:rsidR="00D73836" w:rsidRPr="004928DA" w:rsidP="00D73836">
            <w:pPr>
              <w:pStyle w:val="Heading3"/>
              <w:rPr>
                <w:noProof/>
              </w:rPr>
            </w:pPr>
          </w:p>
          <w:p w:rsidR="00D73836" w:rsidRPr="004928DA" w:rsidP="00D73836">
            <w:pPr>
              <w:pStyle w:val="Heading3"/>
              <w:rPr>
                <w:noProof/>
              </w:rPr>
            </w:pPr>
          </w:p>
          <w:p w:rsidR="00D73836" w:rsidRPr="004928DA" w:rsidP="00D73836">
            <w:pPr>
              <w:pStyle w:val="Heading3"/>
              <w:rPr>
                <w:noProof/>
              </w:rPr>
            </w:pPr>
          </w:p>
          <w:p w:rsidR="00D73836" w:rsidRPr="004928DA" w:rsidP="00D73836">
            <w:pPr>
              <w:pStyle w:val="Heading3"/>
              <w:rPr>
                <w:noProof/>
              </w:rPr>
            </w:pPr>
          </w:p>
          <w:p w:rsidR="00D73836" w:rsidRPr="004928DA" w:rsidP="00D73836">
            <w:pPr>
              <w:pStyle w:val="Heading3"/>
              <w:rPr>
                <w:noProof/>
              </w:rPr>
            </w:pPr>
          </w:p>
          <w:p w:rsidR="00D73836" w:rsidP="00D73836">
            <w:pPr>
              <w:pStyle w:val="Heading3"/>
              <w:rPr>
                <w:noProof/>
              </w:rPr>
            </w:pPr>
          </w:p>
          <w:p w:rsidR="00D73836" w:rsidP="00D73836">
            <w:pPr>
              <w:pStyle w:val="Heading3"/>
              <w:rPr>
                <w:noProof/>
              </w:rPr>
            </w:pPr>
          </w:p>
          <w:p w:rsidR="00D73836" w:rsidRPr="004928DA" w:rsidP="00D73836">
            <w:pPr>
              <w:pStyle w:val="Heading3"/>
              <w:rPr>
                <w:noProof/>
              </w:rPr>
            </w:pPr>
          </w:p>
        </w:tc>
        <w:tc>
          <w:tcPr>
            <w:tcW w:w="7920" w:type="dxa"/>
          </w:tcPr>
          <w:p w:rsidR="00877BCD" w:rsidP="00877BCD">
            <w:pPr>
              <w:pStyle w:val="NoSpacing"/>
              <w:tabs>
                <w:tab w:val="left" w:pos="5880"/>
              </w:tabs>
              <w:rPr>
                <w:rFonts w:ascii="Calibri" w:hAnsi="Calibri"/>
                <w:b/>
                <w:bCs/>
                <w:sz w:val="28"/>
                <w:szCs w:val="24"/>
                <w:u w:val="single"/>
              </w:rPr>
            </w:pPr>
            <w:r>
              <w:rPr>
                <w:rFonts w:ascii="Calibri" w:hAnsi="Calibri"/>
                <w:b/>
                <w:bCs/>
                <w:sz w:val="28"/>
                <w:szCs w:val="24"/>
                <w:u w:val="single"/>
              </w:rPr>
              <w:t>Taxation Functions</w:t>
            </w:r>
          </w:p>
          <w:p w:rsidR="00877BCD" w:rsidRPr="00164D2F" w:rsidP="00877BCD">
            <w:pPr>
              <w:pStyle w:val="NoSpacing"/>
              <w:tabs>
                <w:tab w:val="left" w:pos="5880"/>
              </w:tabs>
              <w:rPr>
                <w:rFonts w:ascii="Calibri" w:hAnsi="Calibri"/>
                <w:b/>
                <w:bCs/>
                <w:sz w:val="28"/>
                <w:szCs w:val="24"/>
                <w:u w:val="single"/>
              </w:rPr>
            </w:pPr>
          </w:p>
          <w:p w:rsidR="00877BCD" w:rsidP="00877BCD">
            <w:pPr>
              <w:pStyle w:val="NoSpacing"/>
              <w:rPr>
                <w:rFonts w:ascii="Calibri" w:hAnsi="Calibri"/>
                <w:b/>
                <w:bCs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1)GST:</w:t>
            </w:r>
          </w:p>
          <w:p w:rsidR="00877BCD" w:rsidRPr="00674B96" w:rsidP="00877BCD">
            <w:pPr>
              <w:pStyle w:val="NoSpacing"/>
              <w:numPr>
                <w:ilvl w:val="0"/>
                <w:numId w:val="44"/>
              </w:numPr>
              <w:rPr>
                <w:rFonts w:ascii="Calibri" w:hAnsi="Calibri"/>
                <w:b/>
                <w:bCs/>
                <w:sz w:val="26"/>
                <w:szCs w:val="26"/>
              </w:rPr>
            </w:pPr>
            <w:r w:rsidRPr="00DC5E31">
              <w:rPr>
                <w:rFonts w:ascii="Calibri" w:eastAsia="Times New Roman" w:hAnsi="Calibri" w:cs="Times New Roman"/>
                <w:sz w:val="24"/>
                <w:lang w:val="en-US"/>
              </w:rPr>
              <w:t>Preparation &amp; Filling return.</w:t>
            </w:r>
          </w:p>
          <w:p w:rsidR="00877BCD" w:rsidRPr="003C32F4" w:rsidP="00877BCD">
            <w:pPr>
              <w:pStyle w:val="NoSpacing"/>
              <w:numPr>
                <w:ilvl w:val="0"/>
                <w:numId w:val="44"/>
              </w:numPr>
              <w:rPr>
                <w:rFonts w:ascii="Calibri" w:hAnsi="Calibri"/>
                <w:b/>
                <w:bCs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sz w:val="24"/>
                <w:lang w:val="en-US"/>
              </w:rPr>
              <w:t>E-Payment.</w:t>
            </w:r>
          </w:p>
          <w:p w:rsidR="00877BCD" w:rsidRPr="00164D2F" w:rsidP="00877BCD">
            <w:pPr>
              <w:pStyle w:val="NoSpacing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</w:rPr>
              <w:t>2</w:t>
            </w:r>
            <w:r w:rsidRPr="00164D2F">
              <w:rPr>
                <w:rFonts w:ascii="Calibri" w:eastAsia="Times New Roman" w:hAnsi="Calibri" w:cs="Times New Roman"/>
                <w:b/>
                <w:bCs/>
                <w:sz w:val="24"/>
              </w:rPr>
              <w:t>) Excise:</w:t>
            </w:r>
          </w:p>
          <w:p w:rsidR="00877BCD" w:rsidRPr="00DC5E31" w:rsidP="00877BCD">
            <w:pPr>
              <w:pStyle w:val="NoSpacing"/>
              <w:numPr>
                <w:ilvl w:val="0"/>
                <w:numId w:val="35"/>
              </w:numPr>
              <w:rPr>
                <w:rFonts w:ascii="Calibri" w:eastAsia="Times New Roman" w:hAnsi="Calibri" w:cs="Times New Roman"/>
                <w:sz w:val="24"/>
                <w:lang w:val="en-US"/>
              </w:rPr>
            </w:pPr>
            <w:r>
              <w:rPr>
                <w:rFonts w:ascii="Calibri" w:eastAsia="Times New Roman" w:hAnsi="Calibri" w:cs="Times New Roman"/>
                <w:sz w:val="24"/>
                <w:lang w:val="en-US"/>
              </w:rPr>
              <w:t>Preparation ,</w:t>
            </w:r>
            <w:r w:rsidRPr="00DC5E31">
              <w:rPr>
                <w:rFonts w:ascii="Calibri" w:eastAsia="Times New Roman" w:hAnsi="Calibri" w:cs="Times New Roman"/>
                <w:sz w:val="24"/>
                <w:lang w:val="en-US"/>
              </w:rPr>
              <w:t xml:space="preserve"> filling Return &amp; Compliance. </w:t>
            </w:r>
          </w:p>
          <w:p w:rsidR="00877BCD" w:rsidRPr="00164D2F" w:rsidP="00877BCD">
            <w:pPr>
              <w:pStyle w:val="NoSpacing"/>
              <w:rPr>
                <w:rFonts w:ascii="Calibri" w:eastAsia="Times New Roman" w:hAnsi="Calibri" w:cs="Times New Roman"/>
                <w:b/>
                <w:bCs/>
                <w:sz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</w:rPr>
              <w:t>3</w:t>
            </w:r>
            <w:r w:rsidRPr="00164D2F">
              <w:rPr>
                <w:rFonts w:ascii="Calibri" w:eastAsia="Times New Roman" w:hAnsi="Calibri" w:cs="Times New Roman"/>
                <w:b/>
                <w:bCs/>
                <w:sz w:val="24"/>
              </w:rPr>
              <w:t>)  Vat &amp; CST:</w:t>
            </w:r>
          </w:p>
          <w:p w:rsidR="00877BCD" w:rsidP="00877BCD">
            <w:pPr>
              <w:pStyle w:val="NoSpacing"/>
              <w:numPr>
                <w:ilvl w:val="0"/>
                <w:numId w:val="36"/>
              </w:numPr>
              <w:rPr>
                <w:rFonts w:ascii="Calibri" w:eastAsia="Times New Roman" w:hAnsi="Calibri" w:cs="Times New Roman"/>
                <w:sz w:val="24"/>
              </w:rPr>
            </w:pPr>
            <w:r>
              <w:rPr>
                <w:rFonts w:ascii="Calibri" w:eastAsia="Times New Roman" w:hAnsi="Calibri" w:cs="Times New Roman"/>
                <w:sz w:val="24"/>
                <w:lang w:val="en-US"/>
              </w:rPr>
              <w:t>Preparation,</w:t>
            </w:r>
            <w:r w:rsidRPr="00DC5E31">
              <w:rPr>
                <w:rFonts w:ascii="Calibri" w:eastAsia="Times New Roman" w:hAnsi="Calibri" w:cs="Times New Roman"/>
                <w:sz w:val="24"/>
                <w:lang w:val="en-US"/>
              </w:rPr>
              <w:t xml:space="preserve"> filling Return &amp; Compliance</w:t>
            </w:r>
            <w:r>
              <w:rPr>
                <w:rFonts w:ascii="Calibri" w:eastAsia="Times New Roman" w:hAnsi="Calibri" w:cs="Times New Roman"/>
                <w:sz w:val="24"/>
              </w:rPr>
              <w:t>.</w:t>
            </w:r>
          </w:p>
          <w:p w:rsidR="00877BCD" w:rsidRPr="00164D2F" w:rsidP="00877BCD">
            <w:pPr>
              <w:pStyle w:val="NoSpacing"/>
              <w:rPr>
                <w:rFonts w:ascii="Calibri" w:eastAsia="Times New Roman" w:hAnsi="Calibri" w:cs="Times New Roman"/>
                <w:b/>
                <w:bCs/>
                <w:sz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</w:rPr>
              <w:t>4</w:t>
            </w:r>
            <w:r w:rsidRPr="00164D2F">
              <w:rPr>
                <w:rFonts w:ascii="Calibri" w:eastAsia="Times New Roman" w:hAnsi="Calibri" w:cs="Times New Roman"/>
                <w:b/>
                <w:bCs/>
                <w:sz w:val="24"/>
              </w:rPr>
              <w:t>)  Service Tax:</w:t>
            </w:r>
          </w:p>
          <w:p w:rsidR="00877BCD" w:rsidP="00877BCD">
            <w:pPr>
              <w:pStyle w:val="NoSpacing"/>
              <w:numPr>
                <w:ilvl w:val="0"/>
                <w:numId w:val="36"/>
              </w:numPr>
              <w:rPr>
                <w:rFonts w:ascii="Calibri" w:eastAsia="Times New Roman" w:hAnsi="Calibri" w:cs="Times New Roman"/>
                <w:sz w:val="24"/>
              </w:rPr>
            </w:pPr>
            <w:r>
              <w:rPr>
                <w:rFonts w:ascii="Calibri" w:eastAsia="Times New Roman" w:hAnsi="Calibri" w:cs="Times New Roman"/>
                <w:sz w:val="24"/>
                <w:lang w:val="en-US"/>
              </w:rPr>
              <w:t>Preparation,</w:t>
            </w:r>
            <w:r w:rsidRPr="00DC5E31">
              <w:rPr>
                <w:rFonts w:ascii="Calibri" w:eastAsia="Times New Roman" w:hAnsi="Calibri" w:cs="Times New Roman"/>
                <w:sz w:val="24"/>
                <w:lang w:val="en-US"/>
              </w:rPr>
              <w:t xml:space="preserve"> filling Return &amp; Compliance</w:t>
            </w:r>
            <w:r>
              <w:rPr>
                <w:rFonts w:ascii="Calibri" w:eastAsia="Times New Roman" w:hAnsi="Calibri" w:cs="Times New Roman"/>
                <w:sz w:val="24"/>
              </w:rPr>
              <w:t>.</w:t>
            </w:r>
          </w:p>
          <w:p w:rsidR="00877BCD" w:rsidRPr="00164D2F" w:rsidP="00877BCD">
            <w:pPr>
              <w:pStyle w:val="NoSpacing"/>
              <w:rPr>
                <w:rFonts w:ascii="Calibri" w:eastAsia="Times New Roman" w:hAnsi="Calibri" w:cs="Times New Roman"/>
                <w:b/>
                <w:bCs/>
                <w:sz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</w:rPr>
              <w:t>5</w:t>
            </w:r>
            <w:r w:rsidRPr="00164D2F">
              <w:rPr>
                <w:rFonts w:ascii="Calibri" w:eastAsia="Times New Roman" w:hAnsi="Calibri" w:cs="Times New Roman"/>
                <w:b/>
                <w:bCs/>
                <w:sz w:val="24"/>
              </w:rPr>
              <w:t>) TDS:</w:t>
            </w:r>
          </w:p>
          <w:p w:rsidR="00877BCD" w:rsidRPr="00164D2F" w:rsidP="00877BCD">
            <w:pPr>
              <w:pStyle w:val="NoSpacing"/>
              <w:numPr>
                <w:ilvl w:val="0"/>
                <w:numId w:val="36"/>
              </w:numPr>
              <w:rPr>
                <w:rFonts w:ascii="Calibri" w:hAnsi="Calibri" w:cs="Andalus"/>
                <w:sz w:val="24"/>
              </w:rPr>
            </w:pPr>
            <w:r w:rsidRPr="00164D2F">
              <w:rPr>
                <w:rFonts w:ascii="Calibri" w:hAnsi="Calibri" w:cs="Andalus"/>
                <w:sz w:val="24"/>
              </w:rPr>
              <w:t>Pr</w:t>
            </w:r>
            <w:r>
              <w:rPr>
                <w:rFonts w:ascii="Calibri" w:hAnsi="Calibri" w:cs="Andalus"/>
                <w:sz w:val="24"/>
              </w:rPr>
              <w:t xml:space="preserve">eparation &amp; Filling of Form </w:t>
            </w:r>
            <w:r w:rsidRPr="00164D2F">
              <w:rPr>
                <w:rFonts w:ascii="Calibri" w:hAnsi="Calibri" w:cs="Andalus"/>
                <w:sz w:val="24"/>
              </w:rPr>
              <w:t>26Q, 27Q &amp; 27EQ.</w:t>
            </w:r>
          </w:p>
          <w:p w:rsidR="00877BCD" w:rsidRPr="00877BCD" w:rsidP="00877BCD">
            <w:pPr>
              <w:pStyle w:val="NoSpacing"/>
              <w:numPr>
                <w:ilvl w:val="0"/>
                <w:numId w:val="36"/>
              </w:numPr>
              <w:rPr>
                <w:rFonts w:cstheme="minorHAnsi"/>
              </w:rPr>
            </w:pPr>
            <w:r w:rsidRPr="00164D2F">
              <w:rPr>
                <w:rFonts w:ascii="Calibri" w:hAnsi="Calibri" w:cs="Andalus"/>
                <w:sz w:val="24"/>
              </w:rPr>
              <w:t>E Payment</w:t>
            </w:r>
            <w:r>
              <w:rPr>
                <w:rFonts w:ascii="Calibri" w:hAnsi="Calibri" w:cs="Andalus"/>
                <w:sz w:val="24"/>
              </w:rPr>
              <w:t>.</w:t>
            </w:r>
          </w:p>
          <w:p w:rsidR="00877BCD" w:rsidP="00877BCD">
            <w:pPr>
              <w:pStyle w:val="NoSpacing"/>
              <w:ind w:left="360"/>
              <w:rPr>
                <w:rFonts w:cstheme="minorHAnsi"/>
              </w:rPr>
            </w:pPr>
          </w:p>
          <w:p w:rsidR="00877BCD" w:rsidP="00877BCD">
            <w:pPr>
              <w:pStyle w:val="NoSpacing"/>
              <w:ind w:left="360"/>
              <w:rPr>
                <w:rFonts w:cstheme="minorHAnsi"/>
              </w:rPr>
            </w:pPr>
          </w:p>
          <w:p w:rsidR="00D73836" w:rsidRPr="009F0FA9" w:rsidP="00D73836">
            <w:pPr>
              <w:pStyle w:val="Tit"/>
              <w:shd w:val="pct10" w:color="auto" w:fill="auto"/>
              <w:ind w:right="-155"/>
              <w:outlineLvl w:val="0"/>
              <w:rPr>
                <w:rFonts w:asciiTheme="minorHAnsi" w:hAnsiTheme="minorHAnsi" w:cs="Courier New"/>
                <w:spacing w:val="-3"/>
                <w:sz w:val="22"/>
                <w:szCs w:val="22"/>
              </w:rPr>
            </w:pPr>
            <w:r>
              <w:rPr>
                <w:rFonts w:asciiTheme="minorHAnsi" w:hAnsiTheme="minorHAnsi" w:cs="Courier New"/>
                <w:spacing w:val="-3"/>
                <w:sz w:val="22"/>
                <w:szCs w:val="22"/>
              </w:rPr>
              <w:t>Educational</w:t>
            </w:r>
            <w:r w:rsidRPr="009F0FA9">
              <w:rPr>
                <w:rFonts w:asciiTheme="minorHAnsi" w:hAnsiTheme="minorHAnsi" w:cs="Courier New"/>
                <w:spacing w:val="-3"/>
                <w:sz w:val="22"/>
                <w:szCs w:val="22"/>
              </w:rPr>
              <w:t xml:space="preserve"> Qualification</w:t>
            </w:r>
          </w:p>
          <w:tbl>
            <w:tblPr>
              <w:tblStyle w:val="TableGrid"/>
              <w:tblW w:w="7308" w:type="dxa"/>
              <w:tblLayout w:type="fixed"/>
              <w:tblLook w:val="04A0"/>
            </w:tblPr>
            <w:tblGrid>
              <w:gridCol w:w="918"/>
              <w:gridCol w:w="1530"/>
              <w:gridCol w:w="2430"/>
              <w:gridCol w:w="1440"/>
              <w:gridCol w:w="990"/>
            </w:tblGrid>
            <w:tr w:rsidTr="00D73836">
              <w:tblPrEx>
                <w:tblW w:w="7308" w:type="dxa"/>
                <w:tblLayout w:type="fixed"/>
                <w:tblLook w:val="04A0"/>
              </w:tblPrEx>
              <w:trPr>
                <w:trHeight w:val="377"/>
              </w:trPr>
              <w:tc>
                <w:tcPr>
                  <w:tcW w:w="918" w:type="dxa"/>
                </w:tcPr>
                <w:p w:rsidR="00D73836" w:rsidP="00FA001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Sr.No</w:t>
                  </w:r>
                  <w:r>
                    <w:rPr>
                      <w:rFonts w:cstheme="minorHAnsi"/>
                    </w:rPr>
                    <w:t>.</w:t>
                  </w:r>
                </w:p>
              </w:tc>
              <w:tc>
                <w:tcPr>
                  <w:tcW w:w="1530" w:type="dxa"/>
                </w:tcPr>
                <w:p w:rsidR="00D73836" w:rsidP="00FA001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Exam Passed</w:t>
                  </w:r>
                </w:p>
              </w:tc>
              <w:tc>
                <w:tcPr>
                  <w:tcW w:w="2430" w:type="dxa"/>
                </w:tcPr>
                <w:p w:rsidR="00D73836" w:rsidP="00FA001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University/Board</w:t>
                  </w:r>
                </w:p>
              </w:tc>
              <w:tc>
                <w:tcPr>
                  <w:tcW w:w="1440" w:type="dxa"/>
                </w:tcPr>
                <w:p w:rsidR="00D73836" w:rsidP="00FA001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Percentage</w:t>
                  </w:r>
                </w:p>
              </w:tc>
              <w:tc>
                <w:tcPr>
                  <w:tcW w:w="990" w:type="dxa"/>
                </w:tcPr>
                <w:p w:rsidR="00D73836" w:rsidP="00FA001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Year</w:t>
                  </w:r>
                </w:p>
              </w:tc>
            </w:tr>
            <w:tr w:rsidTr="00D73836">
              <w:tblPrEx>
                <w:tblW w:w="7308" w:type="dxa"/>
                <w:tblLayout w:type="fixed"/>
                <w:tblLook w:val="04A0"/>
              </w:tblPrEx>
              <w:trPr>
                <w:trHeight w:val="293"/>
              </w:trPr>
              <w:tc>
                <w:tcPr>
                  <w:tcW w:w="918" w:type="dxa"/>
                </w:tcPr>
                <w:p w:rsidR="00D73836" w:rsidP="00FA001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1.</w:t>
                  </w:r>
                </w:p>
              </w:tc>
              <w:tc>
                <w:tcPr>
                  <w:tcW w:w="1530" w:type="dxa"/>
                </w:tcPr>
                <w:p w:rsidR="00D73836" w:rsidP="00FA001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B.Com</w:t>
                  </w:r>
                </w:p>
              </w:tc>
              <w:tc>
                <w:tcPr>
                  <w:tcW w:w="2430" w:type="dxa"/>
                </w:tcPr>
                <w:p w:rsidR="00D73836" w:rsidP="00FA001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Shivaji</w:t>
                  </w:r>
                  <w:r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Uni</w:t>
                  </w:r>
                  <w:r>
                    <w:rPr>
                      <w:rFonts w:cstheme="minorHAnsi"/>
                    </w:rPr>
                    <w:t>.,Kolhapur</w:t>
                  </w:r>
                </w:p>
              </w:tc>
              <w:tc>
                <w:tcPr>
                  <w:tcW w:w="1440" w:type="dxa"/>
                </w:tcPr>
                <w:p w:rsidR="00D73836" w:rsidP="00FA001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55.22%</w:t>
                  </w:r>
                </w:p>
              </w:tc>
              <w:tc>
                <w:tcPr>
                  <w:tcW w:w="990" w:type="dxa"/>
                </w:tcPr>
                <w:p w:rsidR="00D73836" w:rsidP="00FA001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2011</w:t>
                  </w:r>
                </w:p>
              </w:tc>
            </w:tr>
            <w:tr w:rsidTr="00D73836">
              <w:tblPrEx>
                <w:tblW w:w="7308" w:type="dxa"/>
                <w:tblLayout w:type="fixed"/>
                <w:tblLook w:val="04A0"/>
              </w:tblPrEx>
              <w:trPr>
                <w:trHeight w:val="293"/>
              </w:trPr>
              <w:tc>
                <w:tcPr>
                  <w:tcW w:w="918" w:type="dxa"/>
                </w:tcPr>
                <w:p w:rsidR="00D73836" w:rsidP="00FA001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2.</w:t>
                  </w:r>
                </w:p>
              </w:tc>
              <w:tc>
                <w:tcPr>
                  <w:tcW w:w="1530" w:type="dxa"/>
                </w:tcPr>
                <w:p w:rsidR="00D73836" w:rsidP="00FA001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HSC</w:t>
                  </w:r>
                </w:p>
              </w:tc>
              <w:tc>
                <w:tcPr>
                  <w:tcW w:w="2430" w:type="dxa"/>
                </w:tcPr>
                <w:p w:rsidR="00D73836" w:rsidP="00FA001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Kolhapur Board</w:t>
                  </w:r>
                </w:p>
              </w:tc>
              <w:tc>
                <w:tcPr>
                  <w:tcW w:w="1440" w:type="dxa"/>
                </w:tcPr>
                <w:p w:rsidR="00D73836" w:rsidP="00FA001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61.82%</w:t>
                  </w:r>
                </w:p>
              </w:tc>
              <w:tc>
                <w:tcPr>
                  <w:tcW w:w="990" w:type="dxa"/>
                </w:tcPr>
                <w:p w:rsidR="00D73836" w:rsidP="00FA001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2008</w:t>
                  </w:r>
                </w:p>
              </w:tc>
            </w:tr>
            <w:tr w:rsidTr="00D73836">
              <w:tblPrEx>
                <w:tblW w:w="7308" w:type="dxa"/>
                <w:tblLayout w:type="fixed"/>
                <w:tblLook w:val="04A0"/>
              </w:tblPrEx>
              <w:trPr>
                <w:trHeight w:val="293"/>
              </w:trPr>
              <w:tc>
                <w:tcPr>
                  <w:tcW w:w="918" w:type="dxa"/>
                </w:tcPr>
                <w:p w:rsidR="00D73836" w:rsidP="00FA001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3.</w:t>
                  </w:r>
                </w:p>
              </w:tc>
              <w:tc>
                <w:tcPr>
                  <w:tcW w:w="1530" w:type="dxa"/>
                </w:tcPr>
                <w:p w:rsidR="00D73836" w:rsidP="00FA001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SSC</w:t>
                  </w:r>
                </w:p>
              </w:tc>
              <w:tc>
                <w:tcPr>
                  <w:tcW w:w="2430" w:type="dxa"/>
                </w:tcPr>
                <w:p w:rsidR="00D73836" w:rsidP="00FA001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Kolhapur Board</w:t>
                  </w:r>
                </w:p>
              </w:tc>
              <w:tc>
                <w:tcPr>
                  <w:tcW w:w="1440" w:type="dxa"/>
                </w:tcPr>
                <w:p w:rsidR="00D73836" w:rsidP="00FA001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54.26%</w:t>
                  </w:r>
                </w:p>
              </w:tc>
              <w:tc>
                <w:tcPr>
                  <w:tcW w:w="990" w:type="dxa"/>
                </w:tcPr>
                <w:p w:rsidR="00D73836" w:rsidP="00FA001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2006</w:t>
                  </w:r>
                </w:p>
              </w:tc>
            </w:tr>
          </w:tbl>
          <w:p w:rsidR="00D73836" w:rsidRPr="00075F40" w:rsidP="00D73836">
            <w:pPr>
              <w:ind w:left="3060"/>
              <w:rPr>
                <w:rFonts w:cstheme="minorHAnsi"/>
              </w:rPr>
            </w:pPr>
          </w:p>
          <w:p w:rsidR="00D73836" w:rsidRPr="009F0FA9" w:rsidP="00D73836">
            <w:pPr>
              <w:pStyle w:val="Tit"/>
              <w:shd w:val="pct10" w:color="auto" w:fill="auto"/>
              <w:ind w:left="0" w:right="-155" w:firstLine="0"/>
              <w:outlineLvl w:val="0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Additional Qualification</w:t>
            </w:r>
          </w:p>
          <w:p w:rsidR="00D73836" w:rsidP="00D73836">
            <w:pPr>
              <w:spacing w:line="360" w:lineRule="auto"/>
              <w:outlineLvl w:val="0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SAP</w:t>
            </w:r>
          </w:p>
          <w:p w:rsidR="00D73836" w:rsidRPr="009F0FA9" w:rsidP="00D73836">
            <w:pPr>
              <w:spacing w:line="360" w:lineRule="auto"/>
              <w:rPr>
                <w:rFonts w:asciiTheme="minorHAnsi" w:hAnsiTheme="minorHAnsi" w:cs="Courier New"/>
                <w:sz w:val="22"/>
                <w:szCs w:val="22"/>
              </w:rPr>
            </w:pPr>
            <w:r w:rsidRPr="009F0FA9">
              <w:rPr>
                <w:rFonts w:asciiTheme="minorHAnsi" w:hAnsiTheme="minorHAnsi" w:cs="Courier New"/>
                <w:sz w:val="22"/>
                <w:szCs w:val="22"/>
              </w:rPr>
              <w:t>ERP Software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(Windows AX)</w:t>
            </w:r>
            <w:r w:rsidRPr="009F0FA9">
              <w:rPr>
                <w:rFonts w:asciiTheme="minorHAnsi" w:hAnsiTheme="minorHAnsi" w:cs="Courier New"/>
                <w:sz w:val="22"/>
                <w:szCs w:val="22"/>
              </w:rPr>
              <w:t>,</w:t>
            </w:r>
          </w:p>
          <w:p w:rsidR="00D73836" w:rsidRPr="009F0FA9" w:rsidP="00D73836">
            <w:pPr>
              <w:spacing w:line="360" w:lineRule="auto"/>
              <w:outlineLvl w:val="0"/>
              <w:rPr>
                <w:rFonts w:asciiTheme="minorHAnsi" w:hAnsiTheme="minorHAnsi" w:cs="Courier New"/>
                <w:sz w:val="22"/>
                <w:szCs w:val="22"/>
              </w:rPr>
            </w:pPr>
            <w:r w:rsidRPr="009F0FA9">
              <w:rPr>
                <w:rFonts w:asciiTheme="minorHAnsi" w:hAnsiTheme="minorHAnsi" w:cs="Courier New"/>
                <w:sz w:val="22"/>
                <w:szCs w:val="22"/>
              </w:rPr>
              <w:t xml:space="preserve">Tally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ERP</w:t>
            </w:r>
          </w:p>
          <w:p w:rsidR="00D73836" w:rsidRPr="009F0FA9" w:rsidP="00D73836">
            <w:pPr>
              <w:spacing w:line="360" w:lineRule="auto"/>
              <w:rPr>
                <w:rFonts w:asciiTheme="minorHAnsi" w:hAnsiTheme="minorHAnsi" w:cs="Courier New"/>
                <w:sz w:val="22"/>
                <w:szCs w:val="22"/>
              </w:rPr>
            </w:pPr>
            <w:r w:rsidRPr="009F0FA9">
              <w:rPr>
                <w:rFonts w:asciiTheme="minorHAnsi" w:hAnsiTheme="minorHAnsi" w:cs="Courier New"/>
                <w:sz w:val="22"/>
                <w:szCs w:val="22"/>
              </w:rPr>
              <w:t>M.S.C.I.T. [Certificate in Information Technology]</w:t>
            </w:r>
            <w:r w:rsidRPr="009F0FA9">
              <w:rPr>
                <w:rFonts w:asciiTheme="minorHAnsi" w:hAnsiTheme="minorHAnsi" w:cs="Courier New"/>
                <w:sz w:val="22"/>
                <w:szCs w:val="22"/>
              </w:rPr>
              <w:tab/>
            </w:r>
          </w:p>
          <w:p w:rsidR="00D73836" w:rsidP="00D73836">
            <w:pPr>
              <w:spacing w:line="360" w:lineRule="auto"/>
              <w:rPr>
                <w:rFonts w:asciiTheme="minorHAnsi" w:hAnsiTheme="minorHAnsi" w:cs="Courier New"/>
                <w:sz w:val="22"/>
                <w:szCs w:val="22"/>
              </w:rPr>
            </w:pPr>
            <w:r w:rsidRPr="009F0FA9">
              <w:rPr>
                <w:rFonts w:asciiTheme="minorHAnsi" w:hAnsiTheme="minorHAnsi" w:cs="Courier New"/>
                <w:sz w:val="22"/>
                <w:szCs w:val="22"/>
              </w:rPr>
              <w:t>MS Word, MS Excel, MS PowerPoint,</w:t>
            </w:r>
          </w:p>
          <w:p w:rsidR="00D73836" w:rsidP="00D73836">
            <w:pPr>
              <w:spacing w:line="360" w:lineRule="auto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Attend Trainings programs at MCCIA.</w:t>
            </w:r>
          </w:p>
          <w:p w:rsidR="000C47DD" w:rsidRPr="009F0FA9" w:rsidP="00D73836">
            <w:pPr>
              <w:spacing w:line="360" w:lineRule="auto"/>
              <w:rPr>
                <w:rFonts w:asciiTheme="minorHAnsi" w:hAnsiTheme="minorHAnsi" w:cs="Courier New"/>
                <w:sz w:val="22"/>
                <w:szCs w:val="22"/>
              </w:rPr>
            </w:pPr>
          </w:p>
          <w:p w:rsidR="00D73836" w:rsidRPr="009F0FA9" w:rsidP="00D73836">
            <w:pPr>
              <w:pStyle w:val="Tit"/>
              <w:shd w:val="pct10" w:color="auto" w:fill="auto"/>
              <w:ind w:right="-155"/>
              <w:outlineLvl w:val="0"/>
              <w:rPr>
                <w:rFonts w:asciiTheme="minorHAnsi" w:hAnsiTheme="minorHAnsi" w:cs="Courier New"/>
                <w:sz w:val="22"/>
                <w:szCs w:val="22"/>
              </w:rPr>
            </w:pPr>
            <w:r w:rsidRPr="009F0FA9">
              <w:rPr>
                <w:rFonts w:asciiTheme="minorHAnsi" w:hAnsiTheme="minorHAnsi" w:cs="Courier New"/>
                <w:sz w:val="22"/>
                <w:szCs w:val="22"/>
              </w:rPr>
              <w:t>Declaration</w:t>
            </w:r>
          </w:p>
          <w:p w:rsidR="00D73836" w:rsidRPr="009F0FA9" w:rsidP="00D73836">
            <w:pPr>
              <w:rPr>
                <w:rFonts w:asciiTheme="minorHAnsi" w:hAnsiTheme="minorHAnsi" w:cs="Courier New"/>
                <w:sz w:val="22"/>
                <w:szCs w:val="22"/>
              </w:rPr>
            </w:pPr>
            <w:r w:rsidRPr="009F0FA9">
              <w:rPr>
                <w:rFonts w:asciiTheme="minorHAnsi" w:hAnsiTheme="minorHAnsi" w:cs="Courier New"/>
                <w:sz w:val="22"/>
                <w:szCs w:val="22"/>
              </w:rPr>
              <w:t>I confirm that the information provided by me is true to the best Of my knowledge.</w:t>
            </w:r>
          </w:p>
          <w:p w:rsidR="00D73836" w:rsidP="00D73836">
            <w:pPr>
              <w:ind w:left="3060"/>
              <w:rPr>
                <w:rFonts w:asciiTheme="minorHAnsi" w:hAnsiTheme="minorHAnsi" w:cs="Courier New"/>
                <w:sz w:val="22"/>
                <w:szCs w:val="22"/>
              </w:rPr>
            </w:pPr>
          </w:p>
          <w:p w:rsidR="00D73836" w:rsidP="00D73836">
            <w:pPr>
              <w:ind w:left="3060"/>
              <w:rPr>
                <w:rFonts w:asciiTheme="minorHAnsi" w:hAnsiTheme="minorHAnsi" w:cs="Courier New"/>
                <w:sz w:val="22"/>
                <w:szCs w:val="22"/>
              </w:rPr>
            </w:pPr>
          </w:p>
          <w:p w:rsidR="00D73836" w:rsidP="00D73836">
            <w:pPr>
              <w:ind w:left="3060"/>
              <w:rPr>
                <w:rFonts w:asciiTheme="minorHAnsi" w:hAnsiTheme="minorHAnsi" w:cs="Courier New"/>
                <w:sz w:val="22"/>
                <w:szCs w:val="22"/>
              </w:rPr>
            </w:pPr>
          </w:p>
          <w:p w:rsidR="00164D2F" w:rsidP="00164D2F">
            <w:pPr>
              <w:rPr>
                <w:rFonts w:asciiTheme="minorHAnsi" w:hAnsiTheme="minorHAnsi" w:cs="Courier New"/>
                <w:sz w:val="22"/>
                <w:szCs w:val="22"/>
              </w:rPr>
            </w:pPr>
          </w:p>
          <w:p w:rsidR="00D73836" w:rsidP="00164D2F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Place:</w:t>
            </w:r>
          </w:p>
          <w:p w:rsidR="00D73836" w:rsidP="00164D2F">
            <w:pPr>
              <w:rPr>
                <w:rFonts w:asciiTheme="minorHAnsi" w:hAnsiTheme="minorHAnsi" w:cs="Courier New"/>
                <w:sz w:val="22"/>
                <w:szCs w:val="22"/>
              </w:rPr>
            </w:pPr>
          </w:p>
          <w:p w:rsidR="00D73836" w:rsidRPr="009F0FA9" w:rsidP="00164D2F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Date:                                                                                     Ganesh Mane </w:t>
            </w:r>
          </w:p>
          <w:p w:rsidR="00D73836" w:rsidRPr="009F0FA9" w:rsidP="00D73836">
            <w:pPr>
              <w:ind w:left="3060"/>
              <w:rPr>
                <w:rFonts w:asciiTheme="minorHAnsi" w:hAnsiTheme="minorHAnsi" w:cs="Courier New"/>
                <w:sz w:val="22"/>
                <w:szCs w:val="22"/>
              </w:rPr>
            </w:pPr>
          </w:p>
          <w:p w:rsidR="00D73836" w:rsidRPr="009F0FA9" w:rsidP="00D73836">
            <w:pPr>
              <w:ind w:left="3060"/>
              <w:rPr>
                <w:rFonts w:asciiTheme="minorHAnsi" w:hAnsiTheme="minorHAnsi" w:cs="Courier New"/>
                <w:sz w:val="22"/>
                <w:szCs w:val="22"/>
              </w:rPr>
            </w:pPr>
          </w:p>
          <w:p w:rsidR="00D73836" w:rsidRPr="00D73836" w:rsidP="00D73836">
            <w:pPr>
              <w:pStyle w:val="NoSpacing"/>
              <w:rPr>
                <w:rFonts w:ascii="Arial Narrow" w:eastAsia="Times New Roman" w:hAnsi="Arial Narrow" w:cs="Courier New"/>
                <w:b/>
                <w:sz w:val="24"/>
                <w:szCs w:val="24"/>
                <w:lang w:val="en-US"/>
              </w:rPr>
            </w:pPr>
          </w:p>
        </w:tc>
      </w:tr>
    </w:tbl>
    <w:p w:rsidR="00262D45" w:rsidRPr="000D124B" w:rsidP="000D124B">
      <w:pPr>
        <w:tabs>
          <w:tab w:val="left" w:pos="3010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3C32F4">
      <w:footerReference w:type="default" r:id="rId6"/>
      <w:pgSz w:w="11906" w:h="16838" w:code="9"/>
      <w:pgMar w:top="1440" w:right="1138" w:bottom="850" w:left="720" w:header="1411" w:footer="461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96E8C" w:rsidRPr="00C354E4" w:rsidP="004C0104">
    <w:pPr>
      <w:pStyle w:val="Footer"/>
      <w:tabs>
        <w:tab w:val="clear" w:pos="4536"/>
        <w:tab w:val="clear" w:pos="9072"/>
        <w:tab w:val="right" w:pos="9638"/>
      </w:tabs>
      <w:rPr>
        <w:rFonts w:cs="Arial"/>
        <w:szCs w:val="16"/>
      </w:rPr>
    </w:pPr>
    <w:r>
      <w:rPr>
        <w:rFonts w:cs="Arial"/>
        <w:color w:val="808080" w:themeColor="background2" w:themeShade="80"/>
        <w:sz w:val="14"/>
        <w:szCs w:val="16"/>
      </w:rPr>
      <w:fldChar w:fldCharType="begin"/>
    </w:r>
    <w:r>
      <w:rPr>
        <w:rFonts w:cs="Arial"/>
        <w:color w:val="808080" w:themeColor="background2" w:themeShade="80"/>
        <w:sz w:val="14"/>
        <w:szCs w:val="16"/>
      </w:rPr>
      <w:instrText xml:space="preserve"> DOCVARIABLE ISFOXClassificationAlt \* MERGEFORMAT </w:instrText>
    </w:r>
    <w:r>
      <w:rPr>
        <w:rFonts w:cs="Arial"/>
        <w:color w:val="808080" w:themeColor="background2" w:themeShade="80"/>
        <w:sz w:val="14"/>
        <w:szCs w:val="16"/>
      </w:rPr>
      <w:fldChar w:fldCharType="separate"/>
    </w:r>
    <w:r w:rsidRPr="003C32F4" w:rsidR="003C32F4">
      <w:rPr>
        <w:rFonts w:cs="Arial"/>
        <w:color w:val="808080" w:themeColor="background2" w:themeShade="80"/>
        <w:sz w:val="14"/>
        <w:szCs w:val="16"/>
      </w:rPr>
      <w:t xml:space="preserve">   </w:t>
    </w:r>
    <w:r>
      <w:rPr>
        <w:rFonts w:cs="Arial"/>
        <w:color w:val="808080" w:themeColor="background2" w:themeShade="80"/>
        <w:sz w:val="14"/>
        <w:szCs w:val="16"/>
      </w:rPr>
      <w:fldChar w:fldCharType="end"/>
    </w:r>
    <w:r w:rsidRPr="004C0104">
      <w:rPr>
        <w:rFonts w:cs="Arial"/>
        <w:szCs w:val="16"/>
      </w:rPr>
      <w:tab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DEDE9E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7F674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F1AEE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D1874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00CAE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B4862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7D3AA3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2CD6615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47120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B8E0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0AC601A9"/>
    <w:multiLevelType w:val="multilevel"/>
    <w:tmpl w:val="CF9E7EE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lang w:val="en-US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4012EA5"/>
    <w:multiLevelType w:val="hybridMultilevel"/>
    <w:tmpl w:val="53B010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393A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B221964"/>
    <w:multiLevelType w:val="hybridMultilevel"/>
    <w:tmpl w:val="9A6226A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EB7D90"/>
    <w:multiLevelType w:val="hybridMultilevel"/>
    <w:tmpl w:val="BD64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35B43"/>
    <w:multiLevelType w:val="hybridMultilevel"/>
    <w:tmpl w:val="3A2028F4"/>
    <w:lvl w:ilvl="0">
      <w:start w:val="1"/>
      <w:numFmt w:val="bullet"/>
      <w:lvlText w:val="●"/>
      <w:lvlJc w:val="left"/>
      <w:pPr>
        <w:tabs>
          <w:tab w:val="num" w:pos="397"/>
        </w:tabs>
        <w:ind w:left="397" w:firstLine="397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>
    <w:nsid w:val="34821F78"/>
    <w:multiLevelType w:val="hybridMultilevel"/>
    <w:tmpl w:val="C91CEC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721975"/>
    <w:multiLevelType w:val="hybridMultilevel"/>
    <w:tmpl w:val="9DEE2E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14048C"/>
    <w:multiLevelType w:val="hybridMultilevel"/>
    <w:tmpl w:val="4418A0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223AC1"/>
    <w:multiLevelType w:val="hybridMultilevel"/>
    <w:tmpl w:val="6B8AF9F6"/>
    <w:lvl w:ilvl="0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41714589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44E54F05"/>
    <w:multiLevelType w:val="hybridMultilevel"/>
    <w:tmpl w:val="71240038"/>
    <w:lvl w:ilvl="0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>
    <w:nsid w:val="4E0D1785"/>
    <w:multiLevelType w:val="multilevel"/>
    <w:tmpl w:val="CF9E7EE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lang w:val="en-US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3467607"/>
    <w:multiLevelType w:val="multilevel"/>
    <w:tmpl w:val="CF9E7EE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lang w:val="en-US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3CA4F88"/>
    <w:multiLevelType w:val="multilevel"/>
    <w:tmpl w:val="CF9E7EE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lang w:val="en-US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DED2E41"/>
    <w:multiLevelType w:val="hybridMultilevel"/>
    <w:tmpl w:val="6ED8E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5"/>
  </w:num>
  <w:num w:numId="10">
    <w:abstractNumId w:val="1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25"/>
  </w:num>
  <w:num w:numId="18">
    <w:abstractNumId w:val="20"/>
  </w:num>
  <w:num w:numId="19">
    <w:abstractNumId w:val="20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16"/>
  </w:num>
  <w:num w:numId="35">
    <w:abstractNumId w:val="13"/>
  </w:num>
  <w:num w:numId="36">
    <w:abstractNumId w:val="17"/>
  </w:num>
  <w:num w:numId="37">
    <w:abstractNumId w:val="21"/>
  </w:num>
  <w:num w:numId="38">
    <w:abstractNumId w:val="19"/>
  </w:num>
  <w:num w:numId="39">
    <w:abstractNumId w:val="24"/>
  </w:num>
  <w:num w:numId="40">
    <w:abstractNumId w:val="10"/>
  </w:num>
  <w:num w:numId="41">
    <w:abstractNumId w:val="23"/>
  </w:num>
  <w:num w:numId="42">
    <w:abstractNumId w:val="22"/>
  </w:num>
  <w:num w:numId="43">
    <w:abstractNumId w:val="12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621" w:allStyles="1" w:alternateStyleNames="0" w:clearFormatting="1" w:customStyles="0" w:directFormattingOnNumbering="1" w:directFormattingOnParagraphs="1" w:directFormattingOnRuns="1" w:directFormattingOnTables="0" w:headingStyles="1" w:latentStyles="0" w:numberingStyles="0" w:stylesInUse="0" w:tableStyles="0" w:top3HeadingStyles="0" w:visibleStyles="0"/>
  <w:defaultTabStop w:val="708"/>
  <w:hyphenationZone w:val="425"/>
  <w:doNotHyphenateCaps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D2F"/>
    <w:rsid w:val="000034E5"/>
    <w:rsid w:val="00015200"/>
    <w:rsid w:val="00020535"/>
    <w:rsid w:val="00023409"/>
    <w:rsid w:val="0006790D"/>
    <w:rsid w:val="00067DB7"/>
    <w:rsid w:val="00075F40"/>
    <w:rsid w:val="000A0E28"/>
    <w:rsid w:val="000B4DEC"/>
    <w:rsid w:val="000C47DD"/>
    <w:rsid w:val="000C5863"/>
    <w:rsid w:val="000D124B"/>
    <w:rsid w:val="000E7990"/>
    <w:rsid w:val="000F3180"/>
    <w:rsid w:val="00102C80"/>
    <w:rsid w:val="00120905"/>
    <w:rsid w:val="0012500A"/>
    <w:rsid w:val="00164D2F"/>
    <w:rsid w:val="00186A9D"/>
    <w:rsid w:val="001D5F58"/>
    <w:rsid w:val="001D6744"/>
    <w:rsid w:val="001F0044"/>
    <w:rsid w:val="001F30C8"/>
    <w:rsid w:val="002165B8"/>
    <w:rsid w:val="002346CE"/>
    <w:rsid w:val="00262D45"/>
    <w:rsid w:val="002638F5"/>
    <w:rsid w:val="0028329F"/>
    <w:rsid w:val="002A3738"/>
    <w:rsid w:val="002D5E09"/>
    <w:rsid w:val="003221AB"/>
    <w:rsid w:val="003604AF"/>
    <w:rsid w:val="00386E29"/>
    <w:rsid w:val="003A4780"/>
    <w:rsid w:val="003B1DA0"/>
    <w:rsid w:val="003C32F4"/>
    <w:rsid w:val="00412594"/>
    <w:rsid w:val="00415F7C"/>
    <w:rsid w:val="004928DA"/>
    <w:rsid w:val="004C0104"/>
    <w:rsid w:val="004C6051"/>
    <w:rsid w:val="005137F3"/>
    <w:rsid w:val="00526650"/>
    <w:rsid w:val="005341C1"/>
    <w:rsid w:val="00573F6D"/>
    <w:rsid w:val="005761E2"/>
    <w:rsid w:val="0058514E"/>
    <w:rsid w:val="00593752"/>
    <w:rsid w:val="00596E8C"/>
    <w:rsid w:val="005B60E2"/>
    <w:rsid w:val="005C3FE7"/>
    <w:rsid w:val="005F2733"/>
    <w:rsid w:val="00617398"/>
    <w:rsid w:val="00626D9D"/>
    <w:rsid w:val="00637B74"/>
    <w:rsid w:val="00637CA2"/>
    <w:rsid w:val="0064562D"/>
    <w:rsid w:val="00674B96"/>
    <w:rsid w:val="00675818"/>
    <w:rsid w:val="00675826"/>
    <w:rsid w:val="006A6169"/>
    <w:rsid w:val="006D6213"/>
    <w:rsid w:val="006F6136"/>
    <w:rsid w:val="00741AB6"/>
    <w:rsid w:val="007566D2"/>
    <w:rsid w:val="00763ABF"/>
    <w:rsid w:val="0077056E"/>
    <w:rsid w:val="00775C4F"/>
    <w:rsid w:val="007C5590"/>
    <w:rsid w:val="007E3751"/>
    <w:rsid w:val="007F73DE"/>
    <w:rsid w:val="007F7693"/>
    <w:rsid w:val="008220A4"/>
    <w:rsid w:val="00833F5B"/>
    <w:rsid w:val="0084070B"/>
    <w:rsid w:val="00842FC9"/>
    <w:rsid w:val="00876217"/>
    <w:rsid w:val="00877BCD"/>
    <w:rsid w:val="008940E4"/>
    <w:rsid w:val="008C0B1A"/>
    <w:rsid w:val="008C6E2C"/>
    <w:rsid w:val="008E4AE2"/>
    <w:rsid w:val="008E549D"/>
    <w:rsid w:val="00914C7A"/>
    <w:rsid w:val="00922656"/>
    <w:rsid w:val="00924566"/>
    <w:rsid w:val="0094367C"/>
    <w:rsid w:val="00967FF2"/>
    <w:rsid w:val="00981619"/>
    <w:rsid w:val="009B38D4"/>
    <w:rsid w:val="009E06E3"/>
    <w:rsid w:val="009F0FA9"/>
    <w:rsid w:val="00A20B5F"/>
    <w:rsid w:val="00A3430F"/>
    <w:rsid w:val="00A462E8"/>
    <w:rsid w:val="00A6128A"/>
    <w:rsid w:val="00A65025"/>
    <w:rsid w:val="00A97C4D"/>
    <w:rsid w:val="00AA6849"/>
    <w:rsid w:val="00AE5807"/>
    <w:rsid w:val="00B12D71"/>
    <w:rsid w:val="00B34F59"/>
    <w:rsid w:val="00B51569"/>
    <w:rsid w:val="00B5793B"/>
    <w:rsid w:val="00B7183C"/>
    <w:rsid w:val="00B90EA7"/>
    <w:rsid w:val="00BA418C"/>
    <w:rsid w:val="00BC2610"/>
    <w:rsid w:val="00BD5AD7"/>
    <w:rsid w:val="00BE7442"/>
    <w:rsid w:val="00BF0DB4"/>
    <w:rsid w:val="00C354E4"/>
    <w:rsid w:val="00C57563"/>
    <w:rsid w:val="00C70664"/>
    <w:rsid w:val="00CB1207"/>
    <w:rsid w:val="00CF2013"/>
    <w:rsid w:val="00D15734"/>
    <w:rsid w:val="00D26AC1"/>
    <w:rsid w:val="00D336FC"/>
    <w:rsid w:val="00D368FB"/>
    <w:rsid w:val="00D46250"/>
    <w:rsid w:val="00D4774F"/>
    <w:rsid w:val="00D67A1C"/>
    <w:rsid w:val="00D7147D"/>
    <w:rsid w:val="00D73836"/>
    <w:rsid w:val="00D8080B"/>
    <w:rsid w:val="00DB45BB"/>
    <w:rsid w:val="00DC5E31"/>
    <w:rsid w:val="00DE0882"/>
    <w:rsid w:val="00DE1B5C"/>
    <w:rsid w:val="00DF64E1"/>
    <w:rsid w:val="00E032C4"/>
    <w:rsid w:val="00E16E3F"/>
    <w:rsid w:val="00E32103"/>
    <w:rsid w:val="00E57373"/>
    <w:rsid w:val="00E9572E"/>
    <w:rsid w:val="00ED0E0A"/>
    <w:rsid w:val="00EE7B57"/>
    <w:rsid w:val="00F04313"/>
    <w:rsid w:val="00F05909"/>
    <w:rsid w:val="00F30AB1"/>
    <w:rsid w:val="00F32F74"/>
    <w:rsid w:val="00FA001E"/>
    <w:rsid w:val="00FA763E"/>
    <w:rsid w:val="00FB194A"/>
    <w:rsid w:val="00FE4E6A"/>
    <w:rsid w:val="00FE69B5"/>
    <w:rsid w:val="00FF3215"/>
  </w:rsids>
  <w:docVars>
    <w:docVar w:name="a71660d270c64f5bbb8f27f5e85be630" w:val="1"/>
    <w:docVar w:name="a71660d270c64f5bbb8f27f5e85be6370" w:val="DOMFGDVB\MG02700406;d4c75f49-f1ee-485c-aa75-2c54e2ab5223;Internal;2017-09-29T11:48:33;;DRX|"/>
    <w:docVar w:name="ISFOXAutomaticLabelingDisabled" w:val="True"/>
    <w:docVar w:name="ISFOXClassification" w:val="Internal"/>
    <w:docVar w:name="ISFOXClassificationAlt" w:val="   "/>
    <w:docVar w:name="ISFOXClassificationId" w:val="d4c75f49-f1ee-485c-aa75-2c54e2ab5223"/>
    <w:docVar w:name="ISFOXClassificationInKeywords" w:val="Internal"/>
    <w:docVar w:name="ISFOXClassificationLong" w:val="Internal: All rights reserved. Distribution within DRÄXLMAIER Group, customer and partners."/>
    <w:docVar w:name="ISFOXClassificationName" w:val="Internal"/>
    <w:docVar w:name="ISFOXClassificationWatermark" w:val="False"/>
    <w:docVar w:name="ISFOXDocumentClassificationVersion" w:val="1"/>
    <w:docVar w:name="ISFOXDocumentInitialized" w:val="False"/>
    <w:docVar w:name="ISFOXDoVersioningOnSave" w:val="0"/>
    <w:docVar w:name="ISFOXLabelingDefaultPosition" w:val="FooterLeft"/>
    <w:docVar w:name="ISFOXLabelingVisibleInDocument" w:val="True"/>
    <w:docVar w:name="ISFOXOldClassificationId" w:val="d4c75f49-f1ee-485c-aa75-2c54e2ab5223"/>
    <w:docVar w:name="ISFOXOldClassificationIdBackup" w:val="d4c75f49-f1ee-485c-aa75-2c54e2ab5223"/>
    <w:docVar w:name="ISFOXPrefix" w:val="DRX"/>
    <w:docVar w:name="ISFOXShowClassificationRequestWindow" w:val="False"/>
    <w:docVar w:name="ISFOXVersioningChanged" w:val="False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475B18FC-2B07-4D43-B8C1-59C21AF1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836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B1207"/>
    <w:pPr>
      <w:keepNext/>
      <w:spacing w:before="160" w:after="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CB1207"/>
    <w:pPr>
      <w:keepNext/>
      <w:spacing w:before="120" w:after="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CB1207"/>
    <w:pPr>
      <w:keepNext/>
      <w:spacing w:before="80" w:after="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E4AE2"/>
    <w:pPr>
      <w:keepNext/>
      <w:keepLines/>
      <w:spacing w:before="40" w:after="4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207"/>
    <w:pPr>
      <w:keepNext/>
      <w:keepLines/>
      <w:numPr>
        <w:ilvl w:val="4"/>
        <w:numId w:val="33"/>
      </w:numPr>
      <w:spacing w:before="200"/>
      <w:outlineLvl w:val="4"/>
    </w:pPr>
    <w:rPr>
      <w:rFonts w:asciiTheme="majorHAnsi" w:eastAsiaTheme="majorEastAsia" w:hAnsiTheme="majorHAnsi" w:cstheme="majorBidi"/>
      <w:color w:val="004A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207"/>
    <w:pPr>
      <w:keepNext/>
      <w:keepLines/>
      <w:numPr>
        <w:ilvl w:val="5"/>
        <w:numId w:val="3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4A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207"/>
    <w:pPr>
      <w:keepNext/>
      <w:keepLines/>
      <w:numPr>
        <w:ilvl w:val="6"/>
        <w:numId w:val="3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207"/>
    <w:pPr>
      <w:keepNext/>
      <w:keepLines/>
      <w:numPr>
        <w:ilvl w:val="7"/>
        <w:numId w:val="3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207"/>
    <w:pPr>
      <w:keepNext/>
      <w:keepLines/>
      <w:numPr>
        <w:ilvl w:val="8"/>
        <w:numId w:val="3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1F004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262D45"/>
    <w:pPr>
      <w:tabs>
        <w:tab w:val="center" w:pos="4536"/>
        <w:tab w:val="right" w:pos="9072"/>
      </w:tabs>
    </w:pPr>
    <w:rPr>
      <w:sz w:val="16"/>
    </w:rPr>
  </w:style>
  <w:style w:type="paragraph" w:styleId="ListBullet">
    <w:name w:val="List Bullet"/>
    <w:basedOn w:val="Normal"/>
    <w:autoRedefine/>
    <w:semiHidden/>
    <w:rsid w:val="001F0044"/>
    <w:pPr>
      <w:numPr>
        <w:numId w:val="4"/>
      </w:numPr>
    </w:pPr>
  </w:style>
  <w:style w:type="paragraph" w:styleId="ListBullet2">
    <w:name w:val="List Bullet 2"/>
    <w:basedOn w:val="Normal"/>
    <w:autoRedefine/>
    <w:semiHidden/>
    <w:rsid w:val="001F0044"/>
    <w:pPr>
      <w:numPr>
        <w:numId w:val="5"/>
      </w:numPr>
    </w:pPr>
  </w:style>
  <w:style w:type="paragraph" w:styleId="ListBullet3">
    <w:name w:val="List Bullet 3"/>
    <w:basedOn w:val="Normal"/>
    <w:autoRedefine/>
    <w:semiHidden/>
    <w:rsid w:val="001F0044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2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21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E0A"/>
    <w:rPr>
      <w:rFonts w:eastAsiaTheme="majorEastAsia" w:cstheme="majorBidi"/>
      <w:bCs/>
      <w:iCs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207"/>
    <w:rPr>
      <w:rFonts w:asciiTheme="majorHAnsi" w:eastAsiaTheme="majorEastAsia" w:hAnsiTheme="majorHAnsi" w:cstheme="majorBidi"/>
      <w:color w:val="004A55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207"/>
    <w:rPr>
      <w:rFonts w:asciiTheme="majorHAnsi" w:eastAsiaTheme="majorEastAsia" w:hAnsiTheme="majorHAnsi" w:cstheme="majorBidi"/>
      <w:i/>
      <w:iCs/>
      <w:color w:val="004A55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207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20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2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FooterChar">
    <w:name w:val="Footer Char"/>
    <w:basedOn w:val="DefaultParagraphFont"/>
    <w:link w:val="Footer"/>
    <w:uiPriority w:val="99"/>
    <w:rsid w:val="00262D45"/>
    <w:rPr>
      <w:sz w:val="16"/>
      <w:szCs w:val="24"/>
    </w:rPr>
  </w:style>
  <w:style w:type="table" w:styleId="TableGrid">
    <w:name w:val="Table Grid"/>
    <w:basedOn w:val="TableNormal"/>
    <w:uiPriority w:val="59"/>
    <w:rsid w:val="00262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e">
    <w:name w:val="Nome"/>
    <w:basedOn w:val="Normal"/>
    <w:rsid w:val="00D73836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customStyle="1" w:styleId="Tit">
    <w:name w:val="Tit"/>
    <w:basedOn w:val="Normal"/>
    <w:rsid w:val="00D73836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ListParagraph">
    <w:name w:val="List Paragraph"/>
    <w:basedOn w:val="Normal"/>
    <w:qFormat/>
    <w:rsid w:val="00D73836"/>
    <w:pPr>
      <w:ind w:left="720"/>
    </w:pPr>
  </w:style>
  <w:style w:type="paragraph" w:styleId="NoSpacing">
    <w:name w:val="No Spacing"/>
    <w:uiPriority w:val="1"/>
    <w:qFormat/>
    <w:rsid w:val="00D73836"/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738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7383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a8c7c9bb6c42ea5d2dab0b69657a726b134f530e18705c4458440321091b5b581b0f190314445d5a1b4d58515c424154181c084b281e0103030711485a580e55580f1b425c4c01090340281e0103150b12445e59014d584b50535a4f162e024b4340010c405743495d5b0a5442145840051749585c5a51194508150040125a585d5518120a15551440585509594e420c160717465d595c5149175814041013585d08584e130c170615440c580c5148170111031449580b08034e170c4206124059585a57580f1b525a4553524f0a55421000170b10405d4f44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_rels/theme1.xml.rels>&#65279;<?xml version="1.0" encoding="utf-8" standalone="yes"?><Relationships xmlns="http://schemas.openxmlformats.org/package/2006/relationships"><Relationship Id="rId1" Type="http://schemas.openxmlformats.org/officeDocument/2006/relationships/image" Target="../media/image1.jpeg" /></Relationships>
</file>

<file path=word/theme/theme1.xml><?xml version="1.0" encoding="utf-8"?>
<a:theme xmlns:a="http://schemas.openxmlformats.org/drawingml/2006/main" name="DRX">
  <a:themeElements>
    <a:clrScheme name="DRAEXLMAIE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0097AC"/>
      </a:accent1>
      <a:accent2>
        <a:srgbClr val="888E95"/>
      </a:accent2>
      <a:accent3>
        <a:srgbClr val="F8DA00"/>
      </a:accent3>
      <a:accent4>
        <a:srgbClr val="F28B00"/>
      </a:accent4>
      <a:accent5>
        <a:srgbClr val="E72D34"/>
      </a:accent5>
      <a:accent6>
        <a:srgbClr val="5EB342"/>
      </a:accent6>
      <a:hlink>
        <a:srgbClr val="0097AC"/>
      </a:hlink>
      <a:folHlink>
        <a:srgbClr val="888E95"/>
      </a:folHlink>
    </a:clrScheme>
    <a:fontScheme name="DRX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DRX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6C27D-1472-44D1-995B-A78685152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3027</Characters>
  <Application>Microsoft Office Word</Application>
  <DocSecurity>0</DocSecurity>
  <Lines>189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O:\_DRXGroup\_HGF\__KDR\Stabsfunktionen\KDR-UK\01_DRX\Grafik\CI_CD\01_CI-CD-Richtlinien_GUIDELINES\Vorlagen_verschiedene-Programme_TEMPLATES_DIV_PROGRAMMES\2016_Roll-out\Templates_de\Normal2</vt:lpstr>
    </vt:vector>
  </TitlesOfParts>
  <Company>Draexlmaier Group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Ganesh Resume Final</dc:title>
  <dc:creator>Mane Ganesh FC14011</dc:creator>
  <cp:keywords>Internal;</cp:keywords>
  <cp:lastModifiedBy>Mane Ganesh FO2411</cp:lastModifiedBy>
  <cp:revision>32</cp:revision>
  <cp:lastPrinted>2017-10-03T01:59:00Z</cp:lastPrinted>
  <dcterms:created xsi:type="dcterms:W3CDTF">2017-09-29T06:01:00Z</dcterms:created>
  <dcterms:modified xsi:type="dcterms:W3CDTF">2018-12-06T09:22:00Z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</Properties>
</file>