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80079" w:rsidRPr="002626B4" w:rsidP="00181EA7">
      <w:pPr>
        <w:pStyle w:val="NoSpacing"/>
        <w:jc w:val="center"/>
        <w:rPr>
          <w:rFonts w:ascii="Book Antiqua" w:hAnsi="Book Antiqua"/>
          <w:b/>
          <w:sz w:val="32"/>
        </w:rPr>
      </w:pPr>
      <w:r w:rsidRPr="002626B4">
        <w:rPr>
          <w:rFonts w:ascii="Book Antiqua" w:hAnsi="Book Antiqua"/>
          <w:b/>
          <w:sz w:val="32"/>
        </w:rPr>
        <w:t>Sushant Prasad Kanitkar</w:t>
      </w:r>
      <w:bookmarkStart w:id="0" w:name="_GoBack"/>
      <w:bookmarkEnd w:id="0"/>
    </w:p>
    <w:p w:rsidR="00181EA7" w:rsidRPr="002626B4" w:rsidP="00181EA7">
      <w:pPr>
        <w:pStyle w:val="NoSpacing"/>
        <w:jc w:val="center"/>
        <w:rPr>
          <w:rFonts w:ascii="Book Antiqua" w:hAnsi="Book Antiqua"/>
          <w:b/>
          <w:sz w:val="28"/>
        </w:rPr>
      </w:pPr>
      <w:r w:rsidRPr="002626B4">
        <w:rPr>
          <w:rFonts w:ascii="Book Antiqua" w:hAnsi="Book Antiqua"/>
          <w:b/>
          <w:sz w:val="28"/>
        </w:rPr>
        <w:t>9, Gurupushya Co-op Hsg Society,</w:t>
      </w:r>
    </w:p>
    <w:p w:rsidR="00181EA7" w:rsidRPr="002626B4" w:rsidP="00181EA7">
      <w:pPr>
        <w:pStyle w:val="NoSpacing"/>
        <w:jc w:val="center"/>
        <w:rPr>
          <w:rFonts w:ascii="Book Antiqua" w:hAnsi="Book Antiqua"/>
          <w:b/>
          <w:sz w:val="28"/>
        </w:rPr>
      </w:pPr>
      <w:r w:rsidRPr="002626B4">
        <w:rPr>
          <w:rFonts w:ascii="Book Antiqua" w:hAnsi="Book Antiqua"/>
          <w:b/>
          <w:sz w:val="28"/>
        </w:rPr>
        <w:t xml:space="preserve">Gopal Nagar, Lane </w:t>
      </w:r>
      <w:r w:rsidRPr="002626B4" w:rsidR="00CD6FB6">
        <w:rPr>
          <w:rFonts w:ascii="Book Antiqua" w:hAnsi="Book Antiqua"/>
          <w:b/>
          <w:sz w:val="28"/>
        </w:rPr>
        <w:t xml:space="preserve">No. </w:t>
      </w:r>
      <w:r w:rsidRPr="002626B4">
        <w:rPr>
          <w:rFonts w:ascii="Book Antiqua" w:hAnsi="Book Antiqua"/>
          <w:b/>
          <w:sz w:val="28"/>
        </w:rPr>
        <w:t>1,</w:t>
      </w:r>
    </w:p>
    <w:p w:rsidR="00181EA7" w:rsidRPr="002626B4" w:rsidP="00181EA7">
      <w:pPr>
        <w:pStyle w:val="NoSpacing"/>
        <w:jc w:val="center"/>
        <w:rPr>
          <w:rFonts w:ascii="Book Antiqua" w:hAnsi="Book Antiqua"/>
          <w:b/>
          <w:sz w:val="28"/>
        </w:rPr>
      </w:pPr>
      <w:r w:rsidRPr="002626B4">
        <w:rPr>
          <w:rFonts w:ascii="Book Antiqua" w:hAnsi="Book Antiqua"/>
          <w:b/>
          <w:sz w:val="28"/>
        </w:rPr>
        <w:t>Dombivli (East)</w:t>
      </w:r>
      <w:r w:rsidRPr="002626B4" w:rsidR="00510148">
        <w:rPr>
          <w:rFonts w:ascii="Book Antiqua" w:hAnsi="Book Antiqua"/>
          <w:b/>
          <w:sz w:val="28"/>
        </w:rPr>
        <w:t xml:space="preserve"> </w:t>
      </w:r>
      <w:r w:rsidRPr="002626B4">
        <w:rPr>
          <w:rFonts w:ascii="Book Antiqua" w:hAnsi="Book Antiqua"/>
          <w:b/>
          <w:sz w:val="28"/>
        </w:rPr>
        <w:t>-</w:t>
      </w:r>
      <w:r w:rsidRPr="002626B4" w:rsidR="008C3510">
        <w:rPr>
          <w:rFonts w:ascii="Book Antiqua" w:hAnsi="Book Antiqua"/>
          <w:b/>
          <w:sz w:val="28"/>
        </w:rPr>
        <w:t xml:space="preserve"> </w:t>
      </w:r>
      <w:r w:rsidRPr="002626B4">
        <w:rPr>
          <w:rFonts w:ascii="Book Antiqua" w:hAnsi="Book Antiqua"/>
          <w:b/>
          <w:sz w:val="28"/>
        </w:rPr>
        <w:t>421201</w:t>
      </w:r>
    </w:p>
    <w:p w:rsidR="00181EA7" w:rsidRPr="00181EA7" w:rsidP="00181EA7">
      <w:pPr>
        <w:jc w:val="center"/>
        <w:rPr>
          <w:b/>
          <w:sz w:val="24"/>
        </w:rPr>
      </w:pPr>
    </w:p>
    <w:p w:rsidR="00181EA7" w:rsidP="00181EA7">
      <w:pPr>
        <w:rPr>
          <w:sz w:val="24"/>
        </w:rPr>
      </w:pPr>
      <w:r w:rsidRPr="00CD6FB6">
        <w:rPr>
          <w:b/>
          <w:sz w:val="24"/>
        </w:rPr>
        <w:t>Email id</w:t>
      </w:r>
      <w:r w:rsidRPr="00181EA7">
        <w:rPr>
          <w:sz w:val="24"/>
        </w:rPr>
        <w:t xml:space="preserve">: </w:t>
      </w:r>
      <w:hyperlink r:id="rId4" w:history="1">
        <w:r w:rsidRPr="00CD6FB6">
          <w:rPr>
            <w:rStyle w:val="Hyperlink"/>
            <w:sz w:val="24"/>
          </w:rPr>
          <w:t>sushant.kanitkar@gmail.com</w:t>
        </w:r>
      </w:hyperlink>
      <w:r w:rsidRPr="00CD6FB6">
        <w:rPr>
          <w:sz w:val="24"/>
        </w:rPr>
        <w:t xml:space="preserve">  </w:t>
      </w:r>
      <w:r w:rsidRPr="00181EA7">
        <w:rPr>
          <w:sz w:val="24"/>
        </w:rPr>
        <w:t xml:space="preserve">                              </w:t>
      </w:r>
      <w:r w:rsidR="00CD6FB6">
        <w:rPr>
          <w:sz w:val="24"/>
        </w:rPr>
        <w:t xml:space="preserve">                    </w:t>
      </w:r>
      <w:r w:rsidRPr="00CD6FB6">
        <w:rPr>
          <w:b/>
          <w:sz w:val="24"/>
        </w:rPr>
        <w:t>Mob. No</w:t>
      </w:r>
      <w:r w:rsidRPr="00181EA7">
        <w:rPr>
          <w:sz w:val="24"/>
        </w:rPr>
        <w:t>.: 9820464269</w:t>
      </w:r>
    </w:p>
    <w:p w:rsidR="00976A4B" w:rsidP="00181EA7">
      <w:pPr>
        <w:rPr>
          <w:sz w:val="24"/>
        </w:rPr>
      </w:pPr>
    </w:p>
    <w:p w:rsidR="00181EA7" w:rsidRPr="00907C09" w:rsidP="00181EA7">
      <w:pPr>
        <w:rPr>
          <w:b/>
          <w:i/>
          <w:sz w:val="28"/>
          <w:highlight w:val="lightGray"/>
          <w:u w:val="single"/>
        </w:rPr>
      </w:pPr>
      <w:r w:rsidRPr="00907C09">
        <w:rPr>
          <w:b/>
          <w:i/>
          <w:sz w:val="28"/>
          <w:highlight w:val="lightGray"/>
          <w:u w:val="single"/>
        </w:rPr>
        <w:t>Objective:</w:t>
      </w:r>
      <w:r w:rsidRPr="00907C09" w:rsidR="004668CD">
        <w:rPr>
          <w:b/>
          <w:i/>
          <w:sz w:val="28"/>
          <w:highlight w:val="lightGray"/>
          <w:u w:val="single"/>
        </w:rPr>
        <w:t xml:space="preserve"> </w:t>
      </w:r>
      <w:r w:rsidRPr="00907C09">
        <w:rPr>
          <w:b/>
          <w:i/>
          <w:sz w:val="28"/>
          <w:highlight w:val="lightGray"/>
          <w:u w:val="single"/>
        </w:rPr>
        <w:t xml:space="preserve"> </w:t>
      </w:r>
    </w:p>
    <w:p w:rsidR="007D4834" w:rsidP="00181EA7">
      <w:pPr>
        <w:rPr>
          <w:b/>
          <w:sz w:val="24"/>
        </w:rPr>
      </w:pPr>
      <w:r>
        <w:rPr>
          <w:b/>
          <w:sz w:val="24"/>
        </w:rPr>
        <w:t>To obtain a position that will enable me to use my professional experience, educational background and ability to work well with the people</w:t>
      </w:r>
      <w:r w:rsidR="00C37072">
        <w:rPr>
          <w:b/>
          <w:sz w:val="24"/>
        </w:rPr>
        <w:t xml:space="preserve"> to fulfil the client needs</w:t>
      </w:r>
      <w:r w:rsidR="000472C1">
        <w:rPr>
          <w:b/>
          <w:sz w:val="24"/>
        </w:rPr>
        <w:t xml:space="preserve"> and provide them with quality service</w:t>
      </w:r>
      <w:r>
        <w:rPr>
          <w:b/>
          <w:sz w:val="24"/>
        </w:rPr>
        <w:t>.</w:t>
      </w:r>
    </w:p>
    <w:p w:rsidR="008C3510" w:rsidRPr="00907C09" w:rsidP="00181EA7">
      <w:pPr>
        <w:rPr>
          <w:b/>
          <w:sz w:val="28"/>
          <w:u w:val="single"/>
        </w:rPr>
      </w:pPr>
    </w:p>
    <w:p w:rsidR="00A86ED5" w:rsidRPr="00907C09" w:rsidP="00A86ED5">
      <w:pPr>
        <w:rPr>
          <w:b/>
          <w:i/>
          <w:sz w:val="28"/>
          <w:u w:val="single"/>
        </w:rPr>
      </w:pPr>
      <w:r w:rsidRPr="00907C09">
        <w:rPr>
          <w:b/>
          <w:i/>
          <w:sz w:val="28"/>
          <w:highlight w:val="lightGray"/>
          <w:u w:val="single"/>
        </w:rPr>
        <w:t>Personal Details:</w:t>
      </w:r>
    </w:p>
    <w:p w:rsidR="00A86ED5" w:rsidP="00CF0775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Father: Retired as General Manager (Abbot</w:t>
      </w:r>
      <w:r w:rsidR="002902C4">
        <w:rPr>
          <w:sz w:val="24"/>
        </w:rPr>
        <w:t>t</w:t>
      </w:r>
      <w:r>
        <w:rPr>
          <w:sz w:val="24"/>
        </w:rPr>
        <w:t xml:space="preserve"> Healthcare</w:t>
      </w:r>
      <w:r w:rsidR="002902C4">
        <w:rPr>
          <w:sz w:val="24"/>
        </w:rPr>
        <w:t xml:space="preserve"> Ltd</w:t>
      </w:r>
      <w:r>
        <w:rPr>
          <w:sz w:val="24"/>
        </w:rPr>
        <w:t>), currently working as Pharma consultant</w:t>
      </w:r>
    </w:p>
    <w:p w:rsidR="00A86ED5" w:rsidP="00CF0775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Mother: Community Development Office (C.D.O.) (B.Y.L. Nair Hospital)</w:t>
      </w:r>
    </w:p>
    <w:p w:rsidR="00A86ED5" w:rsidP="00CF0775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Brother: Professional Sales Executive (Pfizer Limited)</w:t>
      </w:r>
    </w:p>
    <w:p w:rsidR="00A86ED5" w:rsidP="00CF0775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Marital Status: Single</w:t>
      </w:r>
    </w:p>
    <w:p w:rsidR="009657DE" w:rsidP="00CF0775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D.O.B: 18/12/1995</w:t>
      </w:r>
    </w:p>
    <w:p w:rsidR="009657DE" w:rsidRPr="009657DE" w:rsidP="009657DE">
      <w:pPr>
        <w:rPr>
          <w:sz w:val="24"/>
        </w:rPr>
      </w:pPr>
    </w:p>
    <w:p w:rsidR="00181EA7" w:rsidRPr="00907C09" w:rsidP="00181EA7">
      <w:pPr>
        <w:rPr>
          <w:i/>
          <w:sz w:val="28"/>
          <w:u w:val="single"/>
        </w:rPr>
      </w:pPr>
      <w:r w:rsidRPr="00907C09">
        <w:rPr>
          <w:sz w:val="28"/>
          <w:u w:val="single"/>
        </w:rPr>
        <w:t xml:space="preserve"> </w:t>
      </w:r>
      <w:r w:rsidRPr="00907C09">
        <w:rPr>
          <w:b/>
          <w:i/>
          <w:sz w:val="28"/>
          <w:highlight w:val="lightGray"/>
          <w:u w:val="single"/>
        </w:rPr>
        <w:t>Education:</w:t>
      </w:r>
    </w:p>
    <w:tbl>
      <w:tblPr>
        <w:tblStyle w:val="TableGrid"/>
        <w:tblW w:w="0" w:type="auto"/>
        <w:tblInd w:w="900" w:type="dxa"/>
        <w:tblLook w:val="04A0"/>
      </w:tblPr>
      <w:tblGrid>
        <w:gridCol w:w="717"/>
        <w:gridCol w:w="2459"/>
        <w:gridCol w:w="1648"/>
        <w:gridCol w:w="2046"/>
        <w:gridCol w:w="1472"/>
      </w:tblGrid>
      <w:tr w:rsidTr="00976A4B">
        <w:tblPrEx>
          <w:tblW w:w="0" w:type="auto"/>
          <w:tblInd w:w="900" w:type="dxa"/>
          <w:tblLook w:val="04A0"/>
        </w:tblPrEx>
        <w:tc>
          <w:tcPr>
            <w:tcW w:w="717" w:type="dxa"/>
          </w:tcPr>
          <w:p w:rsidR="00FB4EDB" w:rsidRPr="002902C4" w:rsidP="00181EA7">
            <w:pPr>
              <w:rPr>
                <w:b/>
                <w:sz w:val="24"/>
              </w:rPr>
            </w:pPr>
            <w:r w:rsidRPr="002902C4">
              <w:rPr>
                <w:b/>
                <w:sz w:val="24"/>
              </w:rPr>
              <w:t>Sr No</w:t>
            </w:r>
          </w:p>
        </w:tc>
        <w:tc>
          <w:tcPr>
            <w:tcW w:w="2459" w:type="dxa"/>
          </w:tcPr>
          <w:p w:rsidR="00FB4EDB" w:rsidRPr="002902C4" w:rsidP="00181EA7">
            <w:pPr>
              <w:rPr>
                <w:b/>
                <w:sz w:val="24"/>
              </w:rPr>
            </w:pPr>
            <w:r w:rsidRPr="002902C4">
              <w:rPr>
                <w:b/>
                <w:sz w:val="24"/>
              </w:rPr>
              <w:t>Educational Qualification</w:t>
            </w:r>
          </w:p>
        </w:tc>
        <w:tc>
          <w:tcPr>
            <w:tcW w:w="1648" w:type="dxa"/>
          </w:tcPr>
          <w:p w:rsidR="00FB4EDB" w:rsidRPr="002902C4" w:rsidP="00181EA7">
            <w:pPr>
              <w:rPr>
                <w:b/>
                <w:sz w:val="24"/>
              </w:rPr>
            </w:pPr>
            <w:r w:rsidRPr="002902C4">
              <w:rPr>
                <w:b/>
                <w:sz w:val="24"/>
              </w:rPr>
              <w:t>Board/ University</w:t>
            </w:r>
          </w:p>
        </w:tc>
        <w:tc>
          <w:tcPr>
            <w:tcW w:w="2046" w:type="dxa"/>
          </w:tcPr>
          <w:p w:rsidR="00FB4EDB" w:rsidRPr="002902C4" w:rsidP="00181EA7">
            <w:pPr>
              <w:rPr>
                <w:b/>
                <w:sz w:val="24"/>
              </w:rPr>
            </w:pPr>
            <w:r w:rsidRPr="002902C4">
              <w:rPr>
                <w:b/>
                <w:sz w:val="24"/>
              </w:rPr>
              <w:t>Percentage</w:t>
            </w:r>
            <w:r w:rsidR="0020588A">
              <w:rPr>
                <w:b/>
                <w:sz w:val="24"/>
              </w:rPr>
              <w:t>/Grade</w:t>
            </w:r>
          </w:p>
        </w:tc>
        <w:tc>
          <w:tcPr>
            <w:tcW w:w="1472" w:type="dxa"/>
          </w:tcPr>
          <w:p w:rsidR="00FB4EDB" w:rsidRPr="002902C4" w:rsidP="00181E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Month/</w:t>
            </w:r>
            <w:r w:rsidRPr="002902C4">
              <w:rPr>
                <w:b/>
                <w:sz w:val="24"/>
              </w:rPr>
              <w:t>Year</w:t>
            </w:r>
          </w:p>
        </w:tc>
      </w:tr>
      <w:tr w:rsidTr="00976A4B">
        <w:tblPrEx>
          <w:tblW w:w="0" w:type="auto"/>
          <w:tblInd w:w="900" w:type="dxa"/>
          <w:tblLook w:val="04A0"/>
        </w:tblPrEx>
        <w:tc>
          <w:tcPr>
            <w:tcW w:w="717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59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S.S.C.</w:t>
            </w:r>
          </w:p>
          <w:p w:rsidR="00A86ED5" w:rsidP="00181EA7">
            <w:pPr>
              <w:rPr>
                <w:sz w:val="24"/>
              </w:rPr>
            </w:pPr>
            <w:r>
              <w:rPr>
                <w:sz w:val="24"/>
              </w:rPr>
              <w:t>(Swami Vivekanand Arunoday)</w:t>
            </w:r>
          </w:p>
          <w:p w:rsidR="00CD6FB6" w:rsidP="00181EA7">
            <w:pPr>
              <w:rPr>
                <w:sz w:val="24"/>
              </w:rPr>
            </w:pPr>
          </w:p>
        </w:tc>
        <w:tc>
          <w:tcPr>
            <w:tcW w:w="1648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Pune Board</w:t>
            </w:r>
          </w:p>
        </w:tc>
        <w:tc>
          <w:tcPr>
            <w:tcW w:w="2046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94.18%</w:t>
            </w:r>
          </w:p>
        </w:tc>
        <w:tc>
          <w:tcPr>
            <w:tcW w:w="1472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 xml:space="preserve">March, </w:t>
            </w:r>
            <w:r>
              <w:rPr>
                <w:sz w:val="24"/>
              </w:rPr>
              <w:t>2011</w:t>
            </w:r>
          </w:p>
        </w:tc>
      </w:tr>
      <w:tr w:rsidTr="00976A4B">
        <w:tblPrEx>
          <w:tblW w:w="0" w:type="auto"/>
          <w:tblInd w:w="900" w:type="dxa"/>
          <w:tblLook w:val="04A0"/>
        </w:tblPrEx>
        <w:tc>
          <w:tcPr>
            <w:tcW w:w="717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59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H.S.C.</w:t>
            </w:r>
          </w:p>
          <w:p w:rsidR="00A86ED5" w:rsidP="00181EA7">
            <w:pPr>
              <w:rPr>
                <w:sz w:val="24"/>
              </w:rPr>
            </w:pPr>
            <w:r>
              <w:rPr>
                <w:sz w:val="24"/>
              </w:rPr>
              <w:t>(Mulund College of Commerce)</w:t>
            </w:r>
          </w:p>
          <w:p w:rsidR="00CD6FB6" w:rsidP="00181EA7">
            <w:pPr>
              <w:rPr>
                <w:sz w:val="24"/>
              </w:rPr>
            </w:pPr>
          </w:p>
        </w:tc>
        <w:tc>
          <w:tcPr>
            <w:tcW w:w="1648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Pune Board</w:t>
            </w:r>
          </w:p>
        </w:tc>
        <w:tc>
          <w:tcPr>
            <w:tcW w:w="2046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83.33%</w:t>
            </w:r>
          </w:p>
        </w:tc>
        <w:tc>
          <w:tcPr>
            <w:tcW w:w="1472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 xml:space="preserve">February, </w:t>
            </w:r>
            <w:r>
              <w:rPr>
                <w:sz w:val="24"/>
              </w:rPr>
              <w:t>2013</w:t>
            </w:r>
          </w:p>
        </w:tc>
      </w:tr>
      <w:tr w:rsidTr="00976A4B">
        <w:tblPrEx>
          <w:tblW w:w="0" w:type="auto"/>
          <w:tblInd w:w="900" w:type="dxa"/>
          <w:tblLook w:val="04A0"/>
        </w:tblPrEx>
        <w:tc>
          <w:tcPr>
            <w:tcW w:w="717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59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B. Com</w:t>
            </w:r>
          </w:p>
          <w:p w:rsidR="00A86ED5" w:rsidP="00181EA7">
            <w:pPr>
              <w:rPr>
                <w:sz w:val="24"/>
              </w:rPr>
            </w:pPr>
            <w:r>
              <w:rPr>
                <w:sz w:val="24"/>
              </w:rPr>
              <w:t>(Mulund College of Commerce)</w:t>
            </w:r>
          </w:p>
          <w:p w:rsidR="00CD6FB6" w:rsidP="00181EA7">
            <w:pPr>
              <w:rPr>
                <w:sz w:val="24"/>
              </w:rPr>
            </w:pPr>
          </w:p>
        </w:tc>
        <w:tc>
          <w:tcPr>
            <w:tcW w:w="1648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University of Mumbai</w:t>
            </w:r>
          </w:p>
        </w:tc>
        <w:tc>
          <w:tcPr>
            <w:tcW w:w="2046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>‘A’ Grade</w:t>
            </w:r>
          </w:p>
        </w:tc>
        <w:tc>
          <w:tcPr>
            <w:tcW w:w="1472" w:type="dxa"/>
          </w:tcPr>
          <w:p w:rsidR="00FB4EDB" w:rsidP="00181EA7">
            <w:pPr>
              <w:rPr>
                <w:sz w:val="24"/>
              </w:rPr>
            </w:pPr>
            <w:r>
              <w:rPr>
                <w:sz w:val="24"/>
              </w:rPr>
              <w:t xml:space="preserve">April, </w:t>
            </w:r>
            <w:r>
              <w:rPr>
                <w:sz w:val="24"/>
              </w:rPr>
              <w:t>2016</w:t>
            </w:r>
          </w:p>
        </w:tc>
      </w:tr>
      <w:tr w:rsidTr="00976A4B">
        <w:tblPrEx>
          <w:tblW w:w="0" w:type="auto"/>
          <w:tblInd w:w="900" w:type="dxa"/>
          <w:tblLook w:val="04A0"/>
        </w:tblPrEx>
        <w:tc>
          <w:tcPr>
            <w:tcW w:w="717" w:type="dxa"/>
          </w:tcPr>
          <w:p w:rsidR="00976A4B" w:rsidP="00181EA7">
            <w:pPr>
              <w:rPr>
                <w:sz w:val="24"/>
              </w:rPr>
            </w:pPr>
          </w:p>
        </w:tc>
        <w:tc>
          <w:tcPr>
            <w:tcW w:w="2459" w:type="dxa"/>
          </w:tcPr>
          <w:p w:rsidR="00976A4B" w:rsidP="00181EA7">
            <w:pPr>
              <w:rPr>
                <w:sz w:val="24"/>
              </w:rPr>
            </w:pPr>
          </w:p>
        </w:tc>
        <w:tc>
          <w:tcPr>
            <w:tcW w:w="1648" w:type="dxa"/>
          </w:tcPr>
          <w:p w:rsidR="00976A4B" w:rsidP="00181EA7">
            <w:pPr>
              <w:rPr>
                <w:sz w:val="24"/>
              </w:rPr>
            </w:pPr>
          </w:p>
        </w:tc>
        <w:tc>
          <w:tcPr>
            <w:tcW w:w="2046" w:type="dxa"/>
          </w:tcPr>
          <w:p w:rsidR="00976A4B" w:rsidP="00181EA7">
            <w:pPr>
              <w:rPr>
                <w:sz w:val="24"/>
              </w:rPr>
            </w:pPr>
          </w:p>
        </w:tc>
        <w:tc>
          <w:tcPr>
            <w:tcW w:w="1472" w:type="dxa"/>
          </w:tcPr>
          <w:p w:rsidR="00976A4B" w:rsidP="00181EA7">
            <w:pPr>
              <w:rPr>
                <w:sz w:val="24"/>
              </w:rPr>
            </w:pPr>
          </w:p>
        </w:tc>
      </w:tr>
      <w:tr w:rsidTr="00976A4B">
        <w:tblPrEx>
          <w:tblW w:w="0" w:type="auto"/>
          <w:tblInd w:w="900" w:type="dxa"/>
          <w:tblLook w:val="04A0"/>
        </w:tblPrEx>
        <w:tc>
          <w:tcPr>
            <w:tcW w:w="717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59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IPCC</w:t>
            </w:r>
          </w:p>
        </w:tc>
        <w:tc>
          <w:tcPr>
            <w:tcW w:w="1648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ICAI</w:t>
            </w:r>
          </w:p>
        </w:tc>
        <w:tc>
          <w:tcPr>
            <w:tcW w:w="2046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51%</w:t>
            </w:r>
          </w:p>
        </w:tc>
        <w:tc>
          <w:tcPr>
            <w:tcW w:w="1472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Group 1- November 2014</w:t>
            </w:r>
          </w:p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Group 2-November 2016</w:t>
            </w:r>
          </w:p>
        </w:tc>
      </w:tr>
      <w:tr w:rsidTr="00976A4B">
        <w:tblPrEx>
          <w:tblW w:w="0" w:type="auto"/>
          <w:tblInd w:w="900" w:type="dxa"/>
          <w:tblLook w:val="04A0"/>
        </w:tblPrEx>
        <w:tc>
          <w:tcPr>
            <w:tcW w:w="717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59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CA Final</w:t>
            </w:r>
          </w:p>
        </w:tc>
        <w:tc>
          <w:tcPr>
            <w:tcW w:w="1648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ICAI</w:t>
            </w:r>
          </w:p>
        </w:tc>
        <w:tc>
          <w:tcPr>
            <w:tcW w:w="2046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Appeared</w:t>
            </w:r>
          </w:p>
        </w:tc>
        <w:tc>
          <w:tcPr>
            <w:tcW w:w="1472" w:type="dxa"/>
          </w:tcPr>
          <w:p w:rsidR="00976A4B" w:rsidP="00181EA7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976A4B" w:rsidP="00A86ED5">
      <w:pPr>
        <w:rPr>
          <w:b/>
          <w:sz w:val="24"/>
        </w:rPr>
      </w:pPr>
    </w:p>
    <w:p w:rsidR="004668CD" w:rsidP="00A86ED5">
      <w:pPr>
        <w:rPr>
          <w:sz w:val="24"/>
        </w:rPr>
      </w:pPr>
      <w:r w:rsidRPr="00632153">
        <w:rPr>
          <w:b/>
          <w:sz w:val="24"/>
        </w:rPr>
        <w:t>Completed Articleship</w:t>
      </w:r>
      <w:r w:rsidRPr="00632153" w:rsidR="00D931F0">
        <w:rPr>
          <w:b/>
          <w:sz w:val="24"/>
        </w:rPr>
        <w:t xml:space="preserve"> </w:t>
      </w:r>
      <w:r w:rsidRPr="00632153" w:rsidR="00632153">
        <w:rPr>
          <w:b/>
          <w:sz w:val="24"/>
        </w:rPr>
        <w:t xml:space="preserve">of 3 years </w:t>
      </w:r>
      <w:r w:rsidRPr="00632153" w:rsidR="00D931F0">
        <w:rPr>
          <w:b/>
          <w:sz w:val="24"/>
        </w:rPr>
        <w:t>with R C Jain and Associates LLP</w:t>
      </w:r>
      <w:r w:rsidR="00D931F0">
        <w:rPr>
          <w:sz w:val="24"/>
        </w:rPr>
        <w:t>, Mulund as CA Intern</w:t>
      </w:r>
      <w:r>
        <w:rPr>
          <w:sz w:val="24"/>
        </w:rPr>
        <w:t xml:space="preserve"> on 30</w:t>
      </w:r>
      <w:r w:rsidRPr="009B6835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="00D931F0">
        <w:rPr>
          <w:sz w:val="24"/>
        </w:rPr>
        <w:t>.</w:t>
      </w:r>
    </w:p>
    <w:p w:rsidR="007926F0" w:rsidP="00A86ED5">
      <w:pPr>
        <w:rPr>
          <w:sz w:val="24"/>
        </w:rPr>
      </w:pPr>
      <w:r>
        <w:rPr>
          <w:sz w:val="24"/>
        </w:rPr>
        <w:t xml:space="preserve">At present, </w:t>
      </w:r>
      <w:r w:rsidRPr="007926F0">
        <w:rPr>
          <w:b/>
          <w:sz w:val="24"/>
        </w:rPr>
        <w:t>working as Accounts and Finance Executive in Façade India Testing Inc</w:t>
      </w:r>
      <w:r>
        <w:rPr>
          <w:sz w:val="24"/>
        </w:rPr>
        <w:t>, Thane</w:t>
      </w:r>
      <w:r w:rsidR="00907C09">
        <w:rPr>
          <w:sz w:val="24"/>
        </w:rPr>
        <w:t>.</w:t>
      </w:r>
    </w:p>
    <w:p w:rsidR="008C3510" w:rsidP="00A86ED5">
      <w:pPr>
        <w:rPr>
          <w:sz w:val="24"/>
        </w:rPr>
      </w:pPr>
    </w:p>
    <w:p w:rsidR="00A86ED5" w:rsidP="00A86ED5">
      <w:pPr>
        <w:rPr>
          <w:b/>
          <w:i/>
          <w:sz w:val="28"/>
          <w:highlight w:val="lightGray"/>
          <w:u w:val="single"/>
        </w:rPr>
      </w:pPr>
      <w:r w:rsidRPr="007926F0">
        <w:rPr>
          <w:b/>
          <w:i/>
          <w:sz w:val="28"/>
          <w:highlight w:val="lightGray"/>
          <w:u w:val="single"/>
        </w:rPr>
        <w:t xml:space="preserve">Professional </w:t>
      </w:r>
      <w:r w:rsidRPr="007926F0">
        <w:rPr>
          <w:b/>
          <w:i/>
          <w:sz w:val="28"/>
          <w:highlight w:val="lightGray"/>
          <w:u w:val="single"/>
        </w:rPr>
        <w:t>Experience:</w:t>
      </w:r>
    </w:p>
    <w:p w:rsidR="00BC01FD" w:rsidP="00BC01FD">
      <w:pPr>
        <w:spacing w:line="360" w:lineRule="auto"/>
        <w:rPr>
          <w:rFonts w:ascii="Book Antiqua" w:hAnsi="Book Antiqua"/>
          <w:b/>
          <w:sz w:val="29"/>
          <w:szCs w:val="29"/>
          <w:u w:val="single"/>
        </w:rPr>
      </w:pPr>
      <w:r w:rsidRPr="00AE2934">
        <w:rPr>
          <w:rFonts w:ascii="Book Antiqua" w:hAnsi="Book Antiqua"/>
          <w:b/>
          <w:sz w:val="29"/>
          <w:szCs w:val="29"/>
          <w:u w:val="single"/>
        </w:rPr>
        <w:t>Façade India Testing Inc</w:t>
      </w:r>
    </w:p>
    <w:p w:rsidR="00BC01FD" w:rsidRPr="00BC01FD" w:rsidP="00BC01FD">
      <w:pPr>
        <w:spacing w:line="360" w:lineRule="auto"/>
        <w:rPr>
          <w:rFonts w:ascii="Book Antiqua" w:hAnsi="Book Antiqua"/>
          <w:b/>
          <w:i/>
          <w:u w:val="single"/>
        </w:rPr>
      </w:pPr>
      <w:r w:rsidRPr="00BC01FD">
        <w:rPr>
          <w:rFonts w:ascii="Book Antiqua" w:hAnsi="Book Antiqua"/>
          <w:b/>
          <w:i/>
          <w:u w:val="single"/>
        </w:rPr>
        <w:t>(A Partnership firm involved in technical consultancy, designing and testing of Façades):</w:t>
      </w:r>
    </w:p>
    <w:p w:rsidR="00AE2934" w:rsidRPr="0075489B" w:rsidP="00AE2934">
      <w:pPr>
        <w:spacing w:line="360" w:lineRule="auto"/>
        <w:rPr>
          <w:rFonts w:ascii="Book Antiqua" w:hAnsi="Book Antiqua"/>
          <w:b/>
          <w:i/>
          <w:sz w:val="24"/>
          <w:u w:val="single"/>
        </w:rPr>
      </w:pPr>
      <w:r w:rsidRPr="0075489B">
        <w:rPr>
          <w:rFonts w:ascii="Book Antiqua" w:hAnsi="Book Antiqua"/>
          <w:b/>
          <w:i/>
          <w:sz w:val="24"/>
          <w:u w:val="single"/>
        </w:rPr>
        <w:t>(As an Accounts and Finance Executive from December 2018 till date)</w:t>
      </w:r>
    </w:p>
    <w:p w:rsidR="005749CB" w:rsidRPr="005749CB" w:rsidP="005749CB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D7BD6">
        <w:rPr>
          <w:b/>
          <w:sz w:val="24"/>
        </w:rPr>
        <w:t>Participation in HOD and management meetings and discussions on following matters:</w:t>
      </w:r>
    </w:p>
    <w:p w:rsidR="005749CB" w:rsidRPr="00CD7BD6" w:rsidP="005749CB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CD7BD6">
        <w:rPr>
          <w:sz w:val="24"/>
        </w:rPr>
        <w:t>Forecast for the coming month</w:t>
      </w:r>
    </w:p>
    <w:p w:rsidR="005749CB" w:rsidRPr="00CD7BD6" w:rsidP="005749CB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CD7BD6">
        <w:rPr>
          <w:sz w:val="24"/>
        </w:rPr>
        <w:t>Actuals achieved against the Target for the previous month</w:t>
      </w:r>
    </w:p>
    <w:p w:rsidR="005749CB" w:rsidRPr="00CD7BD6" w:rsidP="005749CB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CD7BD6">
        <w:rPr>
          <w:sz w:val="24"/>
        </w:rPr>
        <w:t>Analysing the causes for variation between actuals and target figures</w:t>
      </w:r>
    </w:p>
    <w:p w:rsidR="005749CB" w:rsidRPr="00CD7BD6" w:rsidP="005749CB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CD7BD6">
        <w:rPr>
          <w:sz w:val="24"/>
        </w:rPr>
        <w:t>Steps to be taken for increasing the collection from debtors and managing the shortfall</w:t>
      </w:r>
    </w:p>
    <w:p w:rsidR="005749CB" w:rsidP="005749CB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CD7BD6">
        <w:rPr>
          <w:sz w:val="24"/>
        </w:rPr>
        <w:t>Analysing the causes for other similar issues</w:t>
      </w:r>
    </w:p>
    <w:p w:rsidR="005749CB" w:rsidRPr="00CD7BD6" w:rsidP="005749CB">
      <w:pPr>
        <w:pStyle w:val="ListParagraph"/>
        <w:spacing w:line="360" w:lineRule="auto"/>
        <w:ind w:left="1789"/>
        <w:rPr>
          <w:sz w:val="24"/>
        </w:rPr>
      </w:pPr>
    </w:p>
    <w:p w:rsidR="005749CB" w:rsidRPr="00CD7BD6" w:rsidP="005749CB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D7BD6">
        <w:rPr>
          <w:b/>
          <w:sz w:val="24"/>
        </w:rPr>
        <w:t>Letters of credit: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Obtaining LC from the buyer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related documents for obtaining LC</w:t>
      </w:r>
    </w:p>
    <w:p w:rsidR="005749CB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Following up with clients and banks for further processing of LC</w:t>
      </w:r>
    </w:p>
    <w:p w:rsidR="005749CB" w:rsidP="005749CB">
      <w:pPr>
        <w:pStyle w:val="ListParagraph"/>
        <w:spacing w:line="360" w:lineRule="auto"/>
        <w:ind w:left="1800"/>
        <w:rPr>
          <w:sz w:val="24"/>
        </w:rPr>
      </w:pPr>
    </w:p>
    <w:p w:rsidR="005749CB" w:rsidP="005749CB">
      <w:pPr>
        <w:pStyle w:val="ListParagraph"/>
        <w:spacing w:line="360" w:lineRule="auto"/>
        <w:ind w:left="1800"/>
        <w:rPr>
          <w:sz w:val="24"/>
        </w:rPr>
      </w:pPr>
    </w:p>
    <w:p w:rsidR="005749CB" w:rsidRPr="00CD7BD6" w:rsidP="005749CB">
      <w:pPr>
        <w:pStyle w:val="ListParagraph"/>
        <w:spacing w:line="360" w:lineRule="auto"/>
        <w:ind w:left="1800"/>
        <w:rPr>
          <w:sz w:val="24"/>
        </w:rPr>
      </w:pPr>
    </w:p>
    <w:p w:rsidR="005749CB" w:rsidRPr="00CD7BD6" w:rsidP="005749CB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D7BD6">
        <w:rPr>
          <w:b/>
          <w:sz w:val="24"/>
        </w:rPr>
        <w:t>Import Documentation: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Co-ordinating with DGFT Agent for import of machineries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Following up for stat</w:t>
      </w:r>
      <w:r w:rsidR="0075489B">
        <w:rPr>
          <w:sz w:val="24"/>
        </w:rPr>
        <w:t>us of renewal of import license</w:t>
      </w:r>
    </w:p>
    <w:p w:rsidR="005749CB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Form ANF-1 and Form ANF-2 for payment of advance against Imports</w:t>
      </w:r>
    </w:p>
    <w:p w:rsidR="005749CB" w:rsidRPr="00CD7BD6" w:rsidP="005749CB">
      <w:pPr>
        <w:pStyle w:val="ListParagraph"/>
        <w:spacing w:line="360" w:lineRule="auto"/>
        <w:ind w:left="1800"/>
        <w:rPr>
          <w:sz w:val="24"/>
        </w:rPr>
      </w:pPr>
    </w:p>
    <w:p w:rsidR="005749CB" w:rsidRPr="00CD7BD6" w:rsidP="005749CB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D7BD6">
        <w:rPr>
          <w:b/>
          <w:sz w:val="24"/>
        </w:rPr>
        <w:t>Invoicing: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Proforma Invoice as per completion of stages of the project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Tax Invoice as per completion of stages of the project</w:t>
      </w:r>
    </w:p>
    <w:p w:rsidR="005749CB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Debit notes</w:t>
      </w:r>
    </w:p>
    <w:p w:rsidR="005749CB" w:rsidRPr="00CD7BD6" w:rsidP="005749CB">
      <w:pPr>
        <w:pStyle w:val="ListParagraph"/>
        <w:spacing w:line="360" w:lineRule="auto"/>
        <w:ind w:left="1800"/>
        <w:rPr>
          <w:sz w:val="24"/>
        </w:rPr>
      </w:pPr>
    </w:p>
    <w:p w:rsidR="005749CB" w:rsidRPr="00CD7BD6" w:rsidP="005749CB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D7BD6">
        <w:rPr>
          <w:b/>
          <w:sz w:val="24"/>
        </w:rPr>
        <w:t>GST: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Replying to GST notices online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Visiting GST Department for resolving the issues related to GST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Payment of GST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Filing of GSTR-1 and GSTR-3B</w:t>
      </w:r>
    </w:p>
    <w:p w:rsidR="005749CB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Reconciling the GST Liability in books with liability on GST portal</w:t>
      </w:r>
    </w:p>
    <w:p w:rsidR="005749CB" w:rsidRPr="005749CB" w:rsidP="005749CB">
      <w:pPr>
        <w:pStyle w:val="ListParagraph"/>
        <w:spacing w:line="360" w:lineRule="auto"/>
        <w:ind w:left="1800"/>
        <w:rPr>
          <w:sz w:val="24"/>
        </w:rPr>
      </w:pPr>
    </w:p>
    <w:p w:rsidR="005749CB" w:rsidRPr="00CD7BD6" w:rsidP="005749CB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D7BD6">
        <w:rPr>
          <w:b/>
          <w:sz w:val="24"/>
        </w:rPr>
        <w:t>Profession Tax: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Payment of Profession Tax</w:t>
      </w:r>
    </w:p>
    <w:p w:rsidR="005749CB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Filing of Profession Tax Returns</w:t>
      </w:r>
    </w:p>
    <w:p w:rsidR="005749CB" w:rsidRPr="00CD7BD6" w:rsidP="005749CB">
      <w:pPr>
        <w:pStyle w:val="ListParagraph"/>
        <w:spacing w:line="360" w:lineRule="auto"/>
        <w:ind w:left="1800"/>
        <w:rPr>
          <w:sz w:val="24"/>
        </w:rPr>
      </w:pPr>
    </w:p>
    <w:p w:rsidR="005749CB" w:rsidRPr="00CD7BD6" w:rsidP="005749CB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D7BD6">
        <w:rPr>
          <w:b/>
          <w:sz w:val="24"/>
        </w:rPr>
        <w:t>Other: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Following up with clients for outstanding dues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Vendor Registration Forms for prospective clients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Participation in Negotiation with Bank/ NBFC personnel for Rate of Interest, Processing charges, foreclosure charges etc.</w:t>
      </w:r>
    </w:p>
    <w:p w:rsidR="005749CB" w:rsidRPr="00CD7BD6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Agreements e.g. Rent Agreement, Tripartite Agreement</w:t>
      </w:r>
    </w:p>
    <w:p w:rsidR="005749CB" w:rsidP="005749CB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Preparation of Board Resolutions and No Objection Certificates for company</w:t>
      </w:r>
    </w:p>
    <w:p w:rsidR="00FE46A0" w:rsidRPr="00CD7BD6" w:rsidP="00FE46A0">
      <w:pPr>
        <w:pStyle w:val="ListParagraph"/>
        <w:spacing w:line="360" w:lineRule="auto"/>
        <w:ind w:left="1800"/>
        <w:rPr>
          <w:sz w:val="24"/>
        </w:rPr>
      </w:pPr>
    </w:p>
    <w:p w:rsidR="005749CB" w:rsidRPr="00F77FA5" w:rsidP="00A86ED5">
      <w:pPr>
        <w:pStyle w:val="ListParagraph"/>
        <w:numPr>
          <w:ilvl w:val="1"/>
          <w:numId w:val="11"/>
        </w:numPr>
        <w:spacing w:line="360" w:lineRule="auto"/>
        <w:rPr>
          <w:sz w:val="24"/>
        </w:rPr>
      </w:pPr>
      <w:r w:rsidRPr="00CD7BD6">
        <w:rPr>
          <w:sz w:val="24"/>
        </w:rPr>
        <w:t>Resolving Auditor’s queries during carrying out of Tax Audit</w:t>
      </w:r>
    </w:p>
    <w:p w:rsidR="005749CB" w:rsidP="00A86ED5">
      <w:pPr>
        <w:rPr>
          <w:b/>
          <w:i/>
          <w:sz w:val="28"/>
          <w:highlight w:val="lightGray"/>
          <w:u w:val="single"/>
        </w:rPr>
      </w:pPr>
    </w:p>
    <w:p w:rsidR="00795FED" w:rsidRPr="00AE2934" w:rsidP="00A86ED5">
      <w:pPr>
        <w:rPr>
          <w:rFonts w:ascii="Book Antiqua" w:hAnsi="Book Antiqua"/>
          <w:b/>
          <w:sz w:val="29"/>
          <w:szCs w:val="29"/>
          <w:u w:val="single"/>
        </w:rPr>
      </w:pPr>
      <w:r>
        <w:rPr>
          <w:rFonts w:ascii="Book Antiqua" w:hAnsi="Book Antiqua"/>
          <w:b/>
          <w:sz w:val="29"/>
          <w:szCs w:val="29"/>
          <w:u w:val="single"/>
        </w:rPr>
        <w:t>R C Jain and Associates LLP</w:t>
      </w:r>
    </w:p>
    <w:p w:rsidR="00C036C8" w:rsidRPr="0075489B" w:rsidP="00A86ED5">
      <w:pPr>
        <w:rPr>
          <w:rFonts w:ascii="Book Antiqua" w:hAnsi="Book Antiqua"/>
          <w:b/>
          <w:i/>
          <w:sz w:val="24"/>
          <w:u w:val="single"/>
        </w:rPr>
      </w:pPr>
      <w:r w:rsidRPr="0075489B">
        <w:rPr>
          <w:rFonts w:ascii="Book Antiqua" w:hAnsi="Book Antiqua"/>
          <w:b/>
          <w:i/>
          <w:sz w:val="24"/>
          <w:u w:val="single"/>
        </w:rPr>
        <w:t>(</w:t>
      </w:r>
      <w:r w:rsidRPr="0075489B">
        <w:rPr>
          <w:rFonts w:ascii="Book Antiqua" w:hAnsi="Book Antiqua"/>
          <w:b/>
          <w:i/>
          <w:sz w:val="24"/>
          <w:u w:val="single"/>
        </w:rPr>
        <w:t>As a CA Intern</w:t>
      </w:r>
      <w:r w:rsidRPr="0075489B" w:rsidR="00AE2934">
        <w:rPr>
          <w:rFonts w:ascii="Book Antiqua" w:hAnsi="Book Antiqua"/>
          <w:b/>
          <w:i/>
          <w:sz w:val="24"/>
          <w:u w:val="single"/>
        </w:rPr>
        <w:t xml:space="preserve"> from February 2015 to April 2018</w:t>
      </w:r>
      <w:r w:rsidRPr="0075489B">
        <w:rPr>
          <w:rFonts w:ascii="Book Antiqua" w:hAnsi="Book Antiqua"/>
          <w:b/>
          <w:i/>
          <w:sz w:val="24"/>
          <w:u w:val="single"/>
        </w:rPr>
        <w:t>)</w:t>
      </w:r>
    </w:p>
    <w:p w:rsidR="00F77FA5" w:rsidRPr="00DE4E8C" w:rsidP="00F77FA5">
      <w:pPr>
        <w:spacing w:line="360" w:lineRule="auto"/>
        <w:rPr>
          <w:b/>
          <w:sz w:val="24"/>
        </w:rPr>
      </w:pPr>
    </w:p>
    <w:p w:rsidR="00F77FA5" w:rsidP="00F77FA5">
      <w:pPr>
        <w:pStyle w:val="ListParagraph"/>
        <w:numPr>
          <w:ilvl w:val="0"/>
          <w:numId w:val="14"/>
        </w:numPr>
        <w:spacing w:line="360" w:lineRule="auto"/>
        <w:rPr>
          <w:b/>
          <w:sz w:val="24"/>
        </w:rPr>
      </w:pPr>
      <w:r>
        <w:rPr>
          <w:b/>
          <w:sz w:val="24"/>
        </w:rPr>
        <w:t>Audit:</w:t>
      </w:r>
    </w:p>
    <w:p w:rsidR="00F77FA5" w:rsidRPr="00631DD7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631DD7">
        <w:rPr>
          <w:sz w:val="24"/>
        </w:rPr>
        <w:t>Statutory Audit for Private Limited Companies</w:t>
      </w:r>
    </w:p>
    <w:p w:rsidR="00F77FA5" w:rsidRPr="00631DD7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631DD7">
        <w:rPr>
          <w:sz w:val="24"/>
        </w:rPr>
        <w:t>Statutory Audit for Corporation Bank for F.Y. 2016-17 (Bandra Branch)</w:t>
      </w:r>
    </w:p>
    <w:p w:rsidR="00F77FA5" w:rsidRPr="00631DD7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631DD7">
        <w:rPr>
          <w:sz w:val="24"/>
        </w:rPr>
        <w:t>Internal Audit for National Rural Health Mission (Pune District)</w:t>
      </w:r>
    </w:p>
    <w:p w:rsidR="00F77FA5" w:rsidRPr="00631DD7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631DD7">
        <w:rPr>
          <w:sz w:val="24"/>
        </w:rPr>
        <w:t>Internal Audit for Maharashtra State Electricity Distribution Company Ltd (MSEDCL) (Bhusawal Division)</w:t>
      </w:r>
    </w:p>
    <w:p w:rsidR="00F77FA5" w:rsidRPr="00631DD7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631DD7">
        <w:rPr>
          <w:sz w:val="24"/>
        </w:rPr>
        <w:t>Stock Audit for Gardler Lighting India Private Limited</w:t>
      </w:r>
    </w:p>
    <w:p w:rsidR="00F77FA5" w:rsidRPr="00815818" w:rsidP="00F77FA5">
      <w:pPr>
        <w:spacing w:line="360" w:lineRule="auto"/>
        <w:rPr>
          <w:b/>
          <w:sz w:val="24"/>
        </w:rPr>
      </w:pPr>
    </w:p>
    <w:p w:rsidR="00F77FA5" w:rsidP="00F77FA5">
      <w:pPr>
        <w:pStyle w:val="ListParagraph"/>
        <w:numPr>
          <w:ilvl w:val="0"/>
          <w:numId w:val="14"/>
        </w:numPr>
        <w:spacing w:line="360" w:lineRule="auto"/>
        <w:rPr>
          <w:b/>
          <w:sz w:val="24"/>
        </w:rPr>
      </w:pPr>
      <w:r>
        <w:rPr>
          <w:b/>
          <w:sz w:val="24"/>
        </w:rPr>
        <w:t>Income Tax: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77FA5">
        <w:rPr>
          <w:sz w:val="24"/>
        </w:rPr>
        <w:t>Preparation and filing of Income tax returns for Companies, Individuals, Trust, Partnership Firms, LLPs, HUFs, Cooperative Societies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77FA5">
        <w:rPr>
          <w:sz w:val="24"/>
        </w:rPr>
        <w:t>Preparation and filing of Tax Audit Forms for Companies, Individuals, Partnership Firms, LLPs, HUFs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77FA5">
        <w:rPr>
          <w:sz w:val="24"/>
        </w:rPr>
        <w:t>Preparation and filing of Form 15CA/ 15CB for Companies, Partnership Firms and Proprietorships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77FA5">
        <w:rPr>
          <w:sz w:val="24"/>
        </w:rPr>
        <w:t xml:space="preserve">Preparation and filing of TDS Returns </w:t>
      </w:r>
      <w:r w:rsidR="00FE46A0">
        <w:rPr>
          <w:sz w:val="24"/>
        </w:rPr>
        <w:t>(Form 24Q, 26Q and 27Q)</w:t>
      </w:r>
      <w:r w:rsidRPr="00F77FA5" w:rsidR="00FE46A0">
        <w:rPr>
          <w:sz w:val="24"/>
        </w:rPr>
        <w:t xml:space="preserve"> </w:t>
      </w:r>
      <w:r w:rsidRPr="00F77FA5">
        <w:rPr>
          <w:sz w:val="24"/>
        </w:rPr>
        <w:t>for Companies, Individuals, Partnership Firms, LLPs, HUFs, Cooperative Societies</w:t>
      </w:r>
      <w:r w:rsidR="00FE46A0">
        <w:rPr>
          <w:sz w:val="24"/>
        </w:rPr>
        <w:t xml:space="preserve"> 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77FA5">
        <w:rPr>
          <w:sz w:val="24"/>
        </w:rPr>
        <w:t>Preparation of Form 16 (TDS on Salary), Form 16A (TDS other than on-salary) and Form 16B (TDS on purchase of property)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>
        <w:rPr>
          <w:sz w:val="24"/>
        </w:rPr>
        <w:t>Filing</w:t>
      </w:r>
      <w:r w:rsidRPr="00F77FA5">
        <w:rPr>
          <w:sz w:val="24"/>
        </w:rPr>
        <w:t xml:space="preserve"> Rectifications to Income Tax Department regarding Client</w:t>
      </w:r>
      <w:r>
        <w:rPr>
          <w:sz w:val="24"/>
        </w:rPr>
        <w:t>’</w:t>
      </w:r>
      <w:r w:rsidRPr="00F77FA5">
        <w:rPr>
          <w:sz w:val="24"/>
        </w:rPr>
        <w:t>s Tax Credit, Mismatch in Tax Liabilities, Short Refund etc.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77FA5">
        <w:rPr>
          <w:sz w:val="24"/>
        </w:rPr>
        <w:t>Opinion to Clients regarding Investments, Advance Tax Calculation, Tax Deductions and various other topics related to their business to assist them in Tax planning.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77FA5">
        <w:rPr>
          <w:sz w:val="24"/>
        </w:rPr>
        <w:t>Filing various Compliance forms and Statements online e.g. Statement of Financial Transactions, Form 10E (Regarding Arrears of Salary)</w:t>
      </w:r>
    </w:p>
    <w:p w:rsidR="00F77FA5" w:rsidRPr="00815818" w:rsidP="00F77FA5">
      <w:pPr>
        <w:spacing w:line="360" w:lineRule="auto"/>
        <w:rPr>
          <w:sz w:val="24"/>
        </w:rPr>
      </w:pPr>
    </w:p>
    <w:p w:rsidR="00F77FA5" w:rsidP="00F77FA5">
      <w:pPr>
        <w:pStyle w:val="ListParagraph"/>
        <w:numPr>
          <w:ilvl w:val="0"/>
          <w:numId w:val="14"/>
        </w:numPr>
        <w:spacing w:line="360" w:lineRule="auto"/>
        <w:rPr>
          <w:b/>
          <w:sz w:val="24"/>
        </w:rPr>
      </w:pPr>
      <w:r>
        <w:rPr>
          <w:b/>
          <w:sz w:val="24"/>
        </w:rPr>
        <w:t>Financial Statements:</w:t>
      </w:r>
    </w:p>
    <w:p w:rsidR="00FE46A0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>
        <w:rPr>
          <w:sz w:val="24"/>
        </w:rPr>
        <w:t>Preparation of</w:t>
      </w:r>
      <w:r w:rsidRPr="00631DD7" w:rsidR="00F77FA5">
        <w:rPr>
          <w:sz w:val="24"/>
        </w:rPr>
        <w:t xml:space="preserve"> </w:t>
      </w:r>
      <w:r w:rsidRPr="00F77FA5" w:rsidR="00F77FA5">
        <w:rPr>
          <w:sz w:val="24"/>
        </w:rPr>
        <w:t>CMA Data for 5 years for Brijda Impex Pvt Ltd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>
        <w:rPr>
          <w:sz w:val="24"/>
        </w:rPr>
        <w:t>Preparation of Provisional and Projected Financial Statements for Loan purpose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>
        <w:rPr>
          <w:sz w:val="24"/>
        </w:rPr>
        <w:t>Preparation of</w:t>
      </w:r>
      <w:r w:rsidRPr="00F77FA5">
        <w:rPr>
          <w:sz w:val="24"/>
        </w:rPr>
        <w:t xml:space="preserve"> Annual Financial Statements for Individuals, Partnership Firms, LLPs, HUFs, Cooperative Societies</w:t>
      </w:r>
    </w:p>
    <w:p w:rsidR="00F77FA5" w:rsidRPr="00F77FA5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>
        <w:rPr>
          <w:sz w:val="24"/>
        </w:rPr>
        <w:t>Preparation of</w:t>
      </w:r>
      <w:r w:rsidRPr="00F77FA5">
        <w:rPr>
          <w:sz w:val="24"/>
        </w:rPr>
        <w:t xml:space="preserve"> Budgeted Financial Statements for Trust for Submission to Trust</w:t>
      </w:r>
    </w:p>
    <w:p w:rsidR="00F77FA5" w:rsidRPr="00631DD7" w:rsidP="00F77FA5">
      <w:pPr>
        <w:spacing w:line="360" w:lineRule="auto"/>
        <w:rPr>
          <w:sz w:val="24"/>
        </w:rPr>
      </w:pPr>
    </w:p>
    <w:p w:rsidR="00F77FA5" w:rsidP="00F77FA5">
      <w:pPr>
        <w:pStyle w:val="ListParagraph"/>
        <w:numPr>
          <w:ilvl w:val="0"/>
          <w:numId w:val="14"/>
        </w:numPr>
        <w:spacing w:line="360" w:lineRule="auto"/>
        <w:rPr>
          <w:b/>
          <w:sz w:val="24"/>
        </w:rPr>
      </w:pPr>
      <w:r w:rsidRPr="00815818">
        <w:rPr>
          <w:b/>
          <w:sz w:val="24"/>
        </w:rPr>
        <w:t>Corporate Reports and Statements</w:t>
      </w:r>
      <w:r>
        <w:rPr>
          <w:b/>
          <w:sz w:val="24"/>
        </w:rPr>
        <w:t>:</w:t>
      </w:r>
    </w:p>
    <w:p w:rsidR="00FE46A0" w:rsidRPr="00FE46A0" w:rsidP="00FE46A0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>
        <w:rPr>
          <w:sz w:val="24"/>
        </w:rPr>
        <w:t>Audit Engagement Letter and NOC to previous Auditor</w:t>
      </w:r>
    </w:p>
    <w:p w:rsidR="00F77FA5" w:rsidRPr="00FE46A0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E46A0">
        <w:rPr>
          <w:sz w:val="24"/>
        </w:rPr>
        <w:t>Financial Statements including Cash Flow Statement</w:t>
      </w:r>
    </w:p>
    <w:p w:rsidR="00F77FA5" w:rsidRPr="00FE46A0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E46A0">
        <w:rPr>
          <w:sz w:val="24"/>
        </w:rPr>
        <w:t>Auditor’s Report</w:t>
      </w:r>
    </w:p>
    <w:p w:rsidR="00F77FA5" w:rsidRPr="00FE46A0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E46A0">
        <w:rPr>
          <w:sz w:val="24"/>
        </w:rPr>
        <w:t>Report on Internal Controls on Financial Reporting</w:t>
      </w:r>
    </w:p>
    <w:p w:rsidR="00F77FA5" w:rsidRPr="00FE46A0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E46A0">
        <w:rPr>
          <w:sz w:val="24"/>
        </w:rPr>
        <w:t>Board Report along with MGT - 9</w:t>
      </w:r>
    </w:p>
    <w:p w:rsidR="00F77FA5" w:rsidRPr="00FE46A0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E46A0">
        <w:rPr>
          <w:sz w:val="24"/>
        </w:rPr>
        <w:t>Management Representation Letter</w:t>
      </w:r>
    </w:p>
    <w:p w:rsidR="00F77FA5" w:rsidRPr="00FE46A0" w:rsidP="00F77FA5">
      <w:pPr>
        <w:pStyle w:val="ListParagraph"/>
        <w:numPr>
          <w:ilvl w:val="1"/>
          <w:numId w:val="14"/>
        </w:numPr>
        <w:spacing w:line="360" w:lineRule="auto"/>
        <w:rPr>
          <w:sz w:val="24"/>
        </w:rPr>
      </w:pPr>
      <w:r w:rsidRPr="00FE46A0">
        <w:rPr>
          <w:sz w:val="24"/>
        </w:rPr>
        <w:t>Certificate of Cash and Stock in hand</w:t>
      </w:r>
    </w:p>
    <w:p w:rsidR="00907C09" w:rsidRPr="004148B7" w:rsidP="00907C09">
      <w:pPr>
        <w:tabs>
          <w:tab w:val="left" w:pos="1335"/>
        </w:tabs>
        <w:spacing w:line="360" w:lineRule="auto"/>
        <w:rPr>
          <w:sz w:val="24"/>
        </w:rPr>
      </w:pPr>
      <w:r>
        <w:rPr>
          <w:sz w:val="24"/>
        </w:rPr>
        <w:tab/>
      </w:r>
    </w:p>
    <w:p w:rsidR="004148B7" w:rsidRPr="00907C09" w:rsidP="004148B7">
      <w:pPr>
        <w:spacing w:line="360" w:lineRule="auto"/>
        <w:rPr>
          <w:b/>
          <w:i/>
          <w:sz w:val="28"/>
          <w:u w:val="single"/>
        </w:rPr>
      </w:pPr>
      <w:r w:rsidRPr="00907C09">
        <w:rPr>
          <w:b/>
          <w:i/>
          <w:sz w:val="28"/>
          <w:highlight w:val="lightGray"/>
          <w:u w:val="single"/>
        </w:rPr>
        <w:t>Expertise in:</w:t>
      </w:r>
    </w:p>
    <w:p w:rsidR="004148B7" w:rsidP="004148B7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>Income Tax Return</w:t>
      </w:r>
    </w:p>
    <w:p w:rsidR="004148B7" w:rsidP="004148B7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>Tax Audit</w:t>
      </w:r>
    </w:p>
    <w:p w:rsidR="004148B7" w:rsidP="004148B7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>Statutory Audit</w:t>
      </w:r>
    </w:p>
    <w:p w:rsidR="004148B7" w:rsidP="004148B7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 xml:space="preserve">Preparation of </w:t>
      </w:r>
      <w:r w:rsidRPr="004148B7">
        <w:rPr>
          <w:sz w:val="24"/>
        </w:rPr>
        <w:t>Financial Statements</w:t>
      </w:r>
    </w:p>
    <w:p w:rsidR="004148B7" w:rsidP="004148B7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>MS-Excel, MS-Word, Tally ERP 9, Tally 7.2, Flexi ERP</w:t>
      </w:r>
    </w:p>
    <w:p w:rsidR="004148B7" w:rsidP="004148B7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 xml:space="preserve">Taxbase and </w:t>
      </w:r>
      <w:r w:rsidR="00B41CD4">
        <w:rPr>
          <w:sz w:val="24"/>
        </w:rPr>
        <w:t xml:space="preserve">Income Tax </w:t>
      </w:r>
      <w:r>
        <w:rPr>
          <w:sz w:val="24"/>
        </w:rPr>
        <w:t>Utilities</w:t>
      </w:r>
    </w:p>
    <w:p w:rsidR="00FE46A0" w:rsidP="00F77FA5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>GST and Profession Tax</w:t>
      </w:r>
    </w:p>
    <w:p w:rsidR="00FE46A0" w:rsidRPr="00FE46A0" w:rsidP="00FE46A0">
      <w:pPr>
        <w:pStyle w:val="ListParagraph"/>
        <w:spacing w:line="360" w:lineRule="auto"/>
        <w:rPr>
          <w:sz w:val="24"/>
        </w:rPr>
      </w:pPr>
    </w:p>
    <w:p w:rsidR="00A86ED5" w:rsidRPr="00907C09" w:rsidP="00571949">
      <w:pPr>
        <w:rPr>
          <w:b/>
          <w:i/>
          <w:sz w:val="28"/>
          <w:highlight w:val="lightGray"/>
          <w:u w:val="single"/>
        </w:rPr>
      </w:pPr>
      <w:r w:rsidRPr="00907C09">
        <w:rPr>
          <w:b/>
          <w:i/>
          <w:sz w:val="28"/>
          <w:highlight w:val="lightGray"/>
          <w:u w:val="single"/>
        </w:rPr>
        <w:t>Professional Trainings/ Seminars:</w:t>
      </w:r>
    </w:p>
    <w:p w:rsidR="00D931F0" w:rsidP="00CF0775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Have attended Seminar on GST (ICAI, BKC)</w:t>
      </w:r>
    </w:p>
    <w:p w:rsidR="009657DE" w:rsidP="00CF0775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Have attended Seminar on various topics related to Direct Tax and Audit arranged by ICAI.</w:t>
      </w:r>
    </w:p>
    <w:p w:rsidR="00D931F0" w:rsidP="00CF0775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Have attended GMCS Course as a </w:t>
      </w:r>
      <w:r w:rsidR="00907C09">
        <w:rPr>
          <w:sz w:val="24"/>
        </w:rPr>
        <w:t xml:space="preserve">part of CA Curriculum (Finplan, </w:t>
      </w:r>
      <w:r>
        <w:rPr>
          <w:sz w:val="24"/>
        </w:rPr>
        <w:t>Thane)</w:t>
      </w:r>
    </w:p>
    <w:p w:rsidR="00266D03" w:rsidRPr="008C3510" w:rsidP="008C3510">
      <w:pPr>
        <w:rPr>
          <w:sz w:val="24"/>
        </w:rPr>
      </w:pPr>
    </w:p>
    <w:p w:rsidR="00181EA7" w:rsidRPr="00907C09" w:rsidP="00181EA7">
      <w:pPr>
        <w:rPr>
          <w:b/>
          <w:i/>
          <w:sz w:val="28"/>
          <w:highlight w:val="lightGray"/>
          <w:u w:val="single"/>
        </w:rPr>
      </w:pPr>
      <w:r w:rsidRPr="00907C09">
        <w:rPr>
          <w:b/>
          <w:i/>
          <w:sz w:val="28"/>
          <w:highlight w:val="lightGray"/>
          <w:u w:val="single"/>
        </w:rPr>
        <w:t>Extra-Curricular Activities:</w:t>
      </w:r>
    </w:p>
    <w:p w:rsidR="00A86ED5" w:rsidP="00CF0775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Winner of Cricket Tournament of R C Jain and Associates LLP in 2016 and 2017</w:t>
      </w:r>
    </w:p>
    <w:p w:rsidR="00D931F0" w:rsidP="00CF0775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Best Batsman in Cricket Tournament of R C Jain and Associates LLP in 2016</w:t>
      </w:r>
    </w:p>
    <w:p w:rsidR="00907C09" w:rsidP="00907C09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Winner of Quiz Competition of R C Jain and Associates LLP i</w:t>
      </w:r>
      <w:r w:rsidR="004668CD">
        <w:rPr>
          <w:sz w:val="24"/>
        </w:rPr>
        <w:t>n 2015</w:t>
      </w:r>
    </w:p>
    <w:p w:rsidR="00907C09" w:rsidP="00907C09">
      <w:pPr>
        <w:pStyle w:val="ListParagraph"/>
        <w:spacing w:line="360" w:lineRule="auto"/>
        <w:rPr>
          <w:sz w:val="24"/>
        </w:rPr>
      </w:pPr>
    </w:p>
    <w:p w:rsidR="00FE46A0" w:rsidP="00907C09">
      <w:pPr>
        <w:pStyle w:val="ListParagraph"/>
        <w:spacing w:line="360" w:lineRule="auto"/>
        <w:rPr>
          <w:sz w:val="24"/>
        </w:rPr>
      </w:pPr>
    </w:p>
    <w:p w:rsidR="00D931F0" w:rsidRPr="00907C09" w:rsidP="004668CD">
      <w:pPr>
        <w:rPr>
          <w:b/>
          <w:i/>
          <w:sz w:val="28"/>
          <w:highlight w:val="lightGray"/>
          <w:u w:val="single"/>
        </w:rPr>
      </w:pPr>
      <w:r w:rsidRPr="00907C09">
        <w:rPr>
          <w:b/>
          <w:i/>
          <w:sz w:val="28"/>
          <w:highlight w:val="lightGray"/>
          <w:u w:val="single"/>
        </w:rPr>
        <w:t>Hobbies and Interests:</w:t>
      </w:r>
    </w:p>
    <w:p w:rsidR="00D931F0" w:rsidP="00D931F0">
      <w:pPr>
        <w:rPr>
          <w:sz w:val="24"/>
        </w:rPr>
      </w:pPr>
      <w:r>
        <w:rPr>
          <w:sz w:val="24"/>
        </w:rPr>
        <w:t>Playing Chess and Cricket</w:t>
      </w:r>
    </w:p>
    <w:p w:rsidR="00571949" w:rsidP="00D931F0">
      <w:pPr>
        <w:rPr>
          <w:sz w:val="24"/>
        </w:rPr>
      </w:pPr>
    </w:p>
    <w:p w:rsidR="00571949" w:rsidP="00D931F0">
      <w:pPr>
        <w:rPr>
          <w:i/>
          <w:sz w:val="24"/>
        </w:rPr>
      </w:pPr>
      <w:r w:rsidRPr="00976A4B">
        <w:rPr>
          <w:i/>
          <w:sz w:val="24"/>
        </w:rPr>
        <w:t xml:space="preserve">Above information is </w:t>
      </w:r>
      <w:r w:rsidRPr="00976A4B" w:rsidR="004668CD">
        <w:rPr>
          <w:i/>
          <w:sz w:val="24"/>
        </w:rPr>
        <w:t xml:space="preserve">correct and </w:t>
      </w:r>
      <w:r w:rsidRPr="00976A4B">
        <w:rPr>
          <w:i/>
          <w:sz w:val="24"/>
        </w:rPr>
        <w:t>true to my knowledge</w:t>
      </w:r>
      <w:r w:rsidRPr="00976A4B" w:rsidR="004668CD">
        <w:rPr>
          <w:i/>
          <w:sz w:val="24"/>
        </w:rPr>
        <w:t>.</w:t>
      </w:r>
    </w:p>
    <w:p w:rsidR="00976A4B" w:rsidP="00D931F0">
      <w:pPr>
        <w:rPr>
          <w:sz w:val="24"/>
        </w:rPr>
      </w:pPr>
    </w:p>
    <w:p w:rsidR="004668CD" w:rsidP="00D931F0">
      <w:pPr>
        <w:rPr>
          <w:sz w:val="24"/>
        </w:rPr>
      </w:pPr>
    </w:p>
    <w:p w:rsidR="004668CD" w:rsidRPr="00907C09" w:rsidP="00D931F0">
      <w:pPr>
        <w:rPr>
          <w:b/>
          <w:sz w:val="24"/>
        </w:rPr>
      </w:pPr>
      <w:r w:rsidRPr="00907C09">
        <w:rPr>
          <w:b/>
          <w:sz w:val="24"/>
        </w:rPr>
        <w:t>Sushant Prasad Kanitkar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B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02E"/>
    <w:multiLevelType w:val="hybridMultilevel"/>
    <w:tmpl w:val="F286C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FFF"/>
    <w:multiLevelType w:val="hybridMultilevel"/>
    <w:tmpl w:val="6372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D3656"/>
    <w:multiLevelType w:val="hybridMultilevel"/>
    <w:tmpl w:val="592C5798"/>
    <w:lvl w:ilvl="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2D1602F"/>
    <w:multiLevelType w:val="hybridMultilevel"/>
    <w:tmpl w:val="C5E472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42EDE"/>
    <w:multiLevelType w:val="hybridMultilevel"/>
    <w:tmpl w:val="9E28DC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AC7CA1"/>
    <w:multiLevelType w:val="hybridMultilevel"/>
    <w:tmpl w:val="978AF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D7C50"/>
    <w:multiLevelType w:val="hybridMultilevel"/>
    <w:tmpl w:val="7D688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C28E1"/>
    <w:multiLevelType w:val="hybridMultilevel"/>
    <w:tmpl w:val="86F62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B704A"/>
    <w:multiLevelType w:val="hybridMultilevel"/>
    <w:tmpl w:val="8850E9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F929D2"/>
    <w:multiLevelType w:val="hybridMultilevel"/>
    <w:tmpl w:val="F074582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D02217"/>
    <w:multiLevelType w:val="hybridMultilevel"/>
    <w:tmpl w:val="67E09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B4256"/>
    <w:multiLevelType w:val="hybridMultilevel"/>
    <w:tmpl w:val="33B86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14342"/>
    <w:multiLevelType w:val="hybridMultilevel"/>
    <w:tmpl w:val="219E084C"/>
    <w:lvl w:ilvl="0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09" w:hanging="360"/>
      </w:pPr>
    </w:lvl>
    <w:lvl w:ilvl="2" w:tentative="1">
      <w:start w:val="1"/>
      <w:numFmt w:val="lowerRoman"/>
      <w:lvlText w:val="%3."/>
      <w:lvlJc w:val="right"/>
      <w:pPr>
        <w:ind w:left="3229" w:hanging="180"/>
      </w:pPr>
    </w:lvl>
    <w:lvl w:ilvl="3" w:tentative="1">
      <w:start w:val="1"/>
      <w:numFmt w:val="decimal"/>
      <w:lvlText w:val="%4."/>
      <w:lvlJc w:val="left"/>
      <w:pPr>
        <w:ind w:left="3949" w:hanging="360"/>
      </w:pPr>
    </w:lvl>
    <w:lvl w:ilvl="4" w:tentative="1">
      <w:start w:val="1"/>
      <w:numFmt w:val="lowerLetter"/>
      <w:lvlText w:val="%5."/>
      <w:lvlJc w:val="left"/>
      <w:pPr>
        <w:ind w:left="4669" w:hanging="360"/>
      </w:pPr>
    </w:lvl>
    <w:lvl w:ilvl="5" w:tentative="1">
      <w:start w:val="1"/>
      <w:numFmt w:val="lowerRoman"/>
      <w:lvlText w:val="%6."/>
      <w:lvlJc w:val="right"/>
      <w:pPr>
        <w:ind w:left="5389" w:hanging="180"/>
      </w:pPr>
    </w:lvl>
    <w:lvl w:ilvl="6" w:tentative="1">
      <w:start w:val="1"/>
      <w:numFmt w:val="decimal"/>
      <w:lvlText w:val="%7."/>
      <w:lvlJc w:val="left"/>
      <w:pPr>
        <w:ind w:left="6109" w:hanging="360"/>
      </w:pPr>
    </w:lvl>
    <w:lvl w:ilvl="7" w:tentative="1">
      <w:start w:val="1"/>
      <w:numFmt w:val="lowerLetter"/>
      <w:lvlText w:val="%8."/>
      <w:lvlJc w:val="left"/>
      <w:pPr>
        <w:ind w:left="6829" w:hanging="360"/>
      </w:pPr>
    </w:lvl>
    <w:lvl w:ilvl="8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DA746F8"/>
    <w:multiLevelType w:val="hybridMultilevel"/>
    <w:tmpl w:val="B2F85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3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3DE3"/>
    <w:rsid w:val="000472C1"/>
    <w:rsid w:val="00080079"/>
    <w:rsid w:val="000F3333"/>
    <w:rsid w:val="00181EA7"/>
    <w:rsid w:val="001C340E"/>
    <w:rsid w:val="00203DBF"/>
    <w:rsid w:val="0020588A"/>
    <w:rsid w:val="00243BE9"/>
    <w:rsid w:val="002626B4"/>
    <w:rsid w:val="00266D03"/>
    <w:rsid w:val="002902C4"/>
    <w:rsid w:val="00307CC3"/>
    <w:rsid w:val="00344C0C"/>
    <w:rsid w:val="00345DEC"/>
    <w:rsid w:val="003770F1"/>
    <w:rsid w:val="004148B7"/>
    <w:rsid w:val="004668CD"/>
    <w:rsid w:val="004B4BE5"/>
    <w:rsid w:val="004E6574"/>
    <w:rsid w:val="004F0B90"/>
    <w:rsid w:val="004F75C8"/>
    <w:rsid w:val="00510148"/>
    <w:rsid w:val="00571949"/>
    <w:rsid w:val="005749CB"/>
    <w:rsid w:val="005943A3"/>
    <w:rsid w:val="005D2831"/>
    <w:rsid w:val="00631DD7"/>
    <w:rsid w:val="00632153"/>
    <w:rsid w:val="00671BF5"/>
    <w:rsid w:val="006E1774"/>
    <w:rsid w:val="0073302F"/>
    <w:rsid w:val="0075489B"/>
    <w:rsid w:val="007926F0"/>
    <w:rsid w:val="00795FED"/>
    <w:rsid w:val="007D4834"/>
    <w:rsid w:val="00815818"/>
    <w:rsid w:val="00845322"/>
    <w:rsid w:val="00892DA2"/>
    <w:rsid w:val="008C3510"/>
    <w:rsid w:val="008D2952"/>
    <w:rsid w:val="00907C09"/>
    <w:rsid w:val="009274C9"/>
    <w:rsid w:val="009657DE"/>
    <w:rsid w:val="00976A4B"/>
    <w:rsid w:val="009B6835"/>
    <w:rsid w:val="009E5D81"/>
    <w:rsid w:val="00A717EA"/>
    <w:rsid w:val="00A86ED5"/>
    <w:rsid w:val="00AC5C2B"/>
    <w:rsid w:val="00AE2934"/>
    <w:rsid w:val="00AE7A86"/>
    <w:rsid w:val="00B41CD4"/>
    <w:rsid w:val="00B55B1A"/>
    <w:rsid w:val="00BC01FD"/>
    <w:rsid w:val="00BF6F8B"/>
    <w:rsid w:val="00C036C8"/>
    <w:rsid w:val="00C049D9"/>
    <w:rsid w:val="00C37072"/>
    <w:rsid w:val="00C86DC6"/>
    <w:rsid w:val="00CD6FB6"/>
    <w:rsid w:val="00CD7BD6"/>
    <w:rsid w:val="00CF0775"/>
    <w:rsid w:val="00D033F9"/>
    <w:rsid w:val="00D931F0"/>
    <w:rsid w:val="00DB3459"/>
    <w:rsid w:val="00DE4E8C"/>
    <w:rsid w:val="00E03DE3"/>
    <w:rsid w:val="00E23EA0"/>
    <w:rsid w:val="00F221A2"/>
    <w:rsid w:val="00F3719E"/>
    <w:rsid w:val="00F77FA5"/>
    <w:rsid w:val="00FB4EDB"/>
    <w:rsid w:val="00FE0DFD"/>
    <w:rsid w:val="00FE46A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E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1EA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81EA7"/>
    <w:pPr>
      <w:spacing w:after="0" w:line="240" w:lineRule="auto"/>
    </w:pPr>
  </w:style>
  <w:style w:type="table" w:styleId="TableGrid">
    <w:name w:val="Table Grid"/>
    <w:basedOn w:val="TableNormal"/>
    <w:uiPriority w:val="39"/>
    <w:rsid w:val="00181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shant.kanitkar@gmail.com" TargetMode="External" /><Relationship Id="rId5" Type="http://schemas.openxmlformats.org/officeDocument/2006/relationships/image" Target="https://rdxfootmark.naukri.com/v2/track/openCv?trackingInfo=77c79c5df90e2a6fdc0cd0fef1975fe6134f530e18705c4458440321091b5b58120c100110425c5c004356014b4450530401195c1333471b1b111541515f0c564e011503504e1c180c571833471b1b0719425d5b0d595601514841481f0f2b561358191b1452451350580f524f1b0e40521747505d08024a405f100712100b5f0c054e410812074744595d0151421758140415475f580d044a100d400616400a5d0950431709140514455d090c544a110d19031144505d5f5018170d14501442595c0c024c0115034048154a571b524e1b0a180519405958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KANITKAR</dc:creator>
  <cp:lastModifiedBy>user</cp:lastModifiedBy>
  <cp:revision>34</cp:revision>
  <cp:lastPrinted>2019-04-14T13:55:00Z</cp:lastPrinted>
  <dcterms:created xsi:type="dcterms:W3CDTF">2018-11-20T02:45:00Z</dcterms:created>
  <dcterms:modified xsi:type="dcterms:W3CDTF">2019-04-14T13:55:00Z</dcterms:modified>
</cp:coreProperties>
</file>