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40"/>
        <w:jc w:val="center"/>
      </w:pPr>
      <w:r>
        <w:rPr>
          <w:rFonts w:ascii="Georgia" w:cs="Georgia" w:eastAsia="Georgia" w:hAnsi="Georgia"/>
          <w:b/>
          <w:bCs/>
          <w:color w:val="1C1608"/>
          <w:sz w:val="56"/>
          <w:szCs w:val="56"/>
        </w:rPr>
        <w:t xml:space="preserve">M'BARI</w:t>
      </w:r>
    </w:p>
    <w:p>
      <w:pPr>
        <w:spacing w:after="200"/>
        <w:jc w:val="center"/>
      </w:pPr>
      <w:r>
        <w:rPr>
          <w:rFonts w:ascii="Georgia" w:cs="Georgia" w:eastAsia="Georgia" w:hAnsi="Georgia"/>
          <w:i/>
          <w:iCs/>
          <w:color w:val="A8956A"/>
          <w:sz w:val="24"/>
          <w:szCs w:val="24"/>
        </w:rPr>
        <w:t xml:space="preserve">Where culture lives</w:t>
      </w:r>
    </w:p>
    <w:p>
      <w:pPr>
        <w:pBdr>
          <w:bottom w:val="single" w:color="D8CDB4" w:sz="1"/>
        </w:pBdr>
        <w:spacing w:after="100" w:before="100"/>
      </w:pPr>
    </w:p>
    <w:p>
      <w:pPr>
        <w:spacing w:after="80"/>
        <w:jc w:val="center"/>
      </w:pPr>
      <w:r>
        <w:rPr>
          <w:rFonts w:ascii="Calibri" w:cs="Calibri" w:eastAsia="Calibri" w:hAnsi="Calibri"/>
          <w:color w:val="8B7040"/>
          <w:spacing w:val="200"/>
          <w:sz w:val="20"/>
          <w:szCs w:val="20"/>
        </w:rPr>
        <w:t xml:space="preserve">PRODUCT SPECIFICATION</w:t>
      </w:r>
    </w:p>
    <w:p>
      <w:pPr>
        <w:spacing w:after="40"/>
        <w:jc w:val="center"/>
      </w:pPr>
      <w:r>
        <w:rPr>
          <w:rFonts w:ascii="Georgia" w:cs="Georgia" w:eastAsia="Georgia" w:hAnsi="Georgia"/>
          <w:i/>
          <w:iCs/>
          <w:color w:val="6B5B3A"/>
          <w:sz w:val="22"/>
          <w:szCs w:val="22"/>
        </w:rPr>
        <w:t xml:space="preserve">The canonical data layer for African culture</w:t>
      </w:r>
    </w:p>
    <w:p>
      <w:pPr>
        <w:spacing w:after="200"/>
        <w:jc w:val="center"/>
      </w:pPr>
      <w:r>
        <w:rPr>
          <w:rFonts w:ascii="Calibri" w:cs="Calibri" w:eastAsia="Calibri" w:hAnsi="Calibri"/>
          <w:color w:val="A8956A"/>
          <w:sz w:val="18"/>
          <w:szCs w:val="18"/>
        </w:rPr>
        <w:t xml:space="preserve">March 2026 · Confidential</w:t>
      </w:r>
    </w:p>
    <w:p>
      <w:pPr>
        <w:pBdr>
          <w:bottom w:val="single" w:color="D8CDB4" w:sz="1"/>
        </w:pBdr>
        <w:spacing w:after="100" w:before="100"/>
      </w:pPr>
    </w:p>
    <w:p>
      <w:pPr>
        <w:spacing w:after="60"/>
      </w:pPr>
    </w:p>
    <w:p>
      <w:pPr>
        <w:spacing w:after="60"/>
      </w:pPr>
    </w:p>
    <w:p>
      <w:r>
        <w:br w:type="page"/>
      </w:r>
    </w:p>
    <w:p>
      <w:pPr>
        <w:pStyle w:val="Heading1"/>
        <w:spacing w:after="100" w:before="300"/>
      </w:pPr>
      <w:r>
        <w:rPr>
          <w:rFonts w:ascii="Georgia" w:cs="Georgia" w:eastAsia="Georgia" w:hAnsi="Georgia"/>
          <w:b/>
          <w:bCs/>
          <w:color w:val="1C1608"/>
        </w:rPr>
        <w:t xml:space="preserve">1. What M'Bari is</w:t>
      </w:r>
    </w:p>
    <w:p>
      <w:pPr>
        <w:spacing w:after="120"/>
      </w:pPr>
      <w:r>
        <w:rPr>
          <w:rFonts w:ascii="Calibri" w:cs="Calibri" w:eastAsia="Calibri" w:hAnsi="Calibri"/>
          <w:color w:val="6B5B3A"/>
          <w:sz w:val="22"/>
          <w:szCs w:val="22"/>
        </w:rPr>
        <w:t xml:space="preserve">M'Bari is the trusted scoring, data, and discovery infrastructure for African film and cultural production. It combines a consumer-facing editorial platform with a machine-readable API layer, designed to become the canonical structured data source for African culture — consumed by humans through a beautiful interface and consumed by AI models through licensed data feeds.</w:t>
      </w:r>
    </w:p>
    <w:p>
      <w:pPr>
        <w:spacing w:after="120"/>
      </w:pPr>
      <w:r>
        <w:rPr>
          <w:rFonts w:ascii="Calibri" w:cs="Calibri" w:eastAsia="Calibri" w:hAnsi="Calibri"/>
          <w:color w:val="6B5B3A"/>
          <w:sz w:val="22"/>
          <w:szCs w:val="22"/>
        </w:rPr>
        <w:t xml:space="preserve">The name comes from the Igbo tradition of building communal art houses (Mbari houses) as offerings to the earth deity Ala, and from the Mbari Club in Ibadan where Wole Soyinka, Christopher Okigbo, and others shaped modern African literature. M'Bari carries: communal creation, artistic curation, institutional permanence.</w:t>
      </w:r>
    </w:p>
    <w:p>
      <w:pPr>
        <w:spacing w:after="60"/>
      </w:pPr>
    </w:p>
    <w:p>
      <w:pPr>
        <w:spacing w:after="80"/>
      </w:pPr>
      <w:r>
        <w:rPr>
          <w:rFonts w:ascii="Calibri" w:cs="Calibri" w:eastAsia="Calibri" w:hAnsi="Calibri"/>
          <w:b/>
          <w:bCs/>
          <w:color w:val="1C1608"/>
          <w:sz w:val="22"/>
          <w:szCs w:val="22"/>
        </w:rPr>
        <w:t xml:space="preserve">Tagline: </w:t>
      </w:r>
      <w:r>
        <w:rPr>
          <w:rFonts w:ascii="Calibri" w:cs="Calibri" w:eastAsia="Calibri" w:hAnsi="Calibri"/>
          <w:color w:val="6B5B3A"/>
          <w:sz w:val="22"/>
          <w:szCs w:val="22"/>
        </w:rPr>
        <w:t xml:space="preserve">Where culture lives</w:t>
      </w:r>
    </w:p>
    <w:p>
      <w:pPr>
        <w:spacing w:after="80"/>
      </w:pPr>
      <w:r>
        <w:rPr>
          <w:rFonts w:ascii="Calibri" w:cs="Calibri" w:eastAsia="Calibri" w:hAnsi="Calibri"/>
          <w:b/>
          <w:bCs/>
          <w:color w:val="1C1608"/>
          <w:sz w:val="22"/>
          <w:szCs w:val="22"/>
        </w:rPr>
        <w:t xml:space="preserve">Domain: </w:t>
      </w:r>
      <w:r>
        <w:rPr>
          <w:rFonts w:ascii="Calibri" w:cs="Calibri" w:eastAsia="Calibri" w:hAnsi="Calibri"/>
          <w:color w:val="6B5B3A"/>
          <w:sz w:val="22"/>
          <w:szCs w:val="22"/>
        </w:rPr>
        <w:t xml:space="preserve">mbari.film / getmbari.com</w:t>
      </w:r>
    </w:p>
    <w:p>
      <w:pPr>
        <w:spacing w:after="80"/>
      </w:pPr>
      <w:r>
        <w:rPr>
          <w:rFonts w:ascii="Calibri" w:cs="Calibri" w:eastAsia="Calibri" w:hAnsi="Calibri"/>
          <w:b/>
          <w:bCs/>
          <w:color w:val="1C1608"/>
          <w:sz w:val="22"/>
          <w:szCs w:val="22"/>
        </w:rPr>
        <w:t xml:space="preserve">Branding: </w:t>
      </w:r>
      <w:r>
        <w:rPr>
          <w:rFonts w:ascii="Calibri" w:cs="Calibri" w:eastAsia="Calibri" w:hAnsi="Calibri"/>
          <w:color w:val="6B5B3A"/>
          <w:sz w:val="22"/>
          <w:szCs w:val="22"/>
        </w:rPr>
        <w:t xml:space="preserve">M'BARI (logo), M'Bari (editorial), m'bari (URL)</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2. The problems M'Bari solves</w:t>
      </w:r>
    </w:p>
    <w:p>
      <w:pPr>
        <w:pStyle w:val="Heading2"/>
        <w:spacing w:after="100" w:before="300"/>
      </w:pPr>
      <w:r>
        <w:rPr>
          <w:rFonts w:ascii="Georgia" w:cs="Georgia" w:eastAsia="Georgia" w:hAnsi="Georgia"/>
          <w:b/>
          <w:bCs/>
          <w:color w:val="1C1608"/>
        </w:rPr>
        <w:t xml:space="preserve">2.1 No trusted scoring system</w:t>
      </w:r>
    </w:p>
    <w:p>
      <w:pPr>
        <w:spacing w:after="120"/>
      </w:pPr>
      <w:r>
        <w:rPr>
          <w:rFonts w:ascii="Calibri" w:cs="Calibri" w:eastAsia="Calibri" w:hAnsi="Calibri"/>
          <w:color w:val="6B5B3A"/>
          <w:sz w:val="22"/>
          <w:szCs w:val="22"/>
        </w:rPr>
        <w:t xml:space="preserve">There is no single dominant, trusted, pan-African equivalent of Rotten Tomatoes. The closest things are fragmented databases (NollyData, AMDB) and critic-led publications (NollyCritic). Rotten Tomatoes itself has negligible African coverage.</w:t>
      </w:r>
    </w:p>
    <w:p>
      <w:pPr>
        <w:pStyle w:val="Heading2"/>
        <w:spacing w:after="100" w:before="300"/>
      </w:pPr>
      <w:r>
        <w:rPr>
          <w:rFonts w:ascii="Georgia" w:cs="Georgia" w:eastAsia="Georgia" w:hAnsi="Georgia"/>
          <w:b/>
          <w:bCs/>
          <w:color w:val="1C1608"/>
        </w:rPr>
        <w:t xml:space="preserve">2.2 The piracy tax</w:t>
      </w:r>
    </w:p>
    <w:p>
      <w:pPr>
        <w:spacing w:after="120"/>
      </w:pPr>
      <w:r>
        <w:rPr>
          <w:rFonts w:ascii="Calibri" w:cs="Calibri" w:eastAsia="Calibri" w:hAnsi="Calibri"/>
          <w:color w:val="6B5B3A"/>
          <w:sz w:val="22"/>
          <w:szCs w:val="22"/>
        </w:rPr>
        <w:t xml:space="preserve">Digital piracy accounts for an estimated 80% loss in potential revenue in Nigeria. M'Bari creates an incentive loop where only legal viewers can contribute to the Verified Audience score — the most prestigious metric — making piracy invisible to the system that matters.</w:t>
      </w:r>
    </w:p>
    <w:p>
      <w:pPr>
        <w:pStyle w:val="Heading2"/>
        <w:spacing w:after="100" w:before="300"/>
      </w:pPr>
      <w:r>
        <w:rPr>
          <w:rFonts w:ascii="Georgia" w:cs="Georgia" w:eastAsia="Georgia" w:hAnsi="Georgia"/>
          <w:b/>
          <w:bCs/>
          <w:color w:val="1C1608"/>
        </w:rPr>
        <w:t xml:space="preserve">2.3 Invisible craft professionals</w:t>
      </w:r>
    </w:p>
    <w:p>
      <w:pPr>
        <w:spacing w:after="120"/>
      </w:pPr>
      <w:r>
        <w:rPr>
          <w:rFonts w:ascii="Calibri" w:cs="Calibri" w:eastAsia="Calibri" w:hAnsi="Calibri"/>
          <w:color w:val="6B5B3A"/>
          <w:sz w:val="22"/>
          <w:szCs w:val="22"/>
        </w:rPr>
        <w:t xml:space="preserve">No centralised registry exists where a colourist or sound mixer in Lagos can point to a verified portfolio showing every film they've worked on with scores and box office data attached. The technical talent pipeline cannot grow if technical talent is invisible.</w:t>
      </w:r>
    </w:p>
    <w:p>
      <w:pPr>
        <w:pStyle w:val="Heading2"/>
        <w:spacing w:after="100" w:before="300"/>
      </w:pPr>
      <w:r>
        <w:rPr>
          <w:rFonts w:ascii="Georgia" w:cs="Georgia" w:eastAsia="Georgia" w:hAnsi="Georgia"/>
          <w:b/>
          <w:bCs/>
          <w:color w:val="1C1608"/>
        </w:rPr>
        <w:t xml:space="preserve">2.4 Fragmented markets</w:t>
      </w:r>
    </w:p>
    <w:p>
      <w:pPr>
        <w:spacing w:after="120"/>
      </w:pPr>
      <w:r>
        <w:rPr>
          <w:rFonts w:ascii="Calibri" w:cs="Calibri" w:eastAsia="Calibri" w:hAnsi="Calibri"/>
          <w:color w:val="6B5B3A"/>
          <w:sz w:val="22"/>
          <w:szCs w:val="22"/>
        </w:rPr>
        <w:t xml:space="preserve">Africa is 54 countries with 54 sets of laws, taxes, and censors. It is often easier for a South African film to reach London than Lagos. M'Bari's availability tracker shows exactly where each film is legally available, surfacing market gaps that distributors can close.</w:t>
      </w:r>
    </w:p>
    <w:p>
      <w:pPr>
        <w:pStyle w:val="Heading2"/>
        <w:spacing w:after="100" w:before="300"/>
      </w:pPr>
      <w:r>
        <w:rPr>
          <w:rFonts w:ascii="Georgia" w:cs="Georgia" w:eastAsia="Georgia" w:hAnsi="Georgia"/>
          <w:b/>
          <w:bCs/>
          <w:color w:val="1C1608"/>
        </w:rPr>
        <w:t xml:space="preserve">2.5 AI data vacuum</w:t>
      </w:r>
    </w:p>
    <w:p>
      <w:pPr>
        <w:spacing w:after="120"/>
      </w:pPr>
      <w:r>
        <w:rPr>
          <w:rFonts w:ascii="Calibri" w:cs="Calibri" w:eastAsia="Calibri" w:hAnsi="Calibri"/>
          <w:color w:val="6B5B3A"/>
          <w:sz w:val="22"/>
          <w:szCs w:val="22"/>
        </w:rPr>
        <w:t xml:space="preserve">Every AI model gives patchy, outdated, often wrong answers about African cinema because no authoritative structured data source exists. M'Bari fills this vacuum with verified, provenance-tracked, machine-readable data.</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3. The four-score system</w:t>
      </w:r>
    </w:p>
    <w:p>
      <w:pPr>
        <w:spacing w:after="120"/>
      </w:pPr>
      <w:r>
        <w:rPr>
          <w:rFonts w:ascii="Calibri" w:cs="Calibri" w:eastAsia="Calibri" w:hAnsi="Calibri"/>
          <w:color w:val="6B5B3A"/>
          <w:sz w:val="22"/>
          <w:szCs w:val="22"/>
        </w:rPr>
        <w:t xml:space="preserve">M'Bari does not blend scores into a single number. It shows four separate metrics, each with its own provenance and meaning:</w:t>
      </w:r>
    </w:p>
    <w:p>
      <w:pPr>
        <w:spacing w:after="60"/>
      </w:pPr>
    </w:p>
    <w:p>
      <w:pPr>
        <w:spacing w:after="80"/>
      </w:pPr>
      <w:r>
        <w:rPr>
          <w:rFonts w:ascii="Calibri" w:cs="Calibri" w:eastAsia="Calibri" w:hAnsi="Calibri"/>
          <w:b/>
          <w:bCs/>
          <w:color w:val="1C1608"/>
          <w:sz w:val="22"/>
          <w:szCs w:val="22"/>
        </w:rPr>
        <w:t xml:space="preserve">1. Critic Score: </w:t>
      </w:r>
      <w:r>
        <w:rPr>
          <w:rFonts w:ascii="Calibri" w:cs="Calibri" w:eastAsia="Calibri" w:hAnsi="Calibri"/>
          <w:color w:val="6B5B3A"/>
          <w:sz w:val="22"/>
          <w:szCs w:val="22"/>
        </w:rPr>
        <w:t xml:space="preserve">Based only on approved critics/publications. Percentage of positive reviews. This is the prestige score.</w:t>
      </w:r>
    </w:p>
    <w:p>
      <w:pPr>
        <w:spacing w:after="80"/>
      </w:pPr>
      <w:r>
        <w:rPr>
          <w:rFonts w:ascii="Calibri" w:cs="Calibri" w:eastAsia="Calibri" w:hAnsi="Calibri"/>
          <w:b/>
          <w:bCs/>
          <w:color w:val="1C1608"/>
          <w:sz w:val="22"/>
          <w:szCs w:val="22"/>
        </w:rPr>
        <w:t xml:space="preserve">2. All Audience Score: </w:t>
      </w:r>
      <w:r>
        <w:rPr>
          <w:rFonts w:ascii="Calibri" w:cs="Calibri" w:eastAsia="Calibri" w:hAnsi="Calibri"/>
          <w:color w:val="6B5B3A"/>
          <w:sz w:val="22"/>
          <w:szCs w:val="22"/>
        </w:rPr>
        <w:t xml:space="preserve">Based on signed-in users. Includes all ratings regardless of verification status.</w:t>
      </w:r>
    </w:p>
    <w:p>
      <w:pPr>
        <w:spacing w:after="80"/>
      </w:pPr>
      <w:r>
        <w:rPr>
          <w:rFonts w:ascii="Calibri" w:cs="Calibri" w:eastAsia="Calibri" w:hAnsi="Calibri"/>
          <w:b/>
          <w:bCs/>
          <w:color w:val="1C1608"/>
          <w:sz w:val="22"/>
          <w:szCs w:val="22"/>
        </w:rPr>
        <w:t xml:space="preserve">3. Verified Audience Score: </w:t>
      </w:r>
      <w:r>
        <w:rPr>
          <w:rFonts w:ascii="Calibri" w:cs="Calibri" w:eastAsia="Calibri" w:hAnsi="Calibri"/>
          <w:color w:val="6B5B3A"/>
          <w:sz w:val="22"/>
          <w:szCs w:val="22"/>
        </w:rPr>
        <w:t xml:space="preserve">Only ratings from confirmed legal viewings — cinema barcode scans, streaming receipts, distributor codes, or ticket uploads. This is the score that matters most.</w:t>
      </w:r>
    </w:p>
    <w:p>
      <w:pPr>
        <w:spacing w:after="80"/>
      </w:pPr>
      <w:r>
        <w:rPr>
          <w:rFonts w:ascii="Calibri" w:cs="Calibri" w:eastAsia="Calibri" w:hAnsi="Calibri"/>
          <w:b/>
          <w:bCs/>
          <w:color w:val="1C1608"/>
          <w:sz w:val="22"/>
          <w:szCs w:val="22"/>
        </w:rPr>
        <w:t xml:space="preserve">4. Heat Score: </w:t>
      </w:r>
      <w:r>
        <w:rPr>
          <w:rFonts w:ascii="Calibri" w:cs="Calibri" w:eastAsia="Calibri" w:hAnsi="Calibri"/>
          <w:color w:val="6B5B3A"/>
          <w:sz w:val="22"/>
          <w:szCs w:val="22"/>
        </w:rPr>
        <w:t xml:space="preserve">Non-editorial index based on social sentiment from X (Twitter) and TikTok, search interest, trailer engagement, streaming chart presence, and awards/festival selections. This measures cultural impact, not quality.</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4. Verified watch system</w:t>
      </w:r>
    </w:p>
    <w:p>
      <w:pPr>
        <w:spacing w:after="120"/>
      </w:pPr>
      <w:r>
        <w:rPr>
          <w:rFonts w:ascii="Calibri" w:cs="Calibri" w:eastAsia="Calibri" w:hAnsi="Calibri"/>
          <w:color w:val="6B5B3A"/>
          <w:sz w:val="22"/>
          <w:szCs w:val="22"/>
        </w:rPr>
        <w:t xml:space="preserve">The verified watch system is M'Bari's core innovation and competitive moat. It creates an incentive loop: audiences want the Verified badge, filmmakers want verified scores, distributors want verified data, and piracy becomes invisible.</w:t>
      </w:r>
    </w:p>
    <w:p>
      <w:pPr>
        <w:spacing w:after="60"/>
      </w:pPr>
    </w:p>
    <w:p>
      <w:pPr>
        <w:pStyle w:val="Heading3"/>
        <w:spacing w:after="100" w:before="300"/>
      </w:pPr>
      <w:r>
        <w:rPr>
          <w:rFonts w:ascii="Georgia" w:cs="Georgia" w:eastAsia="Georgia" w:hAnsi="Georgia"/>
          <w:b/>
          <w:bCs/>
          <w:color w:val="1C1608"/>
        </w:rPr>
        <w:t xml:space="preserve">Verification methods (ranked by trust level):</w:t>
      </w:r>
    </w:p>
    <w:p>
      <w:pPr>
        <w:spacing w:after="80"/>
      </w:pPr>
      <w:r>
        <w:rPr>
          <w:rFonts w:ascii="Calibri" w:cs="Calibri" w:eastAsia="Calibri" w:hAnsi="Calibri"/>
          <w:b/>
          <w:bCs/>
          <w:color w:val="1C1608"/>
          <w:sz w:val="22"/>
          <w:szCs w:val="22"/>
        </w:rPr>
        <w:t xml:space="preserve">1. Cinema barcode scan: </w:t>
      </w:r>
      <w:r>
        <w:rPr>
          <w:rFonts w:ascii="Calibri" w:cs="Calibri" w:eastAsia="Calibri" w:hAnsi="Calibri"/>
          <w:color w:val="6B5B3A"/>
          <w:sz w:val="22"/>
          <w:szCs w:val="22"/>
        </w:rPr>
        <w:t xml:space="preserve">Highest trust. Real-time, location-verified. Partner cinemas display a unique M'Bari QR code per screening.</w:t>
      </w:r>
    </w:p>
    <w:p>
      <w:pPr>
        <w:spacing w:after="80"/>
      </w:pPr>
      <w:r>
        <w:rPr>
          <w:rFonts w:ascii="Calibri" w:cs="Calibri" w:eastAsia="Calibri" w:hAnsi="Calibri"/>
          <w:b/>
          <w:bCs/>
          <w:color w:val="1C1608"/>
          <w:sz w:val="22"/>
          <w:szCs w:val="22"/>
        </w:rPr>
        <w:t xml:space="preserve">2. Cinema ticket upload: </w:t>
      </w:r>
      <w:r>
        <w:rPr>
          <w:rFonts w:ascii="Calibri" w:cs="Calibri" w:eastAsia="Calibri" w:hAnsi="Calibri"/>
          <w:color w:val="6B5B3A"/>
          <w:sz w:val="22"/>
          <w:szCs w:val="22"/>
        </w:rPr>
        <w:t xml:space="preserve">High trust. Photo or scan of physical ticket stub.</w:t>
      </w:r>
    </w:p>
    <w:p>
      <w:pPr>
        <w:spacing w:after="80"/>
      </w:pPr>
      <w:r>
        <w:rPr>
          <w:rFonts w:ascii="Calibri" w:cs="Calibri" w:eastAsia="Calibri" w:hAnsi="Calibri"/>
          <w:b/>
          <w:bCs/>
          <w:color w:val="1C1608"/>
          <w:sz w:val="22"/>
          <w:szCs w:val="22"/>
        </w:rPr>
        <w:t xml:space="preserve">3. Streaming receipt: </w:t>
      </w:r>
      <w:r>
        <w:rPr>
          <w:rFonts w:ascii="Calibri" w:cs="Calibri" w:eastAsia="Calibri" w:hAnsi="Calibri"/>
          <w:color w:val="6B5B3A"/>
          <w:sz w:val="22"/>
          <w:szCs w:val="22"/>
        </w:rPr>
        <w:t xml:space="preserve">High trust. API-verified connection to Netflix, Prime Video, Showmax, iROKOtv, YouTube Premium.</w:t>
      </w:r>
    </w:p>
    <w:p>
      <w:pPr>
        <w:spacing w:after="80"/>
      </w:pPr>
      <w:r>
        <w:rPr>
          <w:rFonts w:ascii="Calibri" w:cs="Calibri" w:eastAsia="Calibri" w:hAnsi="Calibri"/>
          <w:b/>
          <w:bCs/>
          <w:color w:val="1C1608"/>
          <w:sz w:val="22"/>
          <w:szCs w:val="22"/>
        </w:rPr>
        <w:t xml:space="preserve">4. Distributor code: </w:t>
      </w:r>
      <w:r>
        <w:rPr>
          <w:rFonts w:ascii="Calibri" w:cs="Calibri" w:eastAsia="Calibri" w:hAnsi="Calibri"/>
          <w:color w:val="6B5B3A"/>
          <w:sz w:val="22"/>
          <w:szCs w:val="22"/>
        </w:rPr>
        <w:t xml:space="preserve">Moderate trust. One-time use token from a legal copy.</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5. Cinema barcode partnership</w:t>
      </w:r>
    </w:p>
    <w:p>
      <w:pPr>
        <w:spacing w:after="120"/>
      </w:pPr>
      <w:r>
        <w:rPr>
          <w:rFonts w:ascii="Calibri" w:cs="Calibri" w:eastAsia="Calibri" w:hAnsi="Calibri"/>
          <w:color w:val="6B5B3A"/>
          <w:sz w:val="22"/>
          <w:szCs w:val="22"/>
        </w:rPr>
        <w:t xml:space="preserve">M'Bari offers partner cinemas a unique barcode for each screening. When audiences scan it, three things happen simultaneously: their watch is verified (so their rating counts as Verified), real-time sentiment data flows to the cinema's dashboard, and ground-truth box office data enters M'Bari (actual ticket scans, not reported numbers).</w:t>
      </w:r>
    </w:p>
    <w:p>
      <w:pPr>
        <w:spacing w:after="60"/>
      </w:pPr>
    </w:p>
    <w:p>
      <w:pPr>
        <w:spacing w:after="80"/>
      </w:pPr>
      <w:r>
        <w:rPr>
          <w:rFonts w:ascii="Calibri" w:cs="Calibri" w:eastAsia="Calibri" w:hAnsi="Calibri"/>
          <w:b/>
          <w:bCs/>
          <w:color w:val="1C1608"/>
          <w:sz w:val="22"/>
          <w:szCs w:val="22"/>
        </w:rPr>
        <w:t xml:space="preserve">Pricing model: </w:t>
      </w:r>
      <w:r>
        <w:rPr>
          <w:rFonts w:ascii="Calibri" w:cs="Calibri" w:eastAsia="Calibri" w:hAnsi="Calibri"/>
          <w:color w:val="6B5B3A"/>
          <w:sz w:val="22"/>
          <w:szCs w:val="22"/>
        </w:rPr>
        <w:t xml:space="preserve">Subscription per screen, per country, fair and transparent. Tiered by cinema size.</w:t>
      </w:r>
    </w:p>
    <w:p>
      <w:pPr>
        <w:spacing w:after="80"/>
      </w:pPr>
      <w:r>
        <w:rPr>
          <w:rFonts w:ascii="Calibri" w:cs="Calibri" w:eastAsia="Calibri" w:hAnsi="Calibri"/>
          <w:b/>
          <w:bCs/>
          <w:color w:val="1C1608"/>
          <w:sz w:val="22"/>
          <w:szCs w:val="22"/>
        </w:rPr>
        <w:t xml:space="preserve">Cinema receives: </w:t>
      </w:r>
      <w:r>
        <w:rPr>
          <w:rFonts w:ascii="Calibri" w:cs="Calibri" w:eastAsia="Calibri" w:hAnsi="Calibri"/>
          <w:color w:val="6B5B3A"/>
          <w:sz w:val="22"/>
          <w:szCs w:val="22"/>
        </w:rPr>
        <w:t xml:space="preserve">Real-time audience sentiment dashboard, verified attendance data, M'Bari LIVE badge on box office listings.</w:t>
      </w:r>
    </w:p>
    <w:p>
      <w:pPr>
        <w:spacing w:after="80"/>
      </w:pPr>
      <w:r>
        <w:rPr>
          <w:rFonts w:ascii="Calibri" w:cs="Calibri" w:eastAsia="Calibri" w:hAnsi="Calibri"/>
          <w:b/>
          <w:bCs/>
          <w:color w:val="1C1608"/>
          <w:sz w:val="22"/>
          <w:szCs w:val="22"/>
        </w:rPr>
        <w:t xml:space="preserve">M'Bari receives: </w:t>
      </w:r>
      <w:r>
        <w:rPr>
          <w:rFonts w:ascii="Calibri" w:cs="Calibri" w:eastAsia="Calibri" w:hAnsi="Calibri"/>
          <w:color w:val="6B5B3A"/>
          <w:sz w:val="22"/>
          <w:szCs w:val="22"/>
        </w:rPr>
        <w:t xml:space="preserve">Ground-truth box office data, verified watch proof, audience identity linkage.</w:t>
      </w:r>
    </w:p>
    <w:p>
      <w:pPr>
        <w:spacing w:after="80"/>
      </w:pPr>
      <w:r>
        <w:rPr>
          <w:rFonts w:ascii="Calibri" w:cs="Calibri" w:eastAsia="Calibri" w:hAnsi="Calibri"/>
          <w:b/>
          <w:bCs/>
          <w:color w:val="1C1608"/>
          <w:sz w:val="22"/>
          <w:szCs w:val="22"/>
        </w:rPr>
        <w:t xml:space="preserve">Audience receives: </w:t>
      </w:r>
      <w:r>
        <w:rPr>
          <w:rFonts w:ascii="Calibri" w:cs="Calibri" w:eastAsia="Calibri" w:hAnsi="Calibri"/>
          <w:color w:val="6B5B3A"/>
          <w:sz w:val="22"/>
          <w:szCs w:val="22"/>
        </w:rPr>
        <w:t xml:space="preserve">Instant verified watch status, ability to rate and comment from the cinema.</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6. Legal availability tracker</w:t>
      </w:r>
    </w:p>
    <w:p>
      <w:pPr>
        <w:spacing w:after="120"/>
      </w:pPr>
      <w:r>
        <w:rPr>
          <w:rFonts w:ascii="Calibri" w:cs="Calibri" w:eastAsia="Calibri" w:hAnsi="Calibri"/>
          <w:color w:val="6B5B3A"/>
          <w:sz w:val="22"/>
          <w:szCs w:val="22"/>
        </w:rPr>
        <w:t xml:space="preserve">Every film page shows country-by-country legal availability: which platforms, what access type (subscription, rental, free, cinema). Countries without legal access are flagged as gaps, with a line directed at distributors: 'Fill this gap and reach N untapped markets.'</w:t>
      </w:r>
    </w:p>
    <w:p>
      <w:pPr>
        <w:spacing w:after="120"/>
      </w:pPr>
      <w:r>
        <w:rPr>
          <w:rFonts w:ascii="Calibri" w:cs="Calibri" w:eastAsia="Calibri" w:hAnsi="Calibri"/>
          <w:color w:val="6B5B3A"/>
          <w:sz w:val="22"/>
          <w:szCs w:val="22"/>
        </w:rPr>
        <w:t xml:space="preserve">This makes piracy visible as a market failure rather than a moral failure. If audiences can't watch legally, piracy isn't a choice — it's the only option. The tracker creates pressure to close distribution gaps.</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7. Language classification system</w:t>
      </w:r>
    </w:p>
    <w:p>
      <w:pPr>
        <w:spacing w:after="120"/>
      </w:pPr>
      <w:r>
        <w:rPr>
          <w:rFonts w:ascii="Calibri" w:cs="Calibri" w:eastAsia="Calibri" w:hAnsi="Calibri"/>
          <w:color w:val="6B5B3A"/>
          <w:sz w:val="22"/>
          <w:szCs w:val="22"/>
        </w:rPr>
        <w:t xml:space="preserve">Every film is classified by its languages with percentage breakdowns (e.g. Yorùbá 70%, English 20%, Hausa 10%). Films with 60%+ in a single language are flagged as '[Language] films.' Each language has its own browseable page showing all films in that language, total count, and regional information.</w:t>
      </w:r>
    </w:p>
    <w:p>
      <w:pPr>
        <w:spacing w:after="120"/>
      </w:pPr>
      <w:r>
        <w:rPr>
          <w:rFonts w:ascii="Calibri" w:cs="Calibri" w:eastAsia="Calibri" w:hAnsi="Calibri"/>
          <w:color w:val="6B5B3A"/>
          <w:sz w:val="22"/>
          <w:szCs w:val="22"/>
        </w:rPr>
        <w:t xml:space="preserve">The language system also drives the cultural border patterns on film scroll pages — Yorùbá films get adire wave patterns, Igbo films get uli angular geometry, Hausa films get arewa diamond patterns, Zulu films get Ndebele stepped geometry. The visual identity of each film page is culturally specific to its primary language.</w:t>
      </w:r>
    </w:p>
    <w:p>
      <w:pPr>
        <w:spacing w:after="60"/>
      </w:pPr>
    </w:p>
    <w:p>
      <w:pPr>
        <w:spacing w:after="120"/>
      </w:pPr>
      <w:r>
        <w:rPr>
          <w:rFonts w:ascii="Calibri" w:cs="Calibri" w:eastAsia="Calibri" w:hAnsi="Calibri"/>
          <w:color w:val="6B5B3A"/>
          <w:sz w:val="22"/>
          <w:szCs w:val="22"/>
        </w:rPr>
        <w:t xml:space="preserve">47 African languages currently classified. The language data is first-class, not metadata — it's one of M'Bari's unique data assets.</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8. Crew database and profiles</w:t>
      </w:r>
    </w:p>
    <w:p>
      <w:pPr>
        <w:spacing w:after="120"/>
      </w:pPr>
      <w:r>
        <w:rPr>
          <w:rFonts w:ascii="Calibri" w:cs="Calibri" w:eastAsia="Calibri" w:hAnsi="Calibri"/>
          <w:color w:val="6B5B3A"/>
          <w:sz w:val="22"/>
          <w:szCs w:val="22"/>
        </w:rPr>
        <w:t xml:space="preserve">M'Bari treats every production role as first-class: directors, producers, writers, cinematographers, colourists, sound designers, editors, VFX supervisors, costume designers, location managers. Each crew member gets a profile page showing:</w:t>
      </w:r>
    </w:p>
    <w:p>
      <w:pPr>
        <w:spacing w:after="60"/>
      </w:pPr>
    </w:p>
    <w:p>
      <w:pPr>
        <w:spacing w:after="80"/>
      </w:pPr>
      <w:r>
        <w:rPr>
          <w:rFonts w:ascii="Calibri" w:cs="Calibri" w:eastAsia="Calibri" w:hAnsi="Calibri"/>
          <w:b/>
          <w:bCs/>
          <w:color w:val="1C1608"/>
          <w:sz w:val="22"/>
          <w:szCs w:val="22"/>
        </w:rPr>
        <w:t xml:space="preserve">Filmography: </w:t>
      </w:r>
      <w:r>
        <w:rPr>
          <w:rFonts w:ascii="Calibri" w:cs="Calibri" w:eastAsia="Calibri" w:hAnsi="Calibri"/>
          <w:color w:val="6B5B3A"/>
          <w:sz w:val="22"/>
          <w:szCs w:val="22"/>
        </w:rPr>
        <w:t xml:space="preserve">Every film they've worked on, with their specific role, the film's critic score, and box office.</w:t>
      </w:r>
    </w:p>
    <w:p>
      <w:pPr>
        <w:spacing w:after="80"/>
      </w:pPr>
      <w:r>
        <w:rPr>
          <w:rFonts w:ascii="Calibri" w:cs="Calibri" w:eastAsia="Calibri" w:hAnsi="Calibri"/>
          <w:b/>
          <w:bCs/>
          <w:color w:val="1C1608"/>
          <w:sz w:val="22"/>
          <w:szCs w:val="22"/>
        </w:rPr>
        <w:t xml:space="preserve">Aggregate stats: </w:t>
      </w:r>
      <w:r>
        <w:rPr>
          <w:rFonts w:ascii="Calibri" w:cs="Calibri" w:eastAsia="Calibri" w:hAnsi="Calibri"/>
          <w:color w:val="6B5B3A"/>
          <w:sz w:val="22"/>
          <w:szCs w:val="22"/>
        </w:rPr>
        <w:t xml:space="preserve">Number of films, average critic score, combined box office of all their work.</w:t>
      </w:r>
    </w:p>
    <w:p>
      <w:pPr>
        <w:spacing w:after="80"/>
      </w:pPr>
      <w:r>
        <w:rPr>
          <w:rFonts w:ascii="Calibri" w:cs="Calibri" w:eastAsia="Calibri" w:hAnsi="Calibri"/>
          <w:b/>
          <w:bCs/>
          <w:color w:val="1C1608"/>
          <w:sz w:val="22"/>
          <w:szCs w:val="22"/>
        </w:rPr>
        <w:t xml:space="preserve">Type classification: </w:t>
      </w:r>
      <w:r>
        <w:rPr>
          <w:rFonts w:ascii="Calibri" w:cs="Calibri" w:eastAsia="Calibri" w:hAnsi="Calibri"/>
          <w:color w:val="6B5B3A"/>
          <w:sz w:val="22"/>
          <w:szCs w:val="22"/>
        </w:rPr>
        <w:t xml:space="preserve">'Above the line' (director, producer, writer) vs 'Craft professional' (cinematographer, colourist, sound, VFX, etc.)</w:t>
      </w:r>
    </w:p>
    <w:p>
      <w:pPr>
        <w:spacing w:after="80"/>
      </w:pPr>
      <w:r>
        <w:rPr>
          <w:rFonts w:ascii="Calibri" w:cs="Calibri" w:eastAsia="Calibri" w:hAnsi="Calibri"/>
          <w:b/>
          <w:bCs/>
          <w:color w:val="1C1608"/>
          <w:sz w:val="22"/>
          <w:szCs w:val="22"/>
        </w:rPr>
        <w:t xml:space="preserve">Availability signal: </w:t>
      </w:r>
      <w:r>
        <w:rPr>
          <w:rFonts w:ascii="Calibri" w:cs="Calibri" w:eastAsia="Calibri" w:hAnsi="Calibri"/>
          <w:color w:val="6B5B3A"/>
          <w:sz w:val="22"/>
          <w:szCs w:val="22"/>
        </w:rPr>
        <w:t xml:space="preserve">Craft professionals can indicate they're available for projects, with a contact button.</w:t>
      </w:r>
    </w:p>
    <w:p>
      <w:pPr>
        <w:spacing w:after="120"/>
      </w:pPr>
      <w:r>
        <w:rPr>
          <w:rFonts w:ascii="Calibri" w:cs="Calibri" w:eastAsia="Calibri" w:hAnsi="Calibri"/>
          <w:color w:val="6B5B3A"/>
          <w:sz w:val="22"/>
          <w:szCs w:val="22"/>
        </w:rPr>
        <w:t xml:space="preserve">This creates the crew marketplace that addresses the technical skills pipeline problem. A producer looking for a colourist who's worked on films scoring 80+ can find them on M'Bari.</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9. Live events and cultural programming</w:t>
      </w:r>
    </w:p>
    <w:p>
      <w:pPr>
        <w:spacing w:after="120"/>
      </w:pPr>
      <w:r>
        <w:rPr>
          <w:rFonts w:ascii="Calibri" w:cs="Calibri" w:eastAsia="Calibri" w:hAnsi="Calibri"/>
          <w:color w:val="6B5B3A"/>
          <w:sz w:val="22"/>
          <w:szCs w:val="22"/>
        </w:rPr>
        <w:t xml:space="preserve">M'Bari covers concerts, theatre, festivals, book fairs, and cultural events alongside film. The Davido concert at Eko Convention Centre, the Lagos Theatre Festival at Muson Centre, Felabration at New Afrika Shrine, Opera at J.K. Randle Centre — all carry the same scoring system, verified attendance, and cinema barcode infrastructure.</w:t>
      </w:r>
    </w:p>
    <w:p>
      <w:pPr>
        <w:spacing w:after="120"/>
      </w:pPr>
      <w:r>
        <w:rPr>
          <w:rFonts w:ascii="Calibri" w:cs="Calibri" w:eastAsia="Calibri" w:hAnsi="Calibri"/>
          <w:color w:val="6B5B3A"/>
          <w:sz w:val="22"/>
          <w:szCs w:val="22"/>
        </w:rPr>
        <w:t xml:space="preserve">Events with active M'Bari barcodes show LIVE badges and real-time audience scores. Event organisers can apply for the barcode partnership on the same terms as cinemas.</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10. Content submission and design preservation</w:t>
      </w:r>
    </w:p>
    <w:p>
      <w:pPr>
        <w:spacing w:after="120"/>
      </w:pPr>
      <w:r>
        <w:rPr>
          <w:rFonts w:ascii="Calibri" w:cs="Calibri" w:eastAsia="Calibri" w:hAnsi="Calibri"/>
          <w:color w:val="6B5B3A"/>
          <w:sz w:val="22"/>
          <w:szCs w:val="22"/>
        </w:rPr>
        <w:t xml:space="preserve">M'Bari accepts submissions for films, articles, events, and crew profiles. All submissions go through an editorial vetting process with three steps: basic information, credits/links, and verification (relationship disclosure).</w:t>
      </w:r>
    </w:p>
    <w:p>
      <w:pPr>
        <w:spacing w:after="120"/>
      </w:pPr>
      <w:r>
        <w:rPr>
          <w:rFonts w:ascii="Calibri" w:cs="Calibri" w:eastAsia="Calibri" w:hAnsi="Calibri"/>
          <w:color w:val="6B5B3A"/>
          <w:sz w:val="22"/>
          <w:szCs w:val="22"/>
        </w:rPr>
        <w:t xml:space="preserve">Critically: submissions tagged 'Has original design' retain their submitted layout, typography, and imagery when published. M'Bari does not strip formatting or reduce to plain text. If a contributor submits a beautifully typeset article, it renders as designed. This makes M'Bari a platform for voices, not just a database.</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11. Data infrastructure — the AI play</w:t>
      </w:r>
    </w:p>
    <w:p>
      <w:pPr>
        <w:spacing w:after="120"/>
      </w:pPr>
      <w:r>
        <w:rPr>
          <w:rFonts w:ascii="Calibri" w:cs="Calibri" w:eastAsia="Calibri" w:hAnsi="Calibri"/>
          <w:color w:val="6B5B3A"/>
          <w:sz w:val="22"/>
          <w:szCs w:val="22"/>
        </w:rPr>
        <w:t xml:space="preserve">M'Bari's ultimate business model is data licensing. The consumer platform is the flywheel that generates verified, structured, provenance-tracked data. That data is licensed to AI companies, research institutions, distributors, and media outlets.</w:t>
      </w:r>
    </w:p>
    <w:p>
      <w:pPr>
        <w:spacing w:after="60"/>
      </w:pPr>
    </w:p>
    <w:p>
      <w:pPr>
        <w:pStyle w:val="Heading3"/>
        <w:spacing w:after="100" w:before="300"/>
      </w:pPr>
      <w:r>
        <w:rPr>
          <w:rFonts w:ascii="Georgia" w:cs="Georgia" w:eastAsia="Georgia" w:hAnsi="Georgia"/>
          <w:b/>
          <w:bCs/>
          <w:color w:val="1C1608"/>
        </w:rPr>
        <w:t xml:space="preserve">API endpoints:</w:t>
      </w:r>
    </w:p>
    <w:p>
      <w:pPr>
        <w:spacing w:after="80"/>
      </w:pPr>
      <w:r>
        <w:rPr>
          <w:rFonts w:ascii="Calibri" w:cs="Calibri" w:eastAsia="Calibri" w:hAnsi="Calibri"/>
          <w:b/>
          <w:bCs/>
          <w:color w:val="1C1608"/>
          <w:sz w:val="22"/>
          <w:szCs w:val="22"/>
        </w:rPr>
        <w:t xml:space="preserve">/v1/films/{id}: </w:t>
      </w:r>
      <w:r>
        <w:rPr>
          <w:rFonts w:ascii="Calibri" w:cs="Calibri" w:eastAsia="Calibri" w:hAnsi="Calibri"/>
          <w:color w:val="6B5B3A"/>
          <w:sz w:val="22"/>
          <w:szCs w:val="22"/>
        </w:rPr>
        <w:t xml:space="preserve">Full film record with metadata, scores, crew, availability, box office</w:t>
      </w:r>
    </w:p>
    <w:p>
      <w:pPr>
        <w:spacing w:after="80"/>
      </w:pPr>
      <w:r>
        <w:rPr>
          <w:rFonts w:ascii="Calibri" w:cs="Calibri" w:eastAsia="Calibri" w:hAnsi="Calibri"/>
          <w:b/>
          <w:bCs/>
          <w:color w:val="1C1608"/>
          <w:sz w:val="22"/>
          <w:szCs w:val="22"/>
        </w:rPr>
        <w:t xml:space="preserve">/v1/films/{id}/scores: </w:t>
      </w:r>
      <w:r>
        <w:rPr>
          <w:rFonts w:ascii="Calibri" w:cs="Calibri" w:eastAsia="Calibri" w:hAnsi="Calibri"/>
          <w:color w:val="6B5B3A"/>
          <w:sz w:val="22"/>
          <w:szCs w:val="22"/>
        </w:rPr>
        <w:t xml:space="preserve">All four scores with provenance and count breakdowns</w:t>
      </w:r>
    </w:p>
    <w:p>
      <w:pPr>
        <w:spacing w:after="80"/>
      </w:pPr>
      <w:r>
        <w:rPr>
          <w:rFonts w:ascii="Calibri" w:cs="Calibri" w:eastAsia="Calibri" w:hAnsi="Calibri"/>
          <w:b/>
          <w:bCs/>
          <w:color w:val="1C1608"/>
          <w:sz w:val="22"/>
          <w:szCs w:val="22"/>
        </w:rPr>
        <w:t xml:space="preserve">/v1/films/{id}/availability: </w:t>
      </w:r>
      <w:r>
        <w:rPr>
          <w:rFonts w:ascii="Calibri" w:cs="Calibri" w:eastAsia="Calibri" w:hAnsi="Calibri"/>
          <w:color w:val="6B5B3A"/>
          <w:sz w:val="22"/>
          <w:szCs w:val="22"/>
        </w:rPr>
        <w:t xml:space="preserve">Country-by-country legal watch links with gap alerts</w:t>
      </w:r>
    </w:p>
    <w:p>
      <w:pPr>
        <w:spacing w:after="80"/>
      </w:pPr>
      <w:r>
        <w:rPr>
          <w:rFonts w:ascii="Calibri" w:cs="Calibri" w:eastAsia="Calibri" w:hAnsi="Calibri"/>
          <w:b/>
          <w:bCs/>
          <w:color w:val="1C1608"/>
          <w:sz w:val="22"/>
          <w:szCs w:val="22"/>
        </w:rPr>
        <w:t xml:space="preserve">/v1/crew/{id}: </w:t>
      </w:r>
      <w:r>
        <w:rPr>
          <w:rFonts w:ascii="Calibri" w:cs="Calibri" w:eastAsia="Calibri" w:hAnsi="Calibri"/>
          <w:color w:val="6B5B3A"/>
          <w:sz w:val="22"/>
          <w:szCs w:val="22"/>
        </w:rPr>
        <w:t xml:space="preserve">Full crew profile with filmography and aggregate stats</w:t>
      </w:r>
    </w:p>
    <w:p>
      <w:pPr>
        <w:spacing w:after="80"/>
      </w:pPr>
      <w:r>
        <w:rPr>
          <w:rFonts w:ascii="Calibri" w:cs="Calibri" w:eastAsia="Calibri" w:hAnsi="Calibri"/>
          <w:b/>
          <w:bCs/>
          <w:color w:val="1C1608"/>
          <w:sz w:val="22"/>
          <w:szCs w:val="22"/>
        </w:rPr>
        <w:t xml:space="preserve">/v1/boxoffice/weekly: </w:t>
      </w:r>
      <w:r>
        <w:rPr>
          <w:rFonts w:ascii="Calibri" w:cs="Calibri" w:eastAsia="Calibri" w:hAnsi="Calibri"/>
          <w:color w:val="6B5B3A"/>
          <w:sz w:val="22"/>
          <w:szCs w:val="22"/>
        </w:rPr>
        <w:t xml:space="preserve">Rankings with live/reported distinction</w:t>
      </w:r>
    </w:p>
    <w:p>
      <w:pPr>
        <w:spacing w:after="80"/>
      </w:pPr>
      <w:r>
        <w:rPr>
          <w:rFonts w:ascii="Calibri" w:cs="Calibri" w:eastAsia="Calibri" w:hAnsi="Calibri"/>
          <w:b/>
          <w:bCs/>
          <w:color w:val="1C1608"/>
          <w:sz w:val="22"/>
          <w:szCs w:val="22"/>
        </w:rPr>
        <w:t xml:space="preserve">/v1/heat/{id}: </w:t>
      </w:r>
      <w:r>
        <w:rPr>
          <w:rFonts w:ascii="Calibri" w:cs="Calibri" w:eastAsia="Calibri" w:hAnsi="Calibri"/>
          <w:color w:val="6B5B3A"/>
          <w:sz w:val="22"/>
          <w:szCs w:val="22"/>
        </w:rPr>
        <w:t xml:space="preserve">Social sentiment from X and TikTok with post-level attribution</w:t>
      </w:r>
    </w:p>
    <w:p>
      <w:pPr>
        <w:spacing w:after="80"/>
      </w:pPr>
      <w:r>
        <w:rPr>
          <w:rFonts w:ascii="Calibri" w:cs="Calibri" w:eastAsia="Calibri" w:hAnsi="Calibri"/>
          <w:b/>
          <w:bCs/>
          <w:color w:val="1C1608"/>
          <w:sz w:val="22"/>
          <w:szCs w:val="22"/>
        </w:rPr>
        <w:t xml:space="preserve">/v1/languages/{code}/films: </w:t>
      </w:r>
      <w:r>
        <w:rPr>
          <w:rFonts w:ascii="Calibri" w:cs="Calibri" w:eastAsia="Calibri" w:hAnsi="Calibri"/>
          <w:color w:val="6B5B3A"/>
          <w:sz w:val="22"/>
          <w:szCs w:val="22"/>
        </w:rPr>
        <w:t xml:space="preserve">Films by language classification</w:t>
      </w:r>
    </w:p>
    <w:p>
      <w:pPr>
        <w:spacing w:after="80"/>
      </w:pPr>
      <w:r>
        <w:rPr>
          <w:rFonts w:ascii="Calibri" w:cs="Calibri" w:eastAsia="Calibri" w:hAnsi="Calibri"/>
          <w:b/>
          <w:bCs/>
          <w:color w:val="1C1608"/>
          <w:sz w:val="22"/>
          <w:szCs w:val="22"/>
        </w:rPr>
        <w:t xml:space="preserve">/v1/events: </w:t>
      </w:r>
      <w:r>
        <w:rPr>
          <w:rFonts w:ascii="Calibri" w:cs="Calibri" w:eastAsia="Calibri" w:hAnsi="Calibri"/>
          <w:color w:val="6B5B3A"/>
          <w:sz w:val="22"/>
          <w:szCs w:val="22"/>
        </w:rPr>
        <w:t xml:space="preserve">Live events with barcode status</w:t>
      </w:r>
    </w:p>
    <w:p>
      <w:pPr>
        <w:spacing w:after="80"/>
      </w:pPr>
      <w:r>
        <w:rPr>
          <w:rFonts w:ascii="Calibri" w:cs="Calibri" w:eastAsia="Calibri" w:hAnsi="Calibri"/>
          <w:b/>
          <w:bCs/>
          <w:color w:val="1C1608"/>
          <w:sz w:val="22"/>
          <w:szCs w:val="22"/>
        </w:rPr>
        <w:t xml:space="preserve">/v1/bulk/export: </w:t>
      </w:r>
      <w:r>
        <w:rPr>
          <w:rFonts w:ascii="Calibri" w:cs="Calibri" w:eastAsia="Calibri" w:hAnsi="Calibri"/>
          <w:color w:val="6B5B3A"/>
          <w:sz w:val="22"/>
          <w:szCs w:val="22"/>
        </w:rPr>
        <w:t xml:space="preserve">Full database as JSON-LD with schema.org markup for AI training</w:t>
      </w:r>
    </w:p>
    <w:p>
      <w:pPr>
        <w:spacing w:after="60"/>
      </w:pPr>
    </w:p>
    <w:p>
      <w:pPr>
        <w:pStyle w:val="Heading3"/>
        <w:spacing w:after="100" w:before="300"/>
      </w:pPr>
      <w:r>
        <w:rPr>
          <w:rFonts w:ascii="Georgia" w:cs="Georgia" w:eastAsia="Georgia" w:hAnsi="Georgia"/>
          <w:b/>
          <w:bCs/>
          <w:color w:val="1C1608"/>
        </w:rPr>
        <w:t xml:space="preserve">Licensing tiers:</w:t>
      </w:r>
    </w:p>
    <w:p>
      <w:pPr>
        <w:spacing w:after="80"/>
      </w:pPr>
      <w:r>
        <w:rPr>
          <w:rFonts w:ascii="Calibri" w:cs="Calibri" w:eastAsia="Calibri" w:hAnsi="Calibri"/>
          <w:b/>
          <w:bCs/>
          <w:color w:val="1C1608"/>
          <w:sz w:val="22"/>
          <w:szCs w:val="22"/>
        </w:rPr>
        <w:t xml:space="preserve">Media (free): </w:t>
      </w:r>
      <w:r>
        <w:rPr>
          <w:rFonts w:ascii="Calibri" w:cs="Calibri" w:eastAsia="Calibri" w:hAnsi="Calibri"/>
          <w:color w:val="6B5B3A"/>
          <w:sz w:val="22"/>
          <w:szCs w:val="22"/>
        </w:rPr>
        <w:t xml:space="preserve">Score badges, embeds, basic metadata. Must link back. 1,000 calls/day.</w:t>
      </w:r>
    </w:p>
    <w:p>
      <w:pPr>
        <w:spacing w:after="80"/>
      </w:pPr>
      <w:r>
        <w:rPr>
          <w:rFonts w:ascii="Calibri" w:cs="Calibri" w:eastAsia="Calibri" w:hAnsi="Calibri"/>
          <w:b/>
          <w:bCs/>
          <w:color w:val="1C1608"/>
          <w:sz w:val="22"/>
          <w:szCs w:val="22"/>
        </w:rPr>
        <w:t xml:space="preserve">Industry ($200–2,000/mo): </w:t>
      </w:r>
      <w:r>
        <w:rPr>
          <w:rFonts w:ascii="Calibri" w:cs="Calibri" w:eastAsia="Calibri" w:hAnsi="Calibri"/>
          <w:color w:val="6B5B3A"/>
          <w:sz w:val="22"/>
          <w:szCs w:val="22"/>
        </w:rPr>
        <w:t xml:space="preserve">Full API. Box office, availability, crew, sentiment. 50,000 calls/day.</w:t>
      </w:r>
    </w:p>
    <w:p>
      <w:pPr>
        <w:spacing w:after="80"/>
      </w:pPr>
      <w:r>
        <w:rPr>
          <w:rFonts w:ascii="Calibri" w:cs="Calibri" w:eastAsia="Calibri" w:hAnsi="Calibri"/>
          <w:b/>
          <w:bCs/>
          <w:color w:val="1C1608"/>
          <w:sz w:val="22"/>
          <w:szCs w:val="22"/>
        </w:rPr>
        <w:t xml:space="preserve">AI/Enterprise (custom): </w:t>
      </w:r>
      <w:r>
        <w:rPr>
          <w:rFonts w:ascii="Calibri" w:cs="Calibri" w:eastAsia="Calibri" w:hAnsi="Calibri"/>
          <w:color w:val="6B5B3A"/>
          <w:sz w:val="22"/>
          <w:szCs w:val="22"/>
        </w:rPr>
        <w:t xml:space="preserve">Bulk exports, training datasets, real-time retrieval. Unlimited.</w:t>
      </w:r>
    </w:p>
    <w:p>
      <w:pPr>
        <w:spacing w:after="60"/>
      </w:pPr>
    </w:p>
    <w:p>
      <w:pPr>
        <w:pStyle w:val="Heading3"/>
        <w:spacing w:after="100" w:before="300"/>
      </w:pPr>
      <w:r>
        <w:rPr>
          <w:rFonts w:ascii="Georgia" w:cs="Georgia" w:eastAsia="Georgia" w:hAnsi="Georgia"/>
          <w:b/>
          <w:bCs/>
          <w:color w:val="1C1608"/>
        </w:rPr>
        <w:t xml:space="preserve">Why M'Bari data is different:</w:t>
      </w:r>
    </w:p>
    <w:p>
      <w:pPr>
        <w:spacing w:after="120"/>
      </w:pPr>
      <w:r>
        <w:rPr>
          <w:rFonts w:ascii="Calibri" w:cs="Calibri" w:eastAsia="Calibri" w:hAnsi="Calibri"/>
          <w:color w:val="6B5B3A"/>
          <w:sz w:val="22"/>
          <w:szCs w:val="22"/>
        </w:rPr>
        <w:t xml:space="preserve">Verified, not scraped. Provenance on everything. Live box office from cinema barcodes. Social sentiment with post-level attribution. 47 African languages as first-class data. 12,000+ crew profiles that don't exist anywhere else. Every data point traceable to its source.</w:t>
      </w:r>
    </w:p>
    <w:p>
      <w:pPr>
        <w:spacing w:after="120"/>
      </w:pPr>
      <w:r>
        <w:rPr>
          <w:rFonts w:ascii="Calibri" w:cs="Calibri" w:eastAsia="Calibri" w:hAnsi="Calibri"/>
          <w:b/>
          <w:bCs/>
          <w:color w:val="1C1608"/>
          <w:sz w:val="22"/>
          <w:szCs w:val="22"/>
        </w:rPr>
        <w:t xml:space="preserve">In the age of AI, quality assurance is the key. M'Bari's data can prove where it came from. That's the product.</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12. Technical infrastructure</w:t>
      </w:r>
    </w:p>
    <w:p>
      <w:pPr>
        <w:spacing w:after="80"/>
      </w:pPr>
      <w:r>
        <w:rPr>
          <w:rFonts w:ascii="Calibri" w:cs="Calibri" w:eastAsia="Calibri" w:hAnsi="Calibri"/>
          <w:b/>
          <w:bCs/>
          <w:color w:val="1C1608"/>
          <w:sz w:val="22"/>
          <w:szCs w:val="22"/>
        </w:rPr>
        <w:t xml:space="preserve">Frontend: </w:t>
      </w:r>
      <w:r>
        <w:rPr>
          <w:rFonts w:ascii="Calibri" w:cs="Calibri" w:eastAsia="Calibri" w:hAnsi="Calibri"/>
          <w:color w:val="6B5B3A"/>
          <w:sz w:val="22"/>
          <w:szCs w:val="22"/>
        </w:rPr>
        <w:t xml:space="preserve">Next.js 14+ (App Router), TypeScript, ISR for film pages</w:t>
      </w:r>
    </w:p>
    <w:p>
      <w:pPr>
        <w:spacing w:after="80"/>
      </w:pPr>
      <w:r>
        <w:rPr>
          <w:rFonts w:ascii="Calibri" w:cs="Calibri" w:eastAsia="Calibri" w:hAnsi="Calibri"/>
          <w:b/>
          <w:bCs/>
          <w:color w:val="1C1608"/>
          <w:sz w:val="22"/>
          <w:szCs w:val="22"/>
        </w:rPr>
        <w:t xml:space="preserve">Backend API: </w:t>
      </w:r>
      <w:r>
        <w:rPr>
          <w:rFonts w:ascii="Calibri" w:cs="Calibri" w:eastAsia="Calibri" w:hAnsi="Calibri"/>
          <w:color w:val="6B5B3A"/>
          <w:sz w:val="22"/>
          <w:szCs w:val="22"/>
        </w:rPr>
        <w:t xml:space="preserve">Node.js with tRPC (internal) + GraphQL gateway (external)</w:t>
      </w:r>
    </w:p>
    <w:p>
      <w:pPr>
        <w:spacing w:after="80"/>
      </w:pPr>
      <w:r>
        <w:rPr>
          <w:rFonts w:ascii="Calibri" w:cs="Calibri" w:eastAsia="Calibri" w:hAnsi="Calibri"/>
          <w:b/>
          <w:bCs/>
          <w:color w:val="1C1608"/>
          <w:sz w:val="22"/>
          <w:szCs w:val="22"/>
        </w:rPr>
        <w:t xml:space="preserve">Database: </w:t>
      </w:r>
      <w:r>
        <w:rPr>
          <w:rFonts w:ascii="Calibri" w:cs="Calibri" w:eastAsia="Calibri" w:hAnsi="Calibri"/>
          <w:color w:val="6B5B3A"/>
          <w:sz w:val="22"/>
          <w:szCs w:val="22"/>
        </w:rPr>
        <w:t xml:space="preserve">PostgreSQL (Supabase/Neon) via Prisma ORM</w:t>
      </w:r>
    </w:p>
    <w:p>
      <w:pPr>
        <w:spacing w:after="80"/>
      </w:pPr>
      <w:r>
        <w:rPr>
          <w:rFonts w:ascii="Calibri" w:cs="Calibri" w:eastAsia="Calibri" w:hAnsi="Calibri"/>
          <w:b/>
          <w:bCs/>
          <w:color w:val="1C1608"/>
          <w:sz w:val="22"/>
          <w:szCs w:val="22"/>
        </w:rPr>
        <w:t xml:space="preserve">Cache: </w:t>
      </w:r>
      <w:r>
        <w:rPr>
          <w:rFonts w:ascii="Calibri" w:cs="Calibri" w:eastAsia="Calibri" w:hAnsi="Calibri"/>
          <w:color w:val="6B5B3A"/>
          <w:sz w:val="22"/>
          <w:szCs w:val="22"/>
        </w:rPr>
        <w:t xml:space="preserve">Redis (Upstash) for pre-computed scores</w:t>
      </w:r>
    </w:p>
    <w:p>
      <w:pPr>
        <w:spacing w:after="80"/>
      </w:pPr>
      <w:r>
        <w:rPr>
          <w:rFonts w:ascii="Calibri" w:cs="Calibri" w:eastAsia="Calibri" w:hAnsi="Calibri"/>
          <w:b/>
          <w:bCs/>
          <w:color w:val="1C1608"/>
          <w:sz w:val="22"/>
          <w:szCs w:val="22"/>
        </w:rPr>
        <w:t xml:space="preserve">Search: </w:t>
      </w:r>
      <w:r>
        <w:rPr>
          <w:rFonts w:ascii="Calibri" w:cs="Calibri" w:eastAsia="Calibri" w:hAnsi="Calibri"/>
          <w:color w:val="6B5B3A"/>
          <w:sz w:val="22"/>
          <w:szCs w:val="22"/>
        </w:rPr>
        <w:t xml:space="preserve">Meilisearch (self-hosted) for multilingual fuzzy search</w:t>
      </w:r>
    </w:p>
    <w:p>
      <w:pPr>
        <w:spacing w:after="80"/>
      </w:pPr>
      <w:r>
        <w:rPr>
          <w:rFonts w:ascii="Calibri" w:cs="Calibri" w:eastAsia="Calibri" w:hAnsi="Calibri"/>
          <w:b/>
          <w:bCs/>
          <w:color w:val="1C1608"/>
          <w:sz w:val="22"/>
          <w:szCs w:val="22"/>
        </w:rPr>
        <w:t xml:space="preserve">Background jobs: </w:t>
      </w:r>
      <w:r>
        <w:rPr>
          <w:rFonts w:ascii="Calibri" w:cs="Calibri" w:eastAsia="Calibri" w:hAnsi="Calibri"/>
          <w:color w:val="6B5B3A"/>
          <w:sz w:val="22"/>
          <w:szCs w:val="22"/>
        </w:rPr>
        <w:t xml:space="preserve">BullMQ on Redis for YouTube API polling, review ingestion, score recalc</w:t>
      </w:r>
    </w:p>
    <w:p>
      <w:pPr>
        <w:spacing w:after="80"/>
      </w:pPr>
      <w:r>
        <w:rPr>
          <w:rFonts w:ascii="Calibri" w:cs="Calibri" w:eastAsia="Calibri" w:hAnsi="Calibri"/>
          <w:b/>
          <w:bCs/>
          <w:color w:val="1C1608"/>
          <w:sz w:val="22"/>
          <w:szCs w:val="22"/>
        </w:rPr>
        <w:t xml:space="preserve">Object storage: </w:t>
      </w:r>
      <w:r>
        <w:rPr>
          <w:rFonts w:ascii="Calibri" w:cs="Calibri" w:eastAsia="Calibri" w:hAnsi="Calibri"/>
          <w:color w:val="6B5B3A"/>
          <w:sz w:val="22"/>
          <w:szCs w:val="22"/>
        </w:rPr>
        <w:t xml:space="preserve">Cloudflare R2 (S3-compatible, no egress fees) for posters and stills</w:t>
      </w:r>
    </w:p>
    <w:p>
      <w:pPr>
        <w:spacing w:after="80"/>
      </w:pPr>
      <w:r>
        <w:rPr>
          <w:rFonts w:ascii="Calibri" w:cs="Calibri" w:eastAsia="Calibri" w:hAnsi="Calibri"/>
          <w:b/>
          <w:bCs/>
          <w:color w:val="1C1608"/>
          <w:sz w:val="22"/>
          <w:szCs w:val="22"/>
        </w:rPr>
        <w:t xml:space="preserve">CDN: </w:t>
      </w:r>
      <w:r>
        <w:rPr>
          <w:rFonts w:ascii="Calibri" w:cs="Calibri" w:eastAsia="Calibri" w:hAnsi="Calibri"/>
          <w:color w:val="6B5B3A"/>
          <w:sz w:val="22"/>
          <w:szCs w:val="22"/>
        </w:rPr>
        <w:t xml:space="preserve">Cloudflare (edge nodes in Lagos, Johannesburg, Nairobi, Cape Town)</w:t>
      </w:r>
    </w:p>
    <w:p>
      <w:pPr>
        <w:spacing w:after="80"/>
      </w:pPr>
      <w:r>
        <w:rPr>
          <w:rFonts w:ascii="Calibri" w:cs="Calibri" w:eastAsia="Calibri" w:hAnsi="Calibri"/>
          <w:b/>
          <w:bCs/>
          <w:color w:val="1C1608"/>
          <w:sz w:val="22"/>
          <w:szCs w:val="22"/>
        </w:rPr>
        <w:t xml:space="preserve">Hosting: </w:t>
      </w:r>
      <w:r>
        <w:rPr>
          <w:rFonts w:ascii="Calibri" w:cs="Calibri" w:eastAsia="Calibri" w:hAnsi="Calibri"/>
          <w:color w:val="6B5B3A"/>
          <w:sz w:val="22"/>
          <w:szCs w:val="22"/>
        </w:rPr>
        <w:t xml:space="preserve">Hetzner dedicated server (launch) → Vercel + Neon + Hetzner workers (scale)</w:t>
      </w:r>
    </w:p>
    <w:p>
      <w:pPr>
        <w:spacing w:after="80"/>
      </w:pPr>
      <w:r>
        <w:rPr>
          <w:rFonts w:ascii="Calibri" w:cs="Calibri" w:eastAsia="Calibri" w:hAnsi="Calibri"/>
          <w:b/>
          <w:bCs/>
          <w:color w:val="1C1608"/>
          <w:sz w:val="22"/>
          <w:szCs w:val="22"/>
        </w:rPr>
        <w:t xml:space="preserve">Auth: </w:t>
      </w:r>
      <w:r>
        <w:rPr>
          <w:rFonts w:ascii="Calibri" w:cs="Calibri" w:eastAsia="Calibri" w:hAnsi="Calibri"/>
          <w:color w:val="6B5B3A"/>
          <w:sz w:val="22"/>
          <w:szCs w:val="22"/>
        </w:rPr>
        <w:t xml:space="preserve">NextAuth.js with Google OAuth, Apple OAuth, email/password</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13. Visual identity</w:t>
      </w:r>
    </w:p>
    <w:p>
      <w:pPr>
        <w:spacing w:after="120"/>
      </w:pPr>
      <w:r>
        <w:rPr>
          <w:rFonts w:ascii="Calibri" w:cs="Calibri" w:eastAsia="Calibri" w:hAnsi="Calibri"/>
          <w:color w:val="6B5B3A"/>
          <w:sz w:val="22"/>
          <w:szCs w:val="22"/>
        </w:rPr>
        <w:t xml:space="preserve">M'Bari's design draws from four traditions: the NYT broadsheet newspaper grid for the homepage, the Ethiopian Ge'ez manuscript scroll format for film pages, the RBA/Arts Council institutional gravitas, and Historica's knowledge-platform texture.</w:t>
      </w:r>
    </w:p>
    <w:p>
      <w:pPr>
        <w:spacing w:after="60"/>
      </w:pPr>
    </w:p>
    <w:p>
      <w:pPr>
        <w:spacing w:after="80"/>
      </w:pPr>
      <w:r>
        <w:rPr>
          <w:rFonts w:ascii="Calibri" w:cs="Calibri" w:eastAsia="Calibri" w:hAnsi="Calibri"/>
          <w:b/>
          <w:bCs/>
          <w:color w:val="1C1608"/>
          <w:sz w:val="22"/>
          <w:szCs w:val="22"/>
        </w:rPr>
        <w:t xml:space="preserve">Typography: </w:t>
      </w:r>
      <w:r>
        <w:rPr>
          <w:rFonts w:ascii="Calibri" w:cs="Calibri" w:eastAsia="Calibri" w:hAnsi="Calibri"/>
          <w:color w:val="6B5B3A"/>
          <w:sz w:val="22"/>
          <w:szCs w:val="22"/>
        </w:rPr>
        <w:t xml:space="preserve">Libre Baskerville (display/headlines) + Source Sans 3 (body)</w:t>
      </w:r>
    </w:p>
    <w:p>
      <w:pPr>
        <w:spacing w:after="80"/>
      </w:pPr>
      <w:r>
        <w:rPr>
          <w:rFonts w:ascii="Calibri" w:cs="Calibri" w:eastAsia="Calibri" w:hAnsi="Calibri"/>
          <w:b/>
          <w:bCs/>
          <w:color w:val="1C1608"/>
          <w:sz w:val="22"/>
          <w:szCs w:val="22"/>
        </w:rPr>
        <w:t xml:space="preserve">Palette: </w:t>
      </w:r>
      <w:r>
        <w:rPr>
          <w:rFonts w:ascii="Calibri" w:cs="Calibri" w:eastAsia="Calibri" w:hAnsi="Calibri"/>
          <w:color w:val="6B5B3A"/>
          <w:sz w:val="22"/>
          <w:szCs w:val="22"/>
        </w:rPr>
        <w:t xml:space="preserve">Warm parchment (#F5F0E4), deep ink (#1C1608), gold accents (#8B7040)</w:t>
      </w:r>
    </w:p>
    <w:p>
      <w:pPr>
        <w:spacing w:after="80"/>
      </w:pPr>
      <w:r>
        <w:rPr>
          <w:rFonts w:ascii="Calibri" w:cs="Calibri" w:eastAsia="Calibri" w:hAnsi="Calibri"/>
          <w:b/>
          <w:bCs/>
          <w:color w:val="1C1608"/>
          <w:sz w:val="22"/>
          <w:szCs w:val="22"/>
        </w:rPr>
        <w:t xml:space="preserve">Film pages: </w:t>
      </w:r>
      <w:r>
        <w:rPr>
          <w:rFonts w:ascii="Calibri" w:cs="Calibri" w:eastAsia="Calibri" w:hAnsi="Calibri"/>
          <w:color w:val="6B5B3A"/>
          <w:sz w:val="22"/>
          <w:szCs w:val="22"/>
        </w:rPr>
        <w:t xml:space="preserve">Vertical scroll format with language-specific cultural border patterns: adire waves for Yorùbá, uli angles for Igbo, arewa diamonds for Hausa, Ndebele steps for Zulu</w:t>
      </w:r>
    </w:p>
    <w:p>
      <w:pPr>
        <w:spacing w:after="80"/>
      </w:pPr>
      <w:r>
        <w:rPr>
          <w:rFonts w:ascii="Calibri" w:cs="Calibri" w:eastAsia="Calibri" w:hAnsi="Calibri"/>
          <w:b/>
          <w:bCs/>
          <w:color w:val="1C1608"/>
          <w:sz w:val="22"/>
          <w:szCs w:val="22"/>
        </w:rPr>
        <w:t xml:space="preserve">Homepage: </w:t>
      </w:r>
      <w:r>
        <w:rPr>
          <w:rFonts w:ascii="Calibri" w:cs="Calibri" w:eastAsia="Calibri" w:hAnsi="Calibri"/>
          <w:color w:val="6B5B3A"/>
          <w:sz w:val="22"/>
          <w:szCs w:val="22"/>
        </w:rPr>
        <w:t xml:space="preserve">Broadsheet grid (lead + sidebar) for top section, full-width editorial sections below</w:t>
      </w:r>
    </w:p>
    <w:p>
      <w:pPr>
        <w:spacing w:after="80"/>
      </w:pPr>
      <w:r>
        <w:rPr>
          <w:rFonts w:ascii="Calibri" w:cs="Calibri" w:eastAsia="Calibri" w:hAnsi="Calibri"/>
          <w:b/>
          <w:bCs/>
          <w:color w:val="1C1608"/>
          <w:sz w:val="22"/>
          <w:szCs w:val="22"/>
        </w:rPr>
        <w:t xml:space="preserve">Nav: </w:t>
      </w:r>
      <w:r>
        <w:rPr>
          <w:rFonts w:ascii="Calibri" w:cs="Calibri" w:eastAsia="Calibri" w:hAnsi="Calibri"/>
          <w:color w:val="6B5B3A"/>
          <w:sz w:val="22"/>
          <w:szCs w:val="22"/>
        </w:rPr>
        <w:t xml:space="preserve">34px dark utility strip, minimal chrome</w:t>
      </w:r>
    </w:p>
    <w:p>
      <w:pPr>
        <w:pBdr>
          <w:bottom w:val="single" w:color="D8CDB4" w:sz="1"/>
        </w:pBdr>
        <w:spacing w:after="100" w:before="100"/>
      </w:pPr>
    </w:p>
    <w:p>
      <w:pPr>
        <w:pStyle w:val="Heading1"/>
        <w:spacing w:after="100" w:before="300"/>
      </w:pPr>
      <w:r>
        <w:rPr>
          <w:rFonts w:ascii="Georgia" w:cs="Georgia" w:eastAsia="Georgia" w:hAnsi="Georgia"/>
          <w:b/>
          <w:bCs/>
          <w:color w:val="1C1608"/>
        </w:rPr>
        <w:t xml:space="preserve">14. The thesis</w:t>
      </w:r>
    </w:p>
    <w:p>
      <w:pPr>
        <w:spacing w:after="60"/>
      </w:pPr>
    </w:p>
    <w:p>
      <w:pPr>
        <w:pBdr>
          <w:top w:val="single" w:color="8B7040" w:sz="1"/>
          <w:bottom w:val="single" w:color="8B7040" w:sz="1"/>
        </w:pBdr>
        <w:spacing w:after="200" w:before="200"/>
        <w:jc w:val="center"/>
      </w:pPr>
      <w:r>
        <w:rPr>
          <w:rFonts w:ascii="Georgia" w:cs="Georgia" w:eastAsia="Georgia" w:hAnsi="Georgia"/>
          <w:i/>
          <w:iCs/>
          <w:color w:val="1C1608"/>
          <w:sz w:val="24"/>
          <w:szCs w:val="24"/>
        </w:rPr>
        <w:t xml:space="preserve">Build the trusted scoring and data infrastructure for African culture, beginning with Nigerian film, and expand into the canonical data layer that feeds every AI model, streamer, distributor, and cultural institution that needs to understand Africa.</w:t>
      </w:r>
    </w:p>
    <w:p>
      <w:pPr>
        <w:spacing w:after="60"/>
      </w:pPr>
    </w:p>
    <w:p>
      <w:pPr>
        <w:spacing w:after="120"/>
      </w:pPr>
      <w:r>
        <w:rPr>
          <w:rFonts w:ascii="Calibri" w:cs="Calibri" w:eastAsia="Calibri" w:hAnsi="Calibri"/>
          <w:b/>
          <w:bCs/>
          <w:color w:val="1C1608"/>
          <w:sz w:val="22"/>
          <w:szCs w:val="22"/>
        </w:rPr>
        <w:t xml:space="preserve">That is investable. That is legible. That has a moat.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2026-03-14T10:05:25.666Z</dcterms:created>
  <dcterms:modified xsi:type="dcterms:W3CDTF">2026-03-14T10:05:25.667Z</dcterms:modified>
</cp:coreProperties>
</file>

<file path=docProps/custom.xml><?xml version="1.0" encoding="utf-8"?>
<Properties xmlns="http://schemas.openxmlformats.org/officeDocument/2006/custom-properties" xmlns:vt="http://schemas.openxmlformats.org/officeDocument/2006/docPropsVTypes"/>
</file>