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MMESOMA MELISSA ONWUANAKU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FLEET MONITORING OFFICER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NETWORK OPERATING CENTER (NOC)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INTERNAL CONTROL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7015"/>
        <w:tblGridChange w:id="0">
          <w:tblGrid>
            <w:gridCol w:w="2335"/>
            <w:gridCol w:w="70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94" w:line="364" w:lineRule="auto"/>
              <w:ind w:left="720" w:right="1298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 Tracking &amp; Monitoring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daily movement and utilization of vehicles using GPS or fleet management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 fuel consumption, mileage, and driving patterns to ensure efficiency and cost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real-time monitoring of vehicles for safety, security, and compliance.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34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Analysis &amp; Reporting and Reduce Turnover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51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and analyze fleet performance reports (fuel usage, maintenance, downtime, incidents).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Highlight trends and recommend strategies for efficiency improvements.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60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daily, weekly, and monthly fleet status reports to management.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193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&amp; Safety Compliance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61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driver behavior, including speeding, harsh braking, and unauthorized routes.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276" w:lineRule="auto"/>
              <w:ind w:left="720" w:right="61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drivers adhere to company policies, safety procedures, and traffic laws.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276" w:lineRule="auto"/>
              <w:ind w:left="720" w:right="61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and escalate violations, incidents, or misconduct to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4"/>
              </w:tabs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 Utilization &amp; Efficiency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tabs>
                <w:tab w:val="left" w:leader="none" w:pos="854"/>
              </w:tabs>
              <w:spacing w:line="276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Fleet Utilization Rate: Increased by 30% Percent due to proper monitoring and frequent call outs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tabs>
                <w:tab w:val="left" w:leader="none" w:pos="854"/>
              </w:tabs>
              <w:spacing w:line="276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30% Reduction in Idle Time: Decrease in unnecessary vehicle idling time.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Performance &amp; Safety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Compliance Rate: Increase the number of averted risks due to call-outs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Violations: Reduce cases of speeding, harsh braking, and long parking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4"/>
                <w:tab w:val="center" w:leader="none" w:pos="4680"/>
                <w:tab w:val="right" w:leader="none" w:pos="9360"/>
              </w:tabs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&amp; Monitoring Accuracy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tabs>
                <w:tab w:val="left" w:leader="none" w:pos="854"/>
              </w:tabs>
              <w:spacing w:line="276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 Timeliness: Percentage of reports submitted on time (daily, weekly, monthly).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tabs>
                <w:tab w:val="left" w:leader="none" w:pos="854"/>
              </w:tabs>
              <w:spacing w:line="276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Accuracy Rate: Accuracy and reliability of fleet reports generated.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tabs>
                <w:tab w:val="left" w:leader="none" w:pos="854"/>
              </w:tabs>
              <w:spacing w:line="276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Incident Reporting Response Time: Average time taken to detect and escalate issues.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4"/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Alarm Miss: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 alarm detection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12.0" w:type="dxa"/>
        <w:jc w:val="left"/>
        <w:tblLayout w:type="fixed"/>
        <w:tblLook w:val="0000"/>
      </w:tblPr>
      <w:tblGrid>
        <w:gridCol w:w="2209"/>
        <w:gridCol w:w="7403"/>
        <w:tblGridChange w:id="0">
          <w:tblGrid>
            <w:gridCol w:w="2209"/>
            <w:gridCol w:w="7403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5dDF285bl2TEDh1wON8u8TjQQ==">CgMxLjA4AHIhMXpfRnFYSDFhNVdQSWRHWHhMNVprMHhGNUtTS1pFRnRz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2026-03-10T10:16:00Z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