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ISAAC EKPO JAMES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MARKETING EXECUTIVE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MARKETING &amp; BUSINESS DEVELOPMENT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MARKETING MANAGER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Marketing Strategy &amp; Planning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the development and execution of marketing strategies aligned with the Group’s business objectives.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target audiences and appropriate marketing channels for each subsidiary.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market trends, customer behavior, and emerging opportunities to support marketing planning.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 in planning campaigns that support product launches, services, and promotional activities.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Brand Management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consistent brand identity across all marketing platforms and materials.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all communications accurately represent the company’s services and brand values.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the development of clear messaging and positioning for logistics services, training programs, and fashion products.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brand presence and ensure quality control in all marketing outputs.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Digital Marketing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Manage and support digital marketing activities across platforms such as social media, website, email marketing, and online advertisements.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Assist in managing social media accounts and campaigns for the Group’s businesses.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Monitor digital marketing performance metrics and engagement data.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improvements in online visibility through SEO and other digital marketing practices.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Content Development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Collaborate with the media and content teams to develop engaging marketing content.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Contribute to the creation of promotional materials such as social media posts, videos, website content, and campaign messages.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Ensure marketing content is clear, engaging, and aligned with brand standards.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content planning for campaigns, promotions, and marketing events.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Lead Generation &amp; Customer Acquisition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Support marketing initiatives that generate leads and attract potential customers.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4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Work with the Sales team to support conversion of prospects into customers or enrolled participants in training programs.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16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Assist in developing marketing campaigns that drive enquiries, bookings, and sales across the Group’s services and products.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Offline Marketing &amp; Events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9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and support offline marketing activities such as events, workshops, promotional campaigns, and partnerships.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9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 the production of marketing materials, including brochures, banners, flyers, and promotional items.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9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marketing presence at industry events, exhibitions, and community engagements.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Market Research &amp; Analysis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9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Conduct basic market research to understand customer needs, preferences, and market opportunities.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9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competitor activities and marketing campaigns.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96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Provide insights that support improvements in marketing strategies and campaigns.</w:t>
            </w:r>
          </w:p>
        </w:tc>
      </w:tr>
    </w:tbl>
    <w:p w:rsidR="00000000" w:rsidDel="00000000" w:rsidP="00000000" w:rsidRDefault="00000000" w:rsidRPr="00000000" w14:paraId="0000003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33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15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Number of marketing campaigns executed within agreed timelines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Growth in marketing-generated leads and customer enquiries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Engagement performance across digital platforms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Contribution of marketing activities to sales and brand visibility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Timely delivery and quality of marketing materials and campaigns</w:t>
            </w:r>
          </w:p>
        </w:tc>
      </w:tr>
    </w:tbl>
    <w:p w:rsidR="00000000" w:rsidDel="00000000" w:rsidP="00000000" w:rsidRDefault="00000000" w:rsidRPr="00000000" w14:paraId="0000003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9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6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96" w:hanging="360.00000000000006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1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6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character" w:styleId="bzpyqfadein" w:customStyle="1">
    <w:name w:val="bz_pyq_fadein"/>
    <w:basedOn w:val="DefaultParagraphFont"/>
    <w:rsid w:val="00CA69F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yzKgOOVnTguY+trczKQTG3/n/g==">CgMxLjA4AHIhMUU1cTd2VUNZeWZ1MF9vVjMzMnVKS0p6eFFMX2FQRUxE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2026-03-12T11:06:00Z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