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5"/>
        <w:gridCol w:w="7555"/>
        <w:tblGridChange w:id="0">
          <w:tblGrid>
            <w:gridCol w:w="1795"/>
            <w:gridCol w:w="755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32599e" w:val="clear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JOB OVERVIEW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OCHIABUTO CHINONSO SOPHIA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POSITION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SOCIAL MEDIA EXECUTIVE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DEPARTMENT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MARKETING &amp; BUSINESS DEVELOPMENT DEPARTMENT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REPORTING LINE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HEAD OF MARKETING</w:t>
            </w:r>
          </w:p>
        </w:tc>
      </w:tr>
    </w:tbl>
    <w:p w:rsidR="00000000" w:rsidDel="00000000" w:rsidP="00000000" w:rsidRDefault="00000000" w:rsidRPr="00000000" w14:paraId="0000000C">
      <w:pPr>
        <w:spacing w:after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85"/>
        <w:gridCol w:w="7465"/>
        <w:tblGridChange w:id="0">
          <w:tblGrid>
            <w:gridCol w:w="1885"/>
            <w:gridCol w:w="746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2f5496" w:val="clear"/>
          </w:tcPr>
          <w:p w:rsidR="00000000" w:rsidDel="00000000" w:rsidP="00000000" w:rsidRDefault="00000000" w:rsidRPr="00000000" w14:paraId="0000000D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JOB</w:t>
            </w:r>
            <w:r w:rsidDel="00000000" w:rsidR="00000000" w:rsidRPr="00000000">
              <w:rPr>
                <w:color w:val="ffffff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RESPONSIBILITY</w:t>
            </w:r>
            <w:r w:rsidDel="00000000" w:rsidR="00000000" w:rsidRPr="00000000">
              <w:rPr>
                <w:color w:val="ffffff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FUNCTIONS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Social Media Management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Create, schedule, and publish content across platforms (Facebook, Instagram, LinkedIn, Twitter, etc.) related to transport services.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Monitor, respond, and engage with followers, customer inquiries, and complaints promptly.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Maintain consistent branding and messaging aligned with the company’s transport services.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Content Development &amp; Campaigns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Collaborate with Marketing Executives and operations teams to develop campaigns that promote fleet services, seasonal offers, and corporate partnerships.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Produce visuals, graphics, short videos, or animations for transport promotions.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Ensure all content communicates value to prospective and current passengers.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Performance Monitoring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Track and report social media engagement, reach, and campaign performance.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Adjust strategies based on analytics to improve engagement and lead generation.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Monitor industry trends and competitor activity in transport and logistics marketing.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Customer Engagement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Respond to customer inquiries, feedback, and complaints via social media.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Support operational teams by escalating service issues identified on social platforms.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Ensure social media messaging reflects high standards of customer service.</w:t>
            </w:r>
          </w:p>
        </w:tc>
      </w:tr>
    </w:tbl>
    <w:p w:rsidR="00000000" w:rsidDel="00000000" w:rsidP="00000000" w:rsidRDefault="00000000" w:rsidRPr="00000000" w14:paraId="00000020">
      <w:pPr>
        <w:spacing w:after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text" w:horzAnchor="text" w:tblpX="0" w:tblpY="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2f5496" w:val="clear"/>
          </w:tcPr>
          <w:p w:rsidR="00000000" w:rsidDel="00000000" w:rsidP="00000000" w:rsidRDefault="00000000" w:rsidRPr="00000000" w14:paraId="00000021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KEY PERFORMANCE INDICATORS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8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Achieve a minimum 20% increase in social media engagement quarterly.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Respond to 95% of social media enquiries within 24 hours.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Ensure all posts adhere to brand guidelines and are published as scheduled (100%).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Track campaign results and deliver monthly reports with actionable insights.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Generate at least 10 qualified customer leads per month from social media interactions.</w:t>
            </w:r>
          </w:p>
        </w:tc>
      </w:tr>
    </w:tbl>
    <w:p w:rsidR="00000000" w:rsidDel="00000000" w:rsidP="00000000" w:rsidRDefault="00000000" w:rsidRPr="00000000" w14:paraId="00000027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0" w:bottomFromText="0" w:vertAnchor="page" w:horzAnchor="margin" w:tblpX="0" w:tblpY="4742"/>
        <w:tblW w:w="9486.0" w:type="dxa"/>
        <w:jc w:val="left"/>
        <w:tblLayout w:type="fixed"/>
        <w:tblLook w:val="0000"/>
      </w:tblPr>
      <w:tblGrid>
        <w:gridCol w:w="2180"/>
        <w:gridCol w:w="7306"/>
        <w:tblGridChange w:id="0">
          <w:tblGrid>
            <w:gridCol w:w="2180"/>
            <w:gridCol w:w="7306"/>
          </w:tblGrid>
        </w:tblGridChange>
      </w:tblGrid>
      <w:tr>
        <w:trPr>
          <w:cantSplit w:val="0"/>
          <w:trHeight w:val="398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2f5496" w:val="clea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Incumbent Sign-Off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8" w:hRule="atLeast"/>
          <w:tblHeader w:val="0"/>
        </w:trPr>
        <w:tc>
          <w:tcPr>
            <w:tcBorders>
              <w:lef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8" w:hRule="atLeast"/>
          <w:tblHeader w:val="0"/>
        </w:trPr>
        <w:tc>
          <w:tcPr>
            <w:gridSpan w:val="2"/>
            <w:tcBorders>
              <w:left w:color="000000" w:space="0" w:sz="0" w:val="nil"/>
              <w:right w:color="000000" w:space="0" w:sz="0" w:val="nil"/>
            </w:tcBorders>
            <w:shd w:fill="2f5496" w:val="clea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Line Manager’s Sign-Off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8" w:hRule="atLeast"/>
          <w:tblHeader w:val="0"/>
        </w:trPr>
        <w:tc>
          <w:tcPr>
            <w:tcBorders>
              <w:lef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0</wp:posOffset>
          </wp:positionV>
          <wp:extent cx="7753350" cy="300990"/>
          <wp:effectExtent b="0" l="0" r="0" t="0"/>
          <wp:wrapNone/>
          <wp:docPr id="1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53350" cy="30099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0" distR="0">
          <wp:extent cx="5943600" cy="446468"/>
          <wp:effectExtent b="0" l="0" r="0" t="0"/>
          <wp:docPr id="1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44646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5759B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759BD"/>
  </w:style>
  <w:style w:type="paragraph" w:styleId="Footer">
    <w:name w:val="footer"/>
    <w:basedOn w:val="Normal"/>
    <w:link w:val="FooterChar"/>
    <w:uiPriority w:val="99"/>
    <w:unhideWhenUsed w:val="1"/>
    <w:rsid w:val="005759B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759BD"/>
  </w:style>
  <w:style w:type="table" w:styleId="TableGrid">
    <w:name w:val="Table Grid"/>
    <w:basedOn w:val="TableNormal"/>
    <w:uiPriority w:val="39"/>
    <w:rsid w:val="005759B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unhideWhenUsed w:val="1"/>
    <w:rsid w:val="005759B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597CA2"/>
    <w:pPr>
      <w:widowControl w:val="0"/>
      <w:autoSpaceDE w:val="0"/>
      <w:autoSpaceDN w:val="0"/>
      <w:spacing w:after="0" w:line="240" w:lineRule="auto"/>
      <w:ind w:left="3345" w:hanging="360"/>
    </w:pPr>
    <w:rPr>
      <w:rFonts w:ascii="Arial MT" w:cs="Arial MT" w:eastAsia="Arial MT" w:hAnsi="Arial MT"/>
    </w:rPr>
  </w:style>
  <w:style w:type="paragraph" w:styleId="TableParagraph" w:customStyle="1">
    <w:name w:val="Table Paragraph"/>
    <w:basedOn w:val="Normal"/>
    <w:uiPriority w:val="1"/>
    <w:qFormat w:val="1"/>
    <w:rsid w:val="00597CA2"/>
    <w:pPr>
      <w:widowControl w:val="0"/>
      <w:autoSpaceDE w:val="0"/>
      <w:autoSpaceDN w:val="0"/>
      <w:spacing w:after="0" w:line="253" w:lineRule="exact"/>
      <w:ind w:left="134"/>
    </w:pPr>
    <w:rPr>
      <w:rFonts w:ascii="Arial MT" w:cs="Arial MT" w:eastAsia="Arial MT" w:hAnsi="Arial M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ViZ1VqH0jKQsW3KqWqGCil9Pjw==">CgMxLjA4AHIhMXljaV9aMVIxWllmZjgxdE9HSVY4eXVUWC1OSmJrNTIw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2026-03-13T13:41:00Z</dcterms:created>
  <dc:creator>DELL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f8fcd1b6-2550-4d76-a418-5b8e74c511b9</vt:lpwstr>
  </property>
</Properties>
</file>