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rPr>
          <w:rFonts w:ascii="Aptos" w:hAnsi="Aptos"/>
        </w:rPr>
        <w:t>ScholarsNG Integrated Marketing Plan</w:t>
        <w:br/>
      </w:r>
    </w:p>
    <w:p>
      <w:pPr>
        <w:pStyle w:val="SubtitleCustom"/>
        <w:jc w:val="center"/>
      </w:pPr>
      <w:r>
        <w:rPr>
          <w:rFonts w:ascii="Aptos" w:hAnsi="Aptos"/>
        </w:rPr>
        <w:t>ClassroomPRO + ExamsPro + TutorsPro.ng + ResultsPro</w:t>
      </w:r>
    </w:p>
    <w:p>
      <w:pPr>
        <w:jc w:val="center"/>
      </w:pPr>
      <w:r>
        <w:rPr>
          <w:rFonts w:ascii="Aptos" w:hAnsi="Aptos"/>
          <w:b/>
        </w:rPr>
        <w:t>Comprehensive 90-Day Go-to-Market, Content, Ads, and Activation Plan</w:t>
      </w:r>
    </w:p>
    <w:p>
      <w:pPr>
        <w:jc w:val="center"/>
      </w:pPr>
      <w:r>
        <w:rPr>
          <w:rFonts w:ascii="Aptos" w:hAnsi="Aptos"/>
        </w:rPr>
        <w:t>Prepared for school acquisition, product activation, and multi-channel growth</w:t>
      </w:r>
    </w:p>
    <w:p>
      <w:r>
        <w:rPr>
          <w:rFonts w:ascii="Aptos" w:hAnsi="Aptos"/>
        </w:rPr>
        <w:br w:type="page"/>
      </w:r>
    </w:p>
    <w:p>
      <w:pPr>
        <w:pStyle w:val="Heading1"/>
        <w:spacing w:before="120" w:after="60"/>
      </w:pPr>
      <w:r>
        <w:rPr>
          <w:rFonts w:ascii="Aptos" w:hAnsi="Aptos"/>
        </w:rPr>
        <w:t>1. Executive Summary</w:t>
      </w:r>
    </w:p>
    <w:p>
      <w:pPr>
        <w:spacing w:after="80"/>
      </w:pPr>
      <w:r>
        <w:rPr>
          <w:rFonts w:ascii="Aptos" w:hAnsi="Aptos"/>
        </w:rPr>
        <w:t>This plan turns ScholarsNG into a single education operating system for schools, students, parents, and tutors. The stack is organized around four connected products: ClassroomPRO for learning resources and classroom support; ExamsPro for practice, competition, and engagement; TutorsPro.ng for live tutoring and school-led teaching delivery; and ResultsPro for grading, reporting, and result-based revenue generation.</w:t>
      </w:r>
    </w:p>
    <w:p>
      <w:pPr>
        <w:spacing w:after="80"/>
      </w:pPr>
      <w:r>
        <w:rPr>
          <w:rFonts w:ascii="Aptos" w:hAnsi="Aptos"/>
        </w:rPr>
        <w:t>The marketing goal is not simply to post content or send promotions. The goal is to create a repeatable school acquisition engine that uses blogs, email, newsletters, social content, videos, paid ads, and walk-in activations to move a school from awareness to demo, trial, adoption, and upsell.</w:t>
      </w:r>
    </w:p>
    <w:p>
      <w:pPr>
        <w:spacing w:after="80"/>
      </w:pPr>
      <w:r>
        <w:rPr>
          <w:rFonts w:ascii="Aptos" w:hAnsi="Aptos"/>
        </w:rPr>
        <w:t>The central narrative is simple: ClassroomPRO improves learning, ExamsPro improves engagement and exam readiness, TutorsPro.ng improves teaching delivery, and ResultsPro improves school administration and monetization.</w:t>
      </w:r>
    </w:p>
    <w:p>
      <w:pPr>
        <w:pStyle w:val="Heading1"/>
        <w:spacing w:before="120" w:after="60"/>
      </w:pPr>
      <w:r>
        <w:rPr>
          <w:rFonts w:ascii="Aptos" w:hAnsi="Aptos"/>
        </w:rPr>
        <w:t>2. Product Stack and Positioning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pPr>
              <w:spacing w:after="0"/>
            </w:pPr>
            <w:r/>
            <w:r>
              <w:rPr>
                <w:rFonts w:ascii="Aptos" w:hAnsi="Aptos"/>
                <w:b/>
                <w:sz w:val="20"/>
              </w:rPr>
              <w:t>Product</w:t>
            </w:r>
          </w:p>
        </w:tc>
        <w:tc>
          <w:tcPr>
            <w:tcW w:type="dxa" w:w="2520"/>
            <w:vAlign w:val="top"/>
            <w:shd w:fill="D9EAF7"/>
          </w:tcPr>
          <w:p>
            <w:pPr>
              <w:spacing w:after="0"/>
            </w:pPr>
            <w:r/>
            <w:r>
              <w:rPr>
                <w:rFonts w:ascii="Aptos" w:hAnsi="Aptos"/>
                <w:b/>
                <w:sz w:val="20"/>
              </w:rPr>
              <w:t>Primary Role</w:t>
            </w:r>
          </w:p>
        </w:tc>
        <w:tc>
          <w:tcPr>
            <w:tcW w:type="dxa" w:w="2520"/>
            <w:vAlign w:val="top"/>
            <w:shd w:fill="D9EAF7"/>
          </w:tcPr>
          <w:p>
            <w:pPr>
              <w:spacing w:after="0"/>
            </w:pPr>
            <w:r/>
            <w:r>
              <w:rPr>
                <w:rFonts w:ascii="Aptos" w:hAnsi="Aptos"/>
                <w:b/>
                <w:sz w:val="20"/>
              </w:rPr>
              <w:t>Primary Users</w:t>
            </w:r>
          </w:p>
        </w:tc>
        <w:tc>
          <w:tcPr>
            <w:tcW w:type="dxa" w:w="2520"/>
            <w:vAlign w:val="top"/>
            <w:shd w:fill="D9EAF7"/>
          </w:tcPr>
          <w:p>
            <w:pPr>
              <w:spacing w:after="0"/>
            </w:pPr>
            <w:r/>
            <w:r>
              <w:rPr>
                <w:rFonts w:ascii="Aptos" w:hAnsi="Aptos"/>
                <w:b/>
                <w:sz w:val="20"/>
              </w:rPr>
              <w:t>Marketing Promise</w:t>
            </w:r>
          </w:p>
        </w:tc>
      </w:tr>
      <w:tr>
        <w:tc>
          <w:tcPr>
            <w:tcW w:type="dxa" w:w="2520"/>
            <w:vAlign w:val="top"/>
          </w:tcPr>
          <w:p>
            <w:pPr>
              <w:spacing w:after="0"/>
            </w:pPr>
            <w:r/>
            <w:r>
              <w:rPr>
                <w:rFonts w:ascii="Aptos" w:hAnsi="Aptos"/>
                <w:b/>
                <w:sz w:val="20"/>
              </w:rPr>
              <w:t>ClassroomPRO</w:t>
            </w:r>
          </w:p>
        </w:tc>
        <w:tc>
          <w:tcPr>
            <w:tcW w:type="dxa" w:w="2520"/>
            <w:vAlign w:val="top"/>
          </w:tcPr>
          <w:p>
            <w:pPr>
              <w:spacing w:after="0"/>
            </w:pPr>
            <w:r/>
            <w:r>
              <w:rPr>
                <w:rFonts w:ascii="Aptos" w:hAnsi="Aptos"/>
                <w:b w:val="0"/>
                <w:sz w:val="20"/>
              </w:rPr>
              <w:t>Offline-friendly learning resources</w:t>
            </w:r>
          </w:p>
        </w:tc>
        <w:tc>
          <w:tcPr>
            <w:tcW w:type="dxa" w:w="2520"/>
            <w:vAlign w:val="top"/>
          </w:tcPr>
          <w:p>
            <w:pPr>
              <w:spacing w:after="0"/>
            </w:pPr>
            <w:r/>
            <w:r>
              <w:rPr>
                <w:rFonts w:ascii="Aptos" w:hAnsi="Aptos"/>
                <w:b w:val="0"/>
                <w:sz w:val="20"/>
              </w:rPr>
              <w:t>Students, teachers, parents</w:t>
            </w:r>
          </w:p>
        </w:tc>
        <w:tc>
          <w:tcPr>
            <w:tcW w:type="dxa" w:w="2520"/>
            <w:vAlign w:val="top"/>
          </w:tcPr>
          <w:p>
            <w:pPr>
              <w:spacing w:after="0"/>
            </w:pPr>
            <w:r/>
            <w:r>
              <w:rPr>
                <w:rFonts w:ascii="Aptos" w:hAnsi="Aptos"/>
                <w:b w:val="0"/>
                <w:sz w:val="20"/>
              </w:rPr>
              <w:t>Help schools deliver structured learning even when internet access is inconsistent.</w:t>
            </w:r>
          </w:p>
        </w:tc>
      </w:tr>
      <w:tr>
        <w:tc>
          <w:tcPr>
            <w:tcW w:type="dxa" w:w="2520"/>
            <w:vAlign w:val="top"/>
          </w:tcPr>
          <w:p>
            <w:pPr>
              <w:spacing w:after="0"/>
            </w:pPr>
            <w:r/>
            <w:r>
              <w:rPr>
                <w:rFonts w:ascii="Aptos" w:hAnsi="Aptos"/>
                <w:b/>
                <w:sz w:val="20"/>
              </w:rPr>
              <w:t>ExamsPro</w:t>
            </w:r>
          </w:p>
        </w:tc>
        <w:tc>
          <w:tcPr>
            <w:tcW w:type="dxa" w:w="2520"/>
            <w:vAlign w:val="top"/>
          </w:tcPr>
          <w:p>
            <w:pPr>
              <w:spacing w:after="0"/>
            </w:pPr>
            <w:r/>
            <w:r>
              <w:rPr>
                <w:rFonts w:ascii="Aptos" w:hAnsi="Aptos"/>
                <w:b w:val="0"/>
                <w:sz w:val="20"/>
              </w:rPr>
              <w:t>Quiz engine and competition layer</w:t>
            </w:r>
          </w:p>
        </w:tc>
        <w:tc>
          <w:tcPr>
            <w:tcW w:type="dxa" w:w="2520"/>
            <w:vAlign w:val="top"/>
          </w:tcPr>
          <w:p>
            <w:pPr>
              <w:spacing w:after="0"/>
            </w:pPr>
            <w:r/>
            <w:r>
              <w:rPr>
                <w:rFonts w:ascii="Aptos" w:hAnsi="Aptos"/>
                <w:b w:val="0"/>
                <w:sz w:val="20"/>
              </w:rPr>
              <w:t>Students, schools, exam classes</w:t>
            </w:r>
          </w:p>
        </w:tc>
        <w:tc>
          <w:tcPr>
            <w:tcW w:type="dxa" w:w="2520"/>
            <w:vAlign w:val="top"/>
          </w:tcPr>
          <w:p>
            <w:pPr>
              <w:spacing w:after="0"/>
            </w:pPr>
            <w:r/>
            <w:r>
              <w:rPr>
                <w:rFonts w:ascii="Aptos" w:hAnsi="Aptos"/>
                <w:b w:val="0"/>
                <w:sz w:val="20"/>
              </w:rPr>
              <w:t>Turn practice into excitement through live battles, rankings, and game-based learning.</w:t>
            </w:r>
          </w:p>
        </w:tc>
      </w:tr>
      <w:tr>
        <w:tc>
          <w:tcPr>
            <w:tcW w:type="dxa" w:w="2520"/>
            <w:vAlign w:val="top"/>
          </w:tcPr>
          <w:p>
            <w:pPr>
              <w:spacing w:after="0"/>
            </w:pPr>
            <w:r/>
            <w:r>
              <w:rPr>
                <w:rFonts w:ascii="Aptos" w:hAnsi="Aptos"/>
                <w:b/>
                <w:sz w:val="20"/>
              </w:rPr>
              <w:t>TutorsPro.ng</w:t>
            </w:r>
          </w:p>
        </w:tc>
        <w:tc>
          <w:tcPr>
            <w:tcW w:type="dxa" w:w="2520"/>
            <w:vAlign w:val="top"/>
          </w:tcPr>
          <w:p>
            <w:pPr>
              <w:spacing w:after="0"/>
            </w:pPr>
            <w:r/>
            <w:r>
              <w:rPr>
                <w:rFonts w:ascii="Aptos" w:hAnsi="Aptos"/>
                <w:b w:val="0"/>
                <w:sz w:val="20"/>
              </w:rPr>
              <w:t>Live tutoring and school-led teaching system</w:t>
            </w:r>
          </w:p>
        </w:tc>
        <w:tc>
          <w:tcPr>
            <w:tcW w:type="dxa" w:w="2520"/>
            <w:vAlign w:val="top"/>
          </w:tcPr>
          <w:p>
            <w:pPr>
              <w:spacing w:after="0"/>
            </w:pPr>
            <w:r/>
            <w:r>
              <w:rPr>
                <w:rFonts w:ascii="Aptos" w:hAnsi="Aptos"/>
                <w:b w:val="0"/>
                <w:sz w:val="20"/>
              </w:rPr>
              <w:t>Students, parents, tutors, schools</w:t>
            </w:r>
          </w:p>
        </w:tc>
        <w:tc>
          <w:tcPr>
            <w:tcW w:type="dxa" w:w="2520"/>
            <w:vAlign w:val="top"/>
          </w:tcPr>
          <w:p>
            <w:pPr>
              <w:spacing w:after="0"/>
            </w:pPr>
            <w:r/>
            <w:r>
              <w:rPr>
                <w:rFonts w:ascii="Aptos" w:hAnsi="Aptos"/>
                <w:b w:val="0"/>
                <w:sz w:val="20"/>
              </w:rPr>
              <w:t>Make one-to-one, small-group, and school-led tutoring easy to manage and easy to scale.</w:t>
            </w:r>
          </w:p>
        </w:tc>
      </w:tr>
      <w:tr>
        <w:tc>
          <w:tcPr>
            <w:tcW w:type="dxa" w:w="2520"/>
            <w:vAlign w:val="top"/>
          </w:tcPr>
          <w:p>
            <w:pPr>
              <w:spacing w:after="0"/>
            </w:pPr>
            <w:r/>
            <w:r>
              <w:rPr>
                <w:rFonts w:ascii="Aptos" w:hAnsi="Aptos"/>
                <w:b/>
                <w:sz w:val="20"/>
              </w:rPr>
              <w:t>ResultsPro</w:t>
            </w:r>
          </w:p>
        </w:tc>
        <w:tc>
          <w:tcPr>
            <w:tcW w:type="dxa" w:w="2520"/>
            <w:vAlign w:val="top"/>
          </w:tcPr>
          <w:p>
            <w:pPr>
              <w:spacing w:after="0"/>
            </w:pPr>
            <w:r/>
            <w:r>
              <w:rPr>
                <w:rFonts w:ascii="Aptos" w:hAnsi="Aptos"/>
                <w:b w:val="0"/>
                <w:sz w:val="20"/>
              </w:rPr>
              <w:t>Grading, result processing, social cards, scratch cards</w:t>
            </w:r>
          </w:p>
        </w:tc>
        <w:tc>
          <w:tcPr>
            <w:tcW w:type="dxa" w:w="2520"/>
            <w:vAlign w:val="top"/>
          </w:tcPr>
          <w:p>
            <w:pPr>
              <w:spacing w:after="0"/>
            </w:pPr>
            <w:r/>
            <w:r>
              <w:rPr>
                <w:rFonts w:ascii="Aptos" w:hAnsi="Aptos"/>
                <w:b w:val="0"/>
                <w:sz w:val="20"/>
              </w:rPr>
              <w:t>School admins, proprietors, exam officers</w:t>
            </w:r>
          </w:p>
        </w:tc>
        <w:tc>
          <w:tcPr>
            <w:tcW w:type="dxa" w:w="2520"/>
            <w:vAlign w:val="top"/>
          </w:tcPr>
          <w:p>
            <w:pPr>
              <w:spacing w:after="0"/>
            </w:pPr>
            <w:r/>
            <w:r>
              <w:rPr>
                <w:rFonts w:ascii="Aptos" w:hAnsi="Aptos"/>
                <w:b w:val="0"/>
                <w:sz w:val="20"/>
              </w:rPr>
              <w:t>Convert result processing into a faster workflow and a new income stream for schools.</w:t>
            </w:r>
          </w:p>
        </w:tc>
      </w:tr>
    </w:tbl>
    <w:p>
      <w:pPr>
        <w:spacing w:after="80"/>
      </w:pPr>
      <w:r>
        <w:rPr>
          <w:rFonts w:ascii="Aptos" w:hAnsi="Aptos"/>
        </w:rPr>
        <w:t>Positioning statement: ScholarsNG is the operating system for modern African schools, built to improve learning, teaching, exam preparation, administration, and school revenue inside one connected ecosystem.</w:t>
      </w:r>
    </w:p>
    <w:p>
      <w:pPr>
        <w:pStyle w:val="Heading1"/>
        <w:spacing w:before="120" w:after="60"/>
      </w:pPr>
      <w:r>
        <w:rPr>
          <w:rFonts w:ascii="Aptos" w:hAnsi="Aptos"/>
        </w:rPr>
        <w:t>3. Primary Audiences and Decision Makers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pPr>
              <w:spacing w:after="0"/>
            </w:pPr>
            <w:r/>
            <w:r>
              <w:rPr>
                <w:rFonts w:ascii="Aptos" w:hAnsi="Aptos"/>
                <w:b/>
                <w:sz w:val="20"/>
              </w:rPr>
              <w:t>Audience</w:t>
            </w:r>
          </w:p>
        </w:tc>
        <w:tc>
          <w:tcPr>
            <w:tcW w:type="dxa" w:w="2520"/>
            <w:vAlign w:val="top"/>
            <w:shd w:fill="D9EAF7"/>
          </w:tcPr>
          <w:p>
            <w:pPr>
              <w:spacing w:after="0"/>
            </w:pPr>
            <w:r/>
            <w:r>
              <w:rPr>
                <w:rFonts w:ascii="Aptos" w:hAnsi="Aptos"/>
                <w:b/>
                <w:sz w:val="20"/>
              </w:rPr>
              <w:t>What They Care About</w:t>
            </w:r>
          </w:p>
        </w:tc>
        <w:tc>
          <w:tcPr>
            <w:tcW w:type="dxa" w:w="2520"/>
            <w:vAlign w:val="top"/>
            <w:shd w:fill="D9EAF7"/>
          </w:tcPr>
          <w:p>
            <w:pPr>
              <w:spacing w:after="0"/>
            </w:pPr>
            <w:r/>
            <w:r>
              <w:rPr>
                <w:rFonts w:ascii="Aptos" w:hAnsi="Aptos"/>
                <w:b/>
                <w:sz w:val="20"/>
              </w:rPr>
              <w:t>What They Need to See</w:t>
            </w:r>
          </w:p>
        </w:tc>
        <w:tc>
          <w:tcPr>
            <w:tcW w:type="dxa" w:w="2520"/>
            <w:vAlign w:val="top"/>
            <w:shd w:fill="D9EAF7"/>
          </w:tcPr>
          <w:p>
            <w:pPr>
              <w:spacing w:after="0"/>
            </w:pPr>
            <w:r/>
            <w:r>
              <w:rPr>
                <w:rFonts w:ascii="Aptos" w:hAnsi="Aptos"/>
                <w:b/>
                <w:sz w:val="20"/>
              </w:rPr>
              <w:t>Best Conversion Trigger</w:t>
            </w:r>
          </w:p>
        </w:tc>
      </w:tr>
      <w:tr>
        <w:tc>
          <w:tcPr>
            <w:tcW w:type="dxa" w:w="2520"/>
            <w:vAlign w:val="top"/>
          </w:tcPr>
          <w:p>
            <w:pPr>
              <w:spacing w:after="0"/>
            </w:pPr>
            <w:r/>
            <w:r>
              <w:rPr>
                <w:rFonts w:ascii="Aptos" w:hAnsi="Aptos"/>
                <w:b w:val="0"/>
                <w:sz w:val="20"/>
              </w:rPr>
              <w:t>School owners/proprietors</w:t>
            </w:r>
          </w:p>
        </w:tc>
        <w:tc>
          <w:tcPr>
            <w:tcW w:type="dxa" w:w="2520"/>
            <w:vAlign w:val="top"/>
          </w:tcPr>
          <w:p>
            <w:pPr>
              <w:spacing w:after="0"/>
            </w:pPr>
            <w:r/>
            <w:r>
              <w:rPr>
                <w:rFonts w:ascii="Aptos" w:hAnsi="Aptos"/>
                <w:b w:val="0"/>
                <w:sz w:val="20"/>
              </w:rPr>
              <w:t>Revenue, reputation, enrolment, retention</w:t>
            </w:r>
          </w:p>
        </w:tc>
        <w:tc>
          <w:tcPr>
            <w:tcW w:type="dxa" w:w="2520"/>
            <w:vAlign w:val="top"/>
          </w:tcPr>
          <w:p>
            <w:pPr>
              <w:spacing w:after="0"/>
            </w:pPr>
            <w:r/>
            <w:r>
              <w:rPr>
                <w:rFonts w:ascii="Aptos" w:hAnsi="Aptos"/>
                <w:b w:val="0"/>
                <w:sz w:val="20"/>
              </w:rPr>
              <w:t>Clear ROI, school brand value, operational efficiency</w:t>
            </w:r>
          </w:p>
        </w:tc>
        <w:tc>
          <w:tcPr>
            <w:tcW w:type="dxa" w:w="2520"/>
            <w:vAlign w:val="top"/>
          </w:tcPr>
          <w:p>
            <w:pPr>
              <w:spacing w:after="0"/>
            </w:pPr>
            <w:r/>
            <w:r>
              <w:rPr>
                <w:rFonts w:ascii="Aptos" w:hAnsi="Aptos"/>
                <w:b w:val="0"/>
                <w:sz w:val="20"/>
              </w:rPr>
              <w:t>Demo + school pilot + result/reporting benefits</w:t>
            </w:r>
          </w:p>
        </w:tc>
      </w:tr>
      <w:tr>
        <w:tc>
          <w:tcPr>
            <w:tcW w:type="dxa" w:w="2520"/>
            <w:vAlign w:val="top"/>
          </w:tcPr>
          <w:p>
            <w:pPr>
              <w:spacing w:after="0"/>
            </w:pPr>
            <w:r/>
            <w:r>
              <w:rPr>
                <w:rFonts w:ascii="Aptos" w:hAnsi="Aptos"/>
                <w:b w:val="0"/>
                <w:sz w:val="20"/>
              </w:rPr>
              <w:t>Principals/administrators</w:t>
            </w:r>
          </w:p>
        </w:tc>
        <w:tc>
          <w:tcPr>
            <w:tcW w:type="dxa" w:w="2520"/>
            <w:vAlign w:val="top"/>
          </w:tcPr>
          <w:p>
            <w:pPr>
              <w:spacing w:after="0"/>
            </w:pPr>
            <w:r/>
            <w:r>
              <w:rPr>
                <w:rFonts w:ascii="Aptos" w:hAnsi="Aptos"/>
                <w:b w:val="0"/>
                <w:sz w:val="20"/>
              </w:rPr>
              <w:t>Performance, discipline, communication, delivery</w:t>
            </w:r>
          </w:p>
        </w:tc>
        <w:tc>
          <w:tcPr>
            <w:tcW w:type="dxa" w:w="2520"/>
            <w:vAlign w:val="top"/>
          </w:tcPr>
          <w:p>
            <w:pPr>
              <w:spacing w:after="0"/>
            </w:pPr>
            <w:r/>
            <w:r>
              <w:rPr>
                <w:rFonts w:ascii="Aptos" w:hAnsi="Aptos"/>
                <w:b w:val="0"/>
                <w:sz w:val="20"/>
              </w:rPr>
              <w:t>Easy deployment, visible student engagement, reporting</w:t>
            </w:r>
          </w:p>
        </w:tc>
        <w:tc>
          <w:tcPr>
            <w:tcW w:type="dxa" w:w="2520"/>
            <w:vAlign w:val="top"/>
          </w:tcPr>
          <w:p>
            <w:pPr>
              <w:spacing w:after="0"/>
            </w:pPr>
            <w:r/>
            <w:r>
              <w:rPr>
                <w:rFonts w:ascii="Aptos" w:hAnsi="Aptos"/>
                <w:b w:val="0"/>
                <w:sz w:val="20"/>
              </w:rPr>
              <w:t>Trial in one class or one arm</w:t>
            </w:r>
          </w:p>
        </w:tc>
      </w:tr>
      <w:tr>
        <w:tc>
          <w:tcPr>
            <w:tcW w:type="dxa" w:w="2520"/>
            <w:vAlign w:val="top"/>
          </w:tcPr>
          <w:p>
            <w:pPr>
              <w:spacing w:after="0"/>
            </w:pPr>
            <w:r/>
            <w:r>
              <w:rPr>
                <w:rFonts w:ascii="Aptos" w:hAnsi="Aptos"/>
                <w:b w:val="0"/>
                <w:sz w:val="20"/>
              </w:rPr>
              <w:t>Teachers</w:t>
            </w:r>
          </w:p>
        </w:tc>
        <w:tc>
          <w:tcPr>
            <w:tcW w:type="dxa" w:w="2520"/>
            <w:vAlign w:val="top"/>
          </w:tcPr>
          <w:p>
            <w:pPr>
              <w:spacing w:after="0"/>
            </w:pPr>
            <w:r/>
            <w:r>
              <w:rPr>
                <w:rFonts w:ascii="Aptos" w:hAnsi="Aptos"/>
                <w:b w:val="0"/>
                <w:sz w:val="20"/>
              </w:rPr>
              <w:t>Less workload, better lesson support, student responsiveness</w:t>
            </w:r>
          </w:p>
        </w:tc>
        <w:tc>
          <w:tcPr>
            <w:tcW w:type="dxa" w:w="2520"/>
            <w:vAlign w:val="top"/>
          </w:tcPr>
          <w:p>
            <w:pPr>
              <w:spacing w:after="0"/>
            </w:pPr>
            <w:r/>
            <w:r>
              <w:rPr>
                <w:rFonts w:ascii="Aptos" w:hAnsi="Aptos"/>
                <w:b w:val="0"/>
                <w:sz w:val="20"/>
              </w:rPr>
              <w:t>Ready-to-use resources, quizzes, notes, live support</w:t>
            </w:r>
          </w:p>
        </w:tc>
        <w:tc>
          <w:tcPr>
            <w:tcW w:type="dxa" w:w="2520"/>
            <w:vAlign w:val="top"/>
          </w:tcPr>
          <w:p>
            <w:pPr>
              <w:spacing w:after="0"/>
            </w:pPr>
            <w:r/>
            <w:r>
              <w:rPr>
                <w:rFonts w:ascii="Aptos" w:hAnsi="Aptos"/>
                <w:b w:val="0"/>
                <w:sz w:val="20"/>
              </w:rPr>
              <w:t>Teacher training and classroom showcase</w:t>
            </w:r>
          </w:p>
        </w:tc>
      </w:tr>
      <w:tr>
        <w:tc>
          <w:tcPr>
            <w:tcW w:type="dxa" w:w="2520"/>
            <w:vAlign w:val="top"/>
          </w:tcPr>
          <w:p>
            <w:pPr>
              <w:spacing w:after="0"/>
            </w:pPr>
            <w:r/>
            <w:r>
              <w:rPr>
                <w:rFonts w:ascii="Aptos" w:hAnsi="Aptos"/>
                <w:b w:val="0"/>
                <w:sz w:val="20"/>
              </w:rPr>
              <w:t>Parents</w:t>
            </w:r>
          </w:p>
        </w:tc>
        <w:tc>
          <w:tcPr>
            <w:tcW w:type="dxa" w:w="2520"/>
            <w:vAlign w:val="top"/>
          </w:tcPr>
          <w:p>
            <w:pPr>
              <w:spacing w:after="0"/>
            </w:pPr>
            <w:r/>
            <w:r>
              <w:rPr>
                <w:rFonts w:ascii="Aptos" w:hAnsi="Aptos"/>
                <w:b w:val="0"/>
                <w:sz w:val="20"/>
              </w:rPr>
              <w:t>Progress, transparency, trust</w:t>
            </w:r>
          </w:p>
        </w:tc>
        <w:tc>
          <w:tcPr>
            <w:tcW w:type="dxa" w:w="2520"/>
            <w:vAlign w:val="top"/>
          </w:tcPr>
          <w:p>
            <w:pPr>
              <w:spacing w:after="0"/>
            </w:pPr>
            <w:r/>
            <w:r>
              <w:rPr>
                <w:rFonts w:ascii="Aptos" w:hAnsi="Aptos"/>
                <w:b w:val="0"/>
                <w:sz w:val="20"/>
              </w:rPr>
              <w:t>Updates, reports, visible improvement</w:t>
            </w:r>
          </w:p>
        </w:tc>
        <w:tc>
          <w:tcPr>
            <w:tcW w:type="dxa" w:w="2520"/>
            <w:vAlign w:val="top"/>
          </w:tcPr>
          <w:p>
            <w:pPr>
              <w:spacing w:after="0"/>
            </w:pPr>
            <w:r/>
            <w:r>
              <w:rPr>
                <w:rFonts w:ascii="Aptos" w:hAnsi="Aptos"/>
                <w:b w:val="0"/>
                <w:sz w:val="20"/>
              </w:rPr>
              <w:t>Parent-facing communication benefits</w:t>
            </w:r>
          </w:p>
        </w:tc>
      </w:tr>
      <w:tr>
        <w:tc>
          <w:tcPr>
            <w:tcW w:type="dxa" w:w="2520"/>
            <w:vAlign w:val="top"/>
          </w:tcPr>
          <w:p>
            <w:pPr>
              <w:spacing w:after="0"/>
            </w:pPr>
            <w:r/>
            <w:r>
              <w:rPr>
                <w:rFonts w:ascii="Aptos" w:hAnsi="Aptos"/>
                <w:b w:val="0"/>
                <w:sz w:val="20"/>
              </w:rPr>
              <w:t>Tutors and tutors-in-training</w:t>
            </w:r>
          </w:p>
        </w:tc>
        <w:tc>
          <w:tcPr>
            <w:tcW w:type="dxa" w:w="2520"/>
            <w:vAlign w:val="top"/>
          </w:tcPr>
          <w:p>
            <w:pPr>
              <w:spacing w:after="0"/>
            </w:pPr>
            <w:r/>
            <w:r>
              <w:rPr>
                <w:rFonts w:ascii="Aptos" w:hAnsi="Aptos"/>
                <w:b w:val="0"/>
                <w:sz w:val="20"/>
              </w:rPr>
              <w:t>Income, tools, class management, visibility</w:t>
            </w:r>
          </w:p>
        </w:tc>
        <w:tc>
          <w:tcPr>
            <w:tcW w:type="dxa" w:w="2520"/>
            <w:vAlign w:val="top"/>
          </w:tcPr>
          <w:p>
            <w:pPr>
              <w:spacing w:after="0"/>
            </w:pPr>
            <w:r/>
            <w:r>
              <w:rPr>
                <w:rFonts w:ascii="Aptos" w:hAnsi="Aptos"/>
                <w:b w:val="0"/>
                <w:sz w:val="20"/>
              </w:rPr>
              <w:t>Live class room, scheduling, progress feedback</w:t>
            </w:r>
          </w:p>
        </w:tc>
        <w:tc>
          <w:tcPr>
            <w:tcW w:type="dxa" w:w="2520"/>
            <w:vAlign w:val="top"/>
          </w:tcPr>
          <w:p>
            <w:pPr>
              <w:spacing w:after="0"/>
            </w:pPr>
            <w:r/>
            <w:r>
              <w:rPr>
                <w:rFonts w:ascii="Aptos" w:hAnsi="Aptos"/>
                <w:b w:val="0"/>
                <w:sz w:val="20"/>
              </w:rPr>
              <w:t>Tutoring marketplace and class tools</w:t>
            </w:r>
          </w:p>
        </w:tc>
      </w:tr>
    </w:tbl>
    <w:p>
      <w:pPr>
        <w:spacing w:after="80"/>
      </w:pPr>
      <w:r>
        <w:rPr>
          <w:rFonts w:ascii="Aptos" w:hAnsi="Aptos"/>
        </w:rPr>
        <w:t>Every campaign should speak to at least one audience, but the strongest campaign sequences should reflect the full school buying committee.</w:t>
      </w:r>
    </w:p>
    <w:p>
      <w:pPr>
        <w:pStyle w:val="Heading1"/>
        <w:spacing w:before="120" w:after="60"/>
      </w:pPr>
      <w:r>
        <w:rPr>
          <w:rFonts w:ascii="Aptos" w:hAnsi="Aptos"/>
        </w:rPr>
        <w:t>4. Messaging Architecture</w:t>
      </w:r>
    </w:p>
    <w:p>
      <w:pPr>
        <w:pStyle w:val="Heading2"/>
        <w:spacing w:before="120" w:after="60"/>
      </w:pPr>
      <w:r>
        <w:rPr>
          <w:rFonts w:ascii="Aptos" w:hAnsi="Aptos"/>
        </w:rPr>
        <w:t>4.1 Core message</w:t>
      </w:r>
    </w:p>
    <w:p>
      <w:pPr>
        <w:spacing w:after="80"/>
      </w:pPr>
      <w:r>
        <w:rPr>
          <w:rFonts w:ascii="Aptos" w:hAnsi="Aptos"/>
        </w:rPr>
        <w:t>Better learning. Better engagement. Better teaching. Better results. Better school growth.</w:t>
      </w:r>
    </w:p>
    <w:p>
      <w:pPr>
        <w:pStyle w:val="Heading2"/>
        <w:spacing w:before="120" w:after="60"/>
      </w:pPr>
      <w:r>
        <w:rPr>
          <w:rFonts w:ascii="Aptos" w:hAnsi="Aptos"/>
        </w:rPr>
        <w:t>4.2 Proof pillars</w:t>
      </w:r>
    </w:p>
    <w:p>
      <w:pPr>
        <w:pStyle w:val="ListBullet"/>
        <w:spacing w:after="40"/>
      </w:pPr>
      <w:r>
        <w:rPr>
          <w:rFonts w:ascii="Aptos" w:hAnsi="Aptos"/>
        </w:rPr>
        <w:t>Offline capability and low-bandwidth usability for ClassroomPRO.</w:t>
      </w:r>
    </w:p>
    <w:p>
      <w:pPr>
        <w:pStyle w:val="ListBullet"/>
        <w:spacing w:after="40"/>
      </w:pPr>
      <w:r>
        <w:rPr>
          <w:rFonts w:ascii="Aptos" w:hAnsi="Aptos"/>
        </w:rPr>
        <w:t>Live battles, rankings, and competition-based motivation for ExamsPro.</w:t>
      </w:r>
    </w:p>
    <w:p>
      <w:pPr>
        <w:pStyle w:val="ListBullet"/>
        <w:spacing w:after="40"/>
      </w:pPr>
      <w:r>
        <w:rPr>
          <w:rFonts w:ascii="Aptos" w:hAnsi="Aptos"/>
        </w:rPr>
        <w:t>Flexible tutoring workflows, school-led live classes, and parent visibility for TutorsPro.ng.</w:t>
      </w:r>
    </w:p>
    <w:p>
      <w:pPr>
        <w:pStyle w:val="ListBullet"/>
        <w:spacing w:after="40"/>
      </w:pPr>
      <w:r>
        <w:rPr>
          <w:rFonts w:ascii="Aptos" w:hAnsi="Aptos"/>
        </w:rPr>
        <w:t>Fast master-sheet upload, grade book generation, social cards, and scratch-card revenue flow for ResultsPro.</w:t>
      </w:r>
    </w:p>
    <w:p>
      <w:pPr>
        <w:pStyle w:val="Heading2"/>
        <w:spacing w:before="120" w:after="60"/>
      </w:pPr>
      <w:r>
        <w:rPr>
          <w:rFonts w:ascii="Aptos" w:hAnsi="Aptos"/>
        </w:rPr>
        <w:t>4.3 Trust builders</w:t>
      </w:r>
    </w:p>
    <w:p>
      <w:pPr>
        <w:pStyle w:val="ListBullet"/>
        <w:spacing w:after="40"/>
      </w:pPr>
      <w:r>
        <w:rPr>
          <w:rFonts w:ascii="Aptos" w:hAnsi="Aptos"/>
        </w:rPr>
        <w:t>Local relevance for Nigerian schools.</w:t>
      </w:r>
    </w:p>
    <w:p>
      <w:pPr>
        <w:pStyle w:val="ListBullet"/>
        <w:spacing w:after="40"/>
      </w:pPr>
      <w:r>
        <w:rPr>
          <w:rFonts w:ascii="Aptos" w:hAnsi="Aptos"/>
        </w:rPr>
        <w:t>Teacher-friendly deployment.</w:t>
      </w:r>
    </w:p>
    <w:p>
      <w:pPr>
        <w:pStyle w:val="ListBullet"/>
        <w:spacing w:after="40"/>
      </w:pPr>
      <w:r>
        <w:rPr>
          <w:rFonts w:ascii="Aptos" w:hAnsi="Aptos"/>
        </w:rPr>
        <w:t>Simple onboarding and fast time-to-value.</w:t>
      </w:r>
    </w:p>
    <w:p>
      <w:pPr>
        <w:pStyle w:val="ListBullet"/>
        <w:spacing w:after="40"/>
      </w:pPr>
      <w:r>
        <w:rPr>
          <w:rFonts w:ascii="Aptos" w:hAnsi="Aptos"/>
        </w:rPr>
        <w:t>Visible results, not abstract promises.</w:t>
      </w:r>
    </w:p>
    <w:p>
      <w:pPr>
        <w:pStyle w:val="ListBullet"/>
        <w:spacing w:after="40"/>
      </w:pPr>
      <w:r>
        <w:rPr>
          <w:rFonts w:ascii="Aptos" w:hAnsi="Aptos"/>
        </w:rPr>
        <w:t>School-first revenue and admin logic.</w:t>
      </w:r>
    </w:p>
    <w:p>
      <w:pPr>
        <w:pStyle w:val="Heading1"/>
        <w:spacing w:before="120" w:after="60"/>
      </w:pPr>
      <w:r>
        <w:rPr>
          <w:rFonts w:ascii="Aptos" w:hAnsi="Aptos"/>
        </w:rPr>
        <w:t>5. Unified Funnel</w:t>
      </w:r>
    </w:p>
    <w:p>
      <w:pPr>
        <w:spacing w:after="80"/>
      </w:pPr>
      <w:r>
        <w:rPr>
          <w:rFonts w:ascii="Aptos" w:hAnsi="Aptos"/>
        </w:rPr>
        <w:t>The marketing system should move a school through five stages:</w:t>
      </w:r>
    </w:p>
    <w:p>
      <w:pPr>
        <w:pStyle w:val="ListBullet"/>
        <w:spacing w:after="40"/>
      </w:pPr>
      <w:r>
        <w:rPr>
          <w:rFonts w:ascii="Aptos" w:hAnsi="Aptos"/>
        </w:rPr>
        <w:t>Awareness: school owners, principals, and teachers discover the brand through blogs, social posts, ads, videos, and referrals.</w:t>
      </w:r>
    </w:p>
    <w:p>
      <w:pPr>
        <w:pStyle w:val="ListBullet"/>
        <w:spacing w:after="40"/>
      </w:pPr>
      <w:r>
        <w:rPr>
          <w:rFonts w:ascii="Aptos" w:hAnsi="Aptos"/>
        </w:rPr>
        <w:t>Interest: they engage with educational storytelling, product explainers, and proof content.</w:t>
      </w:r>
    </w:p>
    <w:p>
      <w:pPr>
        <w:pStyle w:val="ListBullet"/>
        <w:spacing w:after="40"/>
      </w:pPr>
      <w:r>
        <w:rPr>
          <w:rFonts w:ascii="Aptos" w:hAnsi="Aptos"/>
        </w:rPr>
        <w:t>Consideration: they request demos, ask questions, join webinars, or enter a pilot.</w:t>
      </w:r>
    </w:p>
    <w:p>
      <w:pPr>
        <w:pStyle w:val="ListBullet"/>
        <w:spacing w:after="40"/>
      </w:pPr>
      <w:r>
        <w:rPr>
          <w:rFonts w:ascii="Aptos" w:hAnsi="Aptos"/>
        </w:rPr>
        <w:t>Conversion: one product is adopted first, usually ClassroomPRO, ExamsPro, or TutorsPro.ng depending on the pain point.</w:t>
      </w:r>
    </w:p>
    <w:p>
      <w:pPr>
        <w:pStyle w:val="ListBullet"/>
        <w:spacing w:after="40"/>
      </w:pPr>
      <w:r>
        <w:rPr>
          <w:rFonts w:ascii="Aptos" w:hAnsi="Aptos"/>
        </w:rPr>
        <w:t>Expansion: ResultsPro is introduced as the operations and monetization layer.</w:t>
      </w:r>
    </w:p>
    <w:p>
      <w:pPr>
        <w:pStyle w:val="Heading1"/>
        <w:spacing w:before="120" w:after="60"/>
      </w:pPr>
      <w:r>
        <w:rPr>
          <w:rFonts w:ascii="Aptos" w:hAnsi="Aptos"/>
        </w:rPr>
        <w:t>6. Content Engine</w:t>
      </w:r>
    </w:p>
    <w:p>
      <w:pPr>
        <w:spacing w:after="80"/>
      </w:pPr>
      <w:r>
        <w:rPr>
          <w:rFonts w:ascii="Aptos" w:hAnsi="Aptos"/>
        </w:rPr>
        <w:t>All content should be mapped to one of five intent buckets: education, engagement, operations, proof, and conversion.</w:t>
      </w:r>
    </w:p>
    <w:p>
      <w:pPr>
        <w:pStyle w:val="Heading2"/>
        <w:spacing w:before="120" w:after="60"/>
      </w:pPr>
      <w:r>
        <w:rPr>
          <w:rFonts w:ascii="Aptos" w:hAnsi="Aptos"/>
        </w:rPr>
        <w:t>6.1 Blog Program</w:t>
      </w:r>
    </w:p>
    <w:p>
      <w:pPr>
        <w:spacing w:after="80"/>
      </w:pPr>
      <w:r>
        <w:rPr>
          <w:rFonts w:ascii="Aptos" w:hAnsi="Aptos"/>
        </w:rPr>
        <w:t>Publishing rhythm: 2 long-form blog posts per week, with one article focused on pain-point education and one article focused on product use cases.</w:t>
      </w:r>
    </w:p>
    <w:p>
      <w:pPr>
        <w:pStyle w:val="Heading3"/>
        <w:spacing w:before="120" w:after="60"/>
      </w:pPr>
      <w:r>
        <w:rPr>
          <w:rFonts w:ascii="Aptos" w:hAnsi="Aptos"/>
        </w:rPr>
        <w:t>Blog Pillar 1: ClassroomPRO</w:t>
      </w:r>
    </w:p>
    <w:p>
      <w:pPr>
        <w:pStyle w:val="ListBullet"/>
        <w:spacing w:after="40"/>
      </w:pPr>
      <w:r>
        <w:rPr>
          <w:rFonts w:ascii="Aptos" w:hAnsi="Aptos"/>
        </w:rPr>
        <w:t>Why offline learning resources matter in modern Nigerian schools.</w:t>
      </w:r>
    </w:p>
    <w:p>
      <w:pPr>
        <w:pStyle w:val="ListBullet"/>
        <w:spacing w:after="40"/>
      </w:pPr>
      <w:r>
        <w:rPr>
          <w:rFonts w:ascii="Aptos" w:hAnsi="Aptos"/>
        </w:rPr>
        <w:t>How to help teachers deliver better lessons without adding workload.</w:t>
      </w:r>
    </w:p>
    <w:p>
      <w:pPr>
        <w:pStyle w:val="ListBullet"/>
        <w:spacing w:after="40"/>
      </w:pPr>
      <w:r>
        <w:rPr>
          <w:rFonts w:ascii="Aptos" w:hAnsi="Aptos"/>
        </w:rPr>
        <w:t>How class notes, flash cards, and CBT practice improve retention.</w:t>
      </w:r>
    </w:p>
    <w:p>
      <w:pPr>
        <w:pStyle w:val="ListBullet"/>
        <w:spacing w:after="40"/>
      </w:pPr>
      <w:r>
        <w:rPr>
          <w:rFonts w:ascii="Aptos" w:hAnsi="Aptos"/>
        </w:rPr>
        <w:t>How parent-teacher messaging improves trust and follow-up.</w:t>
      </w:r>
    </w:p>
    <w:p>
      <w:pPr>
        <w:pStyle w:val="ListBullet"/>
        <w:spacing w:after="40"/>
      </w:pPr>
      <w:r>
        <w:rPr>
          <w:rFonts w:ascii="Aptos" w:hAnsi="Aptos"/>
        </w:rPr>
        <w:t>What schools gain when learning resources are standardized.</w:t>
      </w:r>
    </w:p>
    <w:p>
      <w:pPr>
        <w:pStyle w:val="Heading3"/>
        <w:spacing w:before="120" w:after="60"/>
      </w:pPr>
      <w:r>
        <w:rPr>
          <w:rFonts w:ascii="Aptos" w:hAnsi="Aptos"/>
        </w:rPr>
        <w:t>Blog Pillar 2: ExamsPro</w:t>
      </w:r>
    </w:p>
    <w:p>
      <w:pPr>
        <w:pStyle w:val="ListBullet"/>
        <w:spacing w:after="40"/>
      </w:pPr>
      <w:r>
        <w:rPr>
          <w:rFonts w:ascii="Aptos" w:hAnsi="Aptos"/>
        </w:rPr>
        <w:t>Why competition is a powerful learning motivator.</w:t>
      </w:r>
    </w:p>
    <w:p>
      <w:pPr>
        <w:pStyle w:val="ListBullet"/>
        <w:spacing w:after="40"/>
      </w:pPr>
      <w:r>
        <w:rPr>
          <w:rFonts w:ascii="Aptos" w:hAnsi="Aptos"/>
        </w:rPr>
        <w:t>How quiz battles improve confidence before national exams.</w:t>
      </w:r>
    </w:p>
    <w:p>
      <w:pPr>
        <w:pStyle w:val="ListBullet"/>
        <w:spacing w:after="40"/>
      </w:pPr>
      <w:r>
        <w:rPr>
          <w:rFonts w:ascii="Aptos" w:hAnsi="Aptos"/>
        </w:rPr>
        <w:t>How to use gamification to keep students active after class.</w:t>
      </w:r>
    </w:p>
    <w:p>
      <w:pPr>
        <w:pStyle w:val="ListBullet"/>
        <w:spacing w:after="40"/>
      </w:pPr>
      <w:r>
        <w:rPr>
          <w:rFonts w:ascii="Aptos" w:hAnsi="Aptos"/>
        </w:rPr>
        <w:t>How live academic events can increase school visibility.</w:t>
      </w:r>
    </w:p>
    <w:p>
      <w:pPr>
        <w:pStyle w:val="ListBullet"/>
        <w:spacing w:after="40"/>
      </w:pPr>
      <w:r>
        <w:rPr>
          <w:rFonts w:ascii="Aptos" w:hAnsi="Aptos"/>
        </w:rPr>
        <w:t>How schools can create an exam-readiness culture.</w:t>
      </w:r>
    </w:p>
    <w:p>
      <w:pPr>
        <w:pStyle w:val="Heading3"/>
        <w:spacing w:before="120" w:after="60"/>
      </w:pPr>
      <w:r>
        <w:rPr>
          <w:rFonts w:ascii="Aptos" w:hAnsi="Aptos"/>
        </w:rPr>
        <w:t>Blog Pillar 3: TutorsPro.ng</w:t>
      </w:r>
    </w:p>
    <w:p>
      <w:pPr>
        <w:pStyle w:val="ListBullet"/>
        <w:spacing w:after="40"/>
      </w:pPr>
      <w:r>
        <w:rPr>
          <w:rFonts w:ascii="Aptos" w:hAnsi="Aptos"/>
        </w:rPr>
        <w:t>How online tutoring can complement classroom teaching.</w:t>
      </w:r>
    </w:p>
    <w:p>
      <w:pPr>
        <w:pStyle w:val="ListBullet"/>
        <w:spacing w:after="40"/>
      </w:pPr>
      <w:r>
        <w:rPr>
          <w:rFonts w:ascii="Aptos" w:hAnsi="Aptos"/>
        </w:rPr>
        <w:t>What parents and schools should expect from a modern tutoring system.</w:t>
      </w:r>
    </w:p>
    <w:p>
      <w:pPr>
        <w:pStyle w:val="ListBullet"/>
        <w:spacing w:after="40"/>
      </w:pPr>
      <w:r>
        <w:rPr>
          <w:rFonts w:ascii="Aptos" w:hAnsi="Aptos"/>
        </w:rPr>
        <w:t>Why live class delivery should be simple, trackable, and low-friction.</w:t>
      </w:r>
    </w:p>
    <w:p>
      <w:pPr>
        <w:pStyle w:val="ListBullet"/>
        <w:spacing w:after="40"/>
      </w:pPr>
      <w:r>
        <w:rPr>
          <w:rFonts w:ascii="Aptos" w:hAnsi="Aptos"/>
        </w:rPr>
        <w:t>How schools can offer after-school tutoring under their own brand.</w:t>
      </w:r>
    </w:p>
    <w:p>
      <w:pPr>
        <w:pStyle w:val="ListBullet"/>
        <w:spacing w:after="40"/>
      </w:pPr>
      <w:r>
        <w:rPr>
          <w:rFonts w:ascii="Aptos" w:hAnsi="Aptos"/>
        </w:rPr>
        <w:t>How tutoring marketplaces can support school growth and student success.</w:t>
      </w:r>
    </w:p>
    <w:p>
      <w:pPr>
        <w:pStyle w:val="Heading3"/>
        <w:spacing w:before="120" w:after="60"/>
      </w:pPr>
      <w:r>
        <w:rPr>
          <w:rFonts w:ascii="Aptos" w:hAnsi="Aptos"/>
        </w:rPr>
        <w:t>Blog Pillar 4: ResultsPro</w:t>
      </w:r>
    </w:p>
    <w:p>
      <w:pPr>
        <w:pStyle w:val="ListBullet"/>
        <w:spacing w:after="40"/>
      </w:pPr>
      <w:r>
        <w:rPr>
          <w:rFonts w:ascii="Aptos" w:hAnsi="Aptos"/>
        </w:rPr>
        <w:t>Why manual result processing slows down schools.</w:t>
      </w:r>
    </w:p>
    <w:p>
      <w:pPr>
        <w:pStyle w:val="ListBullet"/>
        <w:spacing w:after="40"/>
      </w:pPr>
      <w:r>
        <w:rPr>
          <w:rFonts w:ascii="Aptos" w:hAnsi="Aptos"/>
        </w:rPr>
        <w:t>How to generate grade books and shareable social cards in one click.</w:t>
      </w:r>
    </w:p>
    <w:p>
      <w:pPr>
        <w:pStyle w:val="ListBullet"/>
        <w:spacing w:after="40"/>
      </w:pPr>
      <w:r>
        <w:rPr>
          <w:rFonts w:ascii="Aptos" w:hAnsi="Aptos"/>
        </w:rPr>
        <w:t>How schools can use result workflows to create extra revenue.</w:t>
      </w:r>
    </w:p>
    <w:p>
      <w:pPr>
        <w:pStyle w:val="ListBullet"/>
        <w:spacing w:after="40"/>
      </w:pPr>
      <w:r>
        <w:rPr>
          <w:rFonts w:ascii="Aptos" w:hAnsi="Aptos"/>
        </w:rPr>
        <w:t>Why result presentation affects school perception.</w:t>
      </w:r>
    </w:p>
    <w:p>
      <w:pPr>
        <w:pStyle w:val="ListBullet"/>
        <w:spacing w:after="40"/>
      </w:pPr>
      <w:r>
        <w:rPr>
          <w:rFonts w:ascii="Aptos" w:hAnsi="Aptos"/>
        </w:rPr>
        <w:t>How a better admin workflow saves time for school staff.</w:t>
      </w:r>
    </w:p>
    <w:p>
      <w:pPr>
        <w:pStyle w:val="Heading2"/>
        <w:spacing w:before="120" w:after="60"/>
      </w:pPr>
      <w:r>
        <w:rPr>
          <w:rFonts w:ascii="Aptos" w:hAnsi="Aptos"/>
        </w:rPr>
        <w:t>6.2 Newsletter Program</w:t>
      </w:r>
    </w:p>
    <w:p>
      <w:pPr>
        <w:spacing w:after="80"/>
      </w:pPr>
      <w:r>
        <w:rPr>
          <w:rFonts w:ascii="Aptos" w:hAnsi="Aptos"/>
        </w:rPr>
        <w:t>Newsletter cadence: one newsletter every week, with a monthly editorial theme and a recurring product spotlight.</w:t>
      </w:r>
    </w:p>
    <w:p>
      <w:pPr>
        <w:pStyle w:val="ListBullet"/>
        <w:spacing w:after="40"/>
      </w:pPr>
      <w:r>
        <w:rPr>
          <w:rFonts w:ascii="Aptos" w:hAnsi="Aptos"/>
        </w:rPr>
        <w:t>Week 1: Learning quality and classroom support.</w:t>
      </w:r>
    </w:p>
    <w:p>
      <w:pPr>
        <w:pStyle w:val="ListBullet"/>
        <w:spacing w:after="40"/>
      </w:pPr>
      <w:r>
        <w:rPr>
          <w:rFonts w:ascii="Aptos" w:hAnsi="Aptos"/>
        </w:rPr>
        <w:t>Week 2: Student engagement, quizzes, and competition.</w:t>
      </w:r>
    </w:p>
    <w:p>
      <w:pPr>
        <w:pStyle w:val="ListBullet"/>
        <w:spacing w:after="40"/>
      </w:pPr>
      <w:r>
        <w:rPr>
          <w:rFonts w:ascii="Aptos" w:hAnsi="Aptos"/>
        </w:rPr>
        <w:t>Week 3: Teaching workflows and live class support.</w:t>
      </w:r>
    </w:p>
    <w:p>
      <w:pPr>
        <w:pStyle w:val="ListBullet"/>
        <w:spacing w:after="40"/>
      </w:pPr>
      <w:r>
        <w:rPr>
          <w:rFonts w:ascii="Aptos" w:hAnsi="Aptos"/>
        </w:rPr>
        <w:t>Week 4: Results, reporting, and school operations.</w:t>
      </w:r>
    </w:p>
    <w:p>
      <w:pPr>
        <w:pStyle w:val="ListBullet"/>
        <w:spacing w:after="40"/>
      </w:pPr>
      <w:r>
        <w:rPr>
          <w:rFonts w:ascii="Aptos" w:hAnsi="Aptos"/>
        </w:rPr>
        <w:t>Special issue: school success story or testimonial spotlight.</w:t>
      </w:r>
    </w:p>
    <w:p>
      <w:pPr>
        <w:pStyle w:val="Heading3"/>
        <w:spacing w:before="120" w:after="60"/>
      </w:pPr>
      <w:r>
        <w:rPr>
          <w:rFonts w:ascii="Aptos" w:hAnsi="Aptos"/>
        </w:rPr>
        <w:t>Recommended Newsletter Topics</w:t>
      </w:r>
    </w:p>
    <w:p>
      <w:pPr>
        <w:pStyle w:val="ListBullet"/>
        <w:spacing w:after="40"/>
      </w:pPr>
      <w:r>
        <w:rPr>
          <w:rFonts w:ascii="Aptos" w:hAnsi="Aptos"/>
        </w:rPr>
        <w:t>How schools can improve student participation this term.</w:t>
      </w:r>
    </w:p>
    <w:p>
      <w:pPr>
        <w:pStyle w:val="ListBullet"/>
        <w:spacing w:after="40"/>
      </w:pPr>
      <w:r>
        <w:rPr>
          <w:rFonts w:ascii="Aptos" w:hAnsi="Aptos"/>
        </w:rPr>
        <w:t>Five ways to support teachers with better digital tools.</w:t>
      </w:r>
    </w:p>
    <w:p>
      <w:pPr>
        <w:pStyle w:val="ListBullet"/>
        <w:spacing w:after="40"/>
      </w:pPr>
      <w:r>
        <w:rPr>
          <w:rFonts w:ascii="Aptos" w:hAnsi="Aptos"/>
        </w:rPr>
        <w:t>Why exam readiness should include practice, feedback, and competition.</w:t>
      </w:r>
    </w:p>
    <w:p>
      <w:pPr>
        <w:pStyle w:val="ListBullet"/>
        <w:spacing w:after="40"/>
      </w:pPr>
      <w:r>
        <w:rPr>
          <w:rFonts w:ascii="Aptos" w:hAnsi="Aptos"/>
        </w:rPr>
        <w:t>How to communicate results clearly to parents.</w:t>
      </w:r>
    </w:p>
    <w:p>
      <w:pPr>
        <w:pStyle w:val="ListBullet"/>
        <w:spacing w:after="40"/>
      </w:pPr>
      <w:r>
        <w:rPr>
          <w:rFonts w:ascii="Aptos" w:hAnsi="Aptos"/>
        </w:rPr>
        <w:t>How schools can stay organized while expanding their academic offerings.</w:t>
      </w:r>
    </w:p>
    <w:p>
      <w:pPr>
        <w:pStyle w:val="Heading2"/>
        <w:spacing w:before="120" w:after="60"/>
      </w:pPr>
      <w:r>
        <w:rPr>
          <w:rFonts w:ascii="Aptos" w:hAnsi="Aptos"/>
        </w:rPr>
        <w:t>6.3 Email Campaign System</w:t>
      </w:r>
    </w:p>
    <w:p>
      <w:pPr>
        <w:spacing w:after="80"/>
      </w:pPr>
      <w:r>
        <w:rPr>
          <w:rFonts w:ascii="Aptos" w:hAnsi="Aptos"/>
        </w:rPr>
        <w:t>Email should be used as a structured nurture and conversion engine, not as random blasts. Each product gets its own sequence, and each sequence should end with a clear next step: book a demo, start a pilot, or request a trial.</w:t>
      </w:r>
    </w:p>
    <w:p>
      <w:pPr>
        <w:pStyle w:val="Heading3"/>
        <w:spacing w:before="120" w:after="60"/>
      </w:pPr>
      <w:r>
        <w:rPr>
          <w:rFonts w:ascii="Aptos" w:hAnsi="Aptos"/>
        </w:rPr>
        <w:t>Campaign A: ClassroomPRO</w:t>
      </w:r>
    </w:p>
    <w:p>
      <w:pPr>
        <w:pStyle w:val="ListBullet"/>
        <w:spacing w:after="40"/>
      </w:pPr>
      <w:r>
        <w:rPr>
          <w:rFonts w:ascii="Aptos" w:hAnsi="Aptos"/>
        </w:rPr>
        <w:t>Email 1: Introduction to offline-friendly learning resources.</w:t>
      </w:r>
    </w:p>
    <w:p>
      <w:pPr>
        <w:pStyle w:val="ListBullet"/>
        <w:spacing w:after="40"/>
      </w:pPr>
      <w:r>
        <w:rPr>
          <w:rFonts w:ascii="Aptos" w:hAnsi="Aptos"/>
        </w:rPr>
        <w:t>Email 2: Teacher time-saving and lesson delivery benefits.</w:t>
      </w:r>
    </w:p>
    <w:p>
      <w:pPr>
        <w:pStyle w:val="ListBullet"/>
        <w:spacing w:after="40"/>
      </w:pPr>
      <w:r>
        <w:rPr>
          <w:rFonts w:ascii="Aptos" w:hAnsi="Aptos"/>
        </w:rPr>
        <w:t>Email 3: Parent-teacher communication and accountability.</w:t>
      </w:r>
    </w:p>
    <w:p>
      <w:pPr>
        <w:pStyle w:val="ListBullet"/>
        <w:spacing w:after="40"/>
      </w:pPr>
      <w:r>
        <w:rPr>
          <w:rFonts w:ascii="Aptos" w:hAnsi="Aptos"/>
        </w:rPr>
        <w:t>Email 4: Trial or demo request with classroom use case.</w:t>
      </w:r>
    </w:p>
    <w:p>
      <w:pPr>
        <w:pStyle w:val="Heading3"/>
        <w:spacing w:before="120" w:after="60"/>
      </w:pPr>
      <w:r>
        <w:rPr>
          <w:rFonts w:ascii="Aptos" w:hAnsi="Aptos"/>
        </w:rPr>
        <w:t>Campaign B: ExamsPro</w:t>
      </w:r>
    </w:p>
    <w:p>
      <w:pPr>
        <w:pStyle w:val="ListBullet"/>
        <w:spacing w:after="40"/>
      </w:pPr>
      <w:r>
        <w:rPr>
          <w:rFonts w:ascii="Aptos" w:hAnsi="Aptos"/>
        </w:rPr>
        <w:t>Email 1: Turning exam prep into an exciting learning experience.</w:t>
      </w:r>
    </w:p>
    <w:p>
      <w:pPr>
        <w:pStyle w:val="ListBullet"/>
        <w:spacing w:after="40"/>
      </w:pPr>
      <w:r>
        <w:rPr>
          <w:rFonts w:ascii="Aptos" w:hAnsi="Aptos"/>
        </w:rPr>
        <w:t>Email 2: How quiz battles improve engagement and recall.</w:t>
      </w:r>
    </w:p>
    <w:p>
      <w:pPr>
        <w:pStyle w:val="ListBullet"/>
        <w:spacing w:after="40"/>
      </w:pPr>
      <w:r>
        <w:rPr>
          <w:rFonts w:ascii="Aptos" w:hAnsi="Aptos"/>
        </w:rPr>
        <w:t>Email 3: How live academic events create school visibility.</w:t>
      </w:r>
    </w:p>
    <w:p>
      <w:pPr>
        <w:pStyle w:val="ListBullet"/>
        <w:spacing w:after="40"/>
      </w:pPr>
      <w:r>
        <w:rPr>
          <w:rFonts w:ascii="Aptos" w:hAnsi="Aptos"/>
        </w:rPr>
        <w:t>Email 4: Invitation to a live demo battle.</w:t>
      </w:r>
    </w:p>
    <w:p>
      <w:pPr>
        <w:pStyle w:val="Heading3"/>
        <w:spacing w:before="120" w:after="60"/>
      </w:pPr>
      <w:r>
        <w:rPr>
          <w:rFonts w:ascii="Aptos" w:hAnsi="Aptos"/>
        </w:rPr>
        <w:t>Campaign C: TutorsPro.ng</w:t>
      </w:r>
    </w:p>
    <w:p>
      <w:pPr>
        <w:pStyle w:val="ListBullet"/>
        <w:spacing w:after="40"/>
      </w:pPr>
      <w:r>
        <w:rPr>
          <w:rFonts w:ascii="Aptos" w:hAnsi="Aptos"/>
        </w:rPr>
        <w:t>Email 1: A modern tutoring system for students, parents, and schools.</w:t>
      </w:r>
    </w:p>
    <w:p>
      <w:pPr>
        <w:pStyle w:val="ListBullet"/>
        <w:spacing w:after="40"/>
      </w:pPr>
      <w:r>
        <w:rPr>
          <w:rFonts w:ascii="Aptos" w:hAnsi="Aptos"/>
        </w:rPr>
        <w:t>Email 2: How live class workflows reduce friction for tutors.</w:t>
      </w:r>
    </w:p>
    <w:p>
      <w:pPr>
        <w:pStyle w:val="ListBullet"/>
        <w:spacing w:after="40"/>
      </w:pPr>
      <w:r>
        <w:rPr>
          <w:rFonts w:ascii="Aptos" w:hAnsi="Aptos"/>
        </w:rPr>
        <w:t>Email 3: Parent visibility, scheduling, and progress tracking.</w:t>
      </w:r>
    </w:p>
    <w:p>
      <w:pPr>
        <w:pStyle w:val="ListBullet"/>
        <w:spacing w:after="40"/>
      </w:pPr>
      <w:r>
        <w:rPr>
          <w:rFonts w:ascii="Aptos" w:hAnsi="Aptos"/>
        </w:rPr>
        <w:t>Email 4: School-led tutoring or after-school program invitation.</w:t>
      </w:r>
    </w:p>
    <w:p>
      <w:pPr>
        <w:pStyle w:val="Heading3"/>
        <w:spacing w:before="120" w:after="60"/>
      </w:pPr>
      <w:r>
        <w:rPr>
          <w:rFonts w:ascii="Aptos" w:hAnsi="Aptos"/>
        </w:rPr>
        <w:t>Campaign D: ResultsPro</w:t>
      </w:r>
    </w:p>
    <w:p>
      <w:pPr>
        <w:pStyle w:val="ListBullet"/>
        <w:spacing w:after="40"/>
      </w:pPr>
      <w:r>
        <w:rPr>
          <w:rFonts w:ascii="Aptos" w:hAnsi="Aptos"/>
        </w:rPr>
        <w:t>Email 1: Stop compiling results manually.</w:t>
      </w:r>
    </w:p>
    <w:p>
      <w:pPr>
        <w:pStyle w:val="ListBullet"/>
        <w:spacing w:after="40"/>
      </w:pPr>
      <w:r>
        <w:rPr>
          <w:rFonts w:ascii="Aptos" w:hAnsi="Aptos"/>
        </w:rPr>
        <w:t>Email 2: Upload CSV and generate grade books instantly.</w:t>
      </w:r>
    </w:p>
    <w:p>
      <w:pPr>
        <w:pStyle w:val="ListBullet"/>
        <w:spacing w:after="40"/>
      </w:pPr>
      <w:r>
        <w:rPr>
          <w:rFonts w:ascii="Aptos" w:hAnsi="Aptos"/>
        </w:rPr>
        <w:t>Email 3: Shareable social cards and extra income through scratch cards.</w:t>
      </w:r>
    </w:p>
    <w:p>
      <w:pPr>
        <w:pStyle w:val="ListBullet"/>
        <w:spacing w:after="40"/>
      </w:pPr>
      <w:r>
        <w:rPr>
          <w:rFonts w:ascii="Aptos" w:hAnsi="Aptos"/>
        </w:rPr>
        <w:t>Email 4: ResultsPro setup demo and onboarding offer.</w:t>
      </w:r>
    </w:p>
    <w:p>
      <w:pPr>
        <w:pStyle w:val="Heading2"/>
        <w:spacing w:before="120" w:after="60"/>
      </w:pPr>
      <w:r>
        <w:rPr>
          <w:rFonts w:ascii="Aptos" w:hAnsi="Aptos"/>
        </w:rPr>
        <w:t>6.4 Social Media Program</w:t>
      </w:r>
    </w:p>
    <w:p>
      <w:pPr>
        <w:spacing w:after="80"/>
      </w:pPr>
      <w:r>
        <w:rPr>
          <w:rFonts w:ascii="Aptos" w:hAnsi="Aptos"/>
        </w:rPr>
        <w:t>Social media should behave like a trust-building newsroom for schools. Post useful educational content, human stories, product demos, testimonials, and school success signals.</w:t>
      </w:r>
    </w:p>
    <w:p>
      <w:pPr>
        <w:pStyle w:val="Heading3"/>
        <w:spacing w:before="120" w:after="60"/>
      </w:pPr>
      <w:r>
        <w:rPr>
          <w:rFonts w:ascii="Aptos" w:hAnsi="Aptos"/>
        </w:rPr>
        <w:t>Content buckets</w:t>
      </w:r>
    </w:p>
    <w:p>
      <w:pPr>
        <w:pStyle w:val="ListBullet"/>
        <w:spacing w:after="40"/>
      </w:pPr>
      <w:r>
        <w:rPr>
          <w:rFonts w:ascii="Aptos" w:hAnsi="Aptos"/>
        </w:rPr>
        <w:t>Problem posts: common pain points in schools.</w:t>
      </w:r>
    </w:p>
    <w:p>
      <w:pPr>
        <w:pStyle w:val="ListBullet"/>
        <w:spacing w:after="40"/>
      </w:pPr>
      <w:r>
        <w:rPr>
          <w:rFonts w:ascii="Aptos" w:hAnsi="Aptos"/>
        </w:rPr>
        <w:t>Solution posts: how each product solves one part of the school workflow.</w:t>
      </w:r>
    </w:p>
    <w:p>
      <w:pPr>
        <w:pStyle w:val="ListBullet"/>
        <w:spacing w:after="40"/>
      </w:pPr>
      <w:r>
        <w:rPr>
          <w:rFonts w:ascii="Aptos" w:hAnsi="Aptos"/>
        </w:rPr>
        <w:t>Proof posts: screenshots, testimonials, leaderboards, result cards, usage clips.</w:t>
      </w:r>
    </w:p>
    <w:p>
      <w:pPr>
        <w:pStyle w:val="ListBullet"/>
        <w:spacing w:after="40"/>
      </w:pPr>
      <w:r>
        <w:rPr>
          <w:rFonts w:ascii="Aptos" w:hAnsi="Aptos"/>
        </w:rPr>
        <w:t>Story posts: student journeys, teacher journeys, school journeys.</w:t>
      </w:r>
    </w:p>
    <w:p>
      <w:pPr>
        <w:pStyle w:val="ListBullet"/>
        <w:spacing w:after="40"/>
      </w:pPr>
      <w:r>
        <w:rPr>
          <w:rFonts w:ascii="Aptos" w:hAnsi="Aptos"/>
        </w:rPr>
        <w:t>Opportunity posts: demo invites, pilot announcements, competition announcements, free trial offers.</w:t>
      </w:r>
    </w:p>
    <w:p>
      <w:pPr>
        <w:pStyle w:val="Heading3"/>
        <w:spacing w:before="120" w:after="60"/>
      </w:pPr>
      <w:r>
        <w:rPr>
          <w:rFonts w:ascii="Aptos" w:hAnsi="Aptos"/>
        </w:rPr>
        <w:t>Weekly posting rhythm</w:t>
      </w:r>
    </w:p>
    <w:p>
      <w:pPr>
        <w:pStyle w:val="ListBullet"/>
        <w:spacing w:after="40"/>
      </w:pPr>
      <w:r>
        <w:rPr>
          <w:rFonts w:ascii="Aptos" w:hAnsi="Aptos"/>
        </w:rPr>
        <w:t>Monday: problem or insight post.</w:t>
      </w:r>
    </w:p>
    <w:p>
      <w:pPr>
        <w:pStyle w:val="ListBullet"/>
        <w:spacing w:after="40"/>
      </w:pPr>
      <w:r>
        <w:rPr>
          <w:rFonts w:ascii="Aptos" w:hAnsi="Aptos"/>
        </w:rPr>
        <w:t>Tuesday: product demo clip or carousel.</w:t>
      </w:r>
    </w:p>
    <w:p>
      <w:pPr>
        <w:pStyle w:val="ListBullet"/>
        <w:spacing w:after="40"/>
      </w:pPr>
      <w:r>
        <w:rPr>
          <w:rFonts w:ascii="Aptos" w:hAnsi="Aptos"/>
        </w:rPr>
        <w:t>Wednesday: testimonial, proof, or school story.</w:t>
      </w:r>
    </w:p>
    <w:p>
      <w:pPr>
        <w:pStyle w:val="ListBullet"/>
        <w:spacing w:after="40"/>
      </w:pPr>
      <w:r>
        <w:rPr>
          <w:rFonts w:ascii="Aptos" w:hAnsi="Aptos"/>
        </w:rPr>
        <w:t>Thursday: feature spotlight or teacher benefit.</w:t>
      </w:r>
    </w:p>
    <w:p>
      <w:pPr>
        <w:pStyle w:val="ListBullet"/>
        <w:spacing w:after="40"/>
      </w:pPr>
      <w:r>
        <w:rPr>
          <w:rFonts w:ascii="Aptos" w:hAnsi="Aptos"/>
        </w:rPr>
        <w:t>Friday: conversion post with CTA.</w:t>
      </w:r>
    </w:p>
    <w:p>
      <w:pPr>
        <w:pStyle w:val="ListBullet"/>
        <w:spacing w:after="40"/>
      </w:pPr>
      <w:r>
        <w:rPr>
          <w:rFonts w:ascii="Aptos" w:hAnsi="Aptos"/>
        </w:rPr>
        <w:t>Saturday: student engagement or competition post.</w:t>
      </w:r>
    </w:p>
    <w:p>
      <w:pPr>
        <w:pStyle w:val="ListBullet"/>
        <w:spacing w:after="40"/>
      </w:pPr>
      <w:r>
        <w:rPr>
          <w:rFonts w:ascii="Aptos" w:hAnsi="Aptos"/>
        </w:rPr>
        <w:t>Sunday: founder note, vision post, or recap.</w:t>
      </w:r>
    </w:p>
    <w:p>
      <w:pPr>
        <w:pStyle w:val="Heading2"/>
        <w:spacing w:before="120" w:after="60"/>
      </w:pPr>
      <w:r>
        <w:rPr>
          <w:rFonts w:ascii="Aptos" w:hAnsi="Aptos"/>
        </w:rPr>
        <w:t>6.5 Detailed Social Media Post Topics</w:t>
      </w:r>
    </w:p>
    <w:p>
      <w:pPr>
        <w:pStyle w:val="Heading3"/>
        <w:spacing w:before="120" w:after="60"/>
      </w:pPr>
      <w:r>
        <w:rPr>
          <w:rFonts w:ascii="Aptos" w:hAnsi="Aptos"/>
        </w:rPr>
        <w:t>ClassroomPRO</w:t>
      </w:r>
    </w:p>
    <w:p>
      <w:pPr>
        <w:pStyle w:val="ListBullet"/>
        <w:spacing w:after="40"/>
      </w:pPr>
      <w:r>
        <w:rPr>
          <w:rFonts w:ascii="Aptos" w:hAnsi="Aptos"/>
        </w:rPr>
        <w:t>Why offline learning still matters in 2026.</w:t>
      </w:r>
    </w:p>
    <w:p>
      <w:pPr>
        <w:pStyle w:val="ListBullet"/>
        <w:spacing w:after="40"/>
      </w:pPr>
      <w:r>
        <w:rPr>
          <w:rFonts w:ascii="Aptos" w:hAnsi="Aptos"/>
        </w:rPr>
        <w:t>How class notes and flash cards help revision.</w:t>
      </w:r>
    </w:p>
    <w:p>
      <w:pPr>
        <w:pStyle w:val="ListBullet"/>
        <w:spacing w:after="40"/>
      </w:pPr>
      <w:r>
        <w:rPr>
          <w:rFonts w:ascii="Aptos" w:hAnsi="Aptos"/>
        </w:rPr>
        <w:t>What parents should know about daily lesson support.</w:t>
      </w:r>
    </w:p>
    <w:p>
      <w:pPr>
        <w:pStyle w:val="ListBullet"/>
        <w:spacing w:after="40"/>
      </w:pPr>
      <w:r>
        <w:rPr>
          <w:rFonts w:ascii="Aptos" w:hAnsi="Aptos"/>
        </w:rPr>
        <w:t>How CBT practice can improve confidence.</w:t>
      </w:r>
    </w:p>
    <w:p>
      <w:pPr>
        <w:pStyle w:val="ListBullet"/>
        <w:spacing w:after="40"/>
      </w:pPr>
      <w:r>
        <w:rPr>
          <w:rFonts w:ascii="Aptos" w:hAnsi="Aptos"/>
        </w:rPr>
        <w:t>How simple messaging improves school-parent trust.</w:t>
      </w:r>
    </w:p>
    <w:p>
      <w:pPr>
        <w:pStyle w:val="Heading3"/>
        <w:spacing w:before="120" w:after="60"/>
      </w:pPr>
      <w:r>
        <w:rPr>
          <w:rFonts w:ascii="Aptos" w:hAnsi="Aptos"/>
        </w:rPr>
        <w:t>ExamsPro</w:t>
      </w:r>
    </w:p>
    <w:p>
      <w:pPr>
        <w:pStyle w:val="ListBullet"/>
        <w:spacing w:after="40"/>
      </w:pPr>
      <w:r>
        <w:rPr>
          <w:rFonts w:ascii="Aptos" w:hAnsi="Aptos"/>
        </w:rPr>
        <w:t>Why quiz battles keep students coming back.</w:t>
      </w:r>
    </w:p>
    <w:p>
      <w:pPr>
        <w:pStyle w:val="ListBullet"/>
        <w:spacing w:after="40"/>
      </w:pPr>
      <w:r>
        <w:rPr>
          <w:rFonts w:ascii="Aptos" w:hAnsi="Aptos"/>
        </w:rPr>
        <w:t>How ranking and competition create motivation.</w:t>
      </w:r>
    </w:p>
    <w:p>
      <w:pPr>
        <w:pStyle w:val="ListBullet"/>
        <w:spacing w:after="40"/>
      </w:pPr>
      <w:r>
        <w:rPr>
          <w:rFonts w:ascii="Aptos" w:hAnsi="Aptos"/>
        </w:rPr>
        <w:t>How to make exam prep visible and fun.</w:t>
      </w:r>
    </w:p>
    <w:p>
      <w:pPr>
        <w:pStyle w:val="ListBullet"/>
        <w:spacing w:after="40"/>
      </w:pPr>
      <w:r>
        <w:rPr>
          <w:rFonts w:ascii="Aptos" w:hAnsi="Aptos"/>
        </w:rPr>
        <w:t>What a live exam game looks like inside a school.</w:t>
      </w:r>
    </w:p>
    <w:p>
      <w:pPr>
        <w:pStyle w:val="ListBullet"/>
        <w:spacing w:after="40"/>
      </w:pPr>
      <w:r>
        <w:rPr>
          <w:rFonts w:ascii="Aptos" w:hAnsi="Aptos"/>
        </w:rPr>
        <w:t>How a school can host an academic battle day.</w:t>
      </w:r>
    </w:p>
    <w:p>
      <w:pPr>
        <w:pStyle w:val="Heading3"/>
        <w:spacing w:before="120" w:after="60"/>
      </w:pPr>
      <w:r>
        <w:rPr>
          <w:rFonts w:ascii="Aptos" w:hAnsi="Aptos"/>
        </w:rPr>
        <w:t>TutorsPro.ng</w:t>
      </w:r>
    </w:p>
    <w:p>
      <w:pPr>
        <w:pStyle w:val="ListBullet"/>
        <w:spacing w:after="40"/>
      </w:pPr>
      <w:r>
        <w:rPr>
          <w:rFonts w:ascii="Aptos" w:hAnsi="Aptos"/>
        </w:rPr>
        <w:t>How a student books a tutor in minutes.</w:t>
      </w:r>
    </w:p>
    <w:p>
      <w:pPr>
        <w:pStyle w:val="ListBullet"/>
        <w:spacing w:after="40"/>
      </w:pPr>
      <w:r>
        <w:rPr>
          <w:rFonts w:ascii="Aptos" w:hAnsi="Aptos"/>
        </w:rPr>
        <w:t>How parents track tutoring progress.</w:t>
      </w:r>
    </w:p>
    <w:p>
      <w:pPr>
        <w:pStyle w:val="ListBullet"/>
        <w:spacing w:after="40"/>
      </w:pPr>
      <w:r>
        <w:rPr>
          <w:rFonts w:ascii="Aptos" w:hAnsi="Aptos"/>
        </w:rPr>
        <w:t>How schools can run live tutoring under their own brand.</w:t>
      </w:r>
    </w:p>
    <w:p>
      <w:pPr>
        <w:pStyle w:val="ListBullet"/>
        <w:spacing w:after="40"/>
      </w:pPr>
      <w:r>
        <w:rPr>
          <w:rFonts w:ascii="Aptos" w:hAnsi="Aptos"/>
        </w:rPr>
        <w:t>Why tutors need structure, not just video calls.</w:t>
      </w:r>
    </w:p>
    <w:p>
      <w:pPr>
        <w:pStyle w:val="ListBullet"/>
        <w:spacing w:after="40"/>
      </w:pPr>
      <w:r>
        <w:rPr>
          <w:rFonts w:ascii="Aptos" w:hAnsi="Aptos"/>
        </w:rPr>
        <w:t>How after-school tutoring can become a school value-add.</w:t>
      </w:r>
    </w:p>
    <w:p>
      <w:pPr>
        <w:pStyle w:val="Heading3"/>
        <w:spacing w:before="120" w:after="60"/>
      </w:pPr>
      <w:r>
        <w:rPr>
          <w:rFonts w:ascii="Aptos" w:hAnsi="Aptos"/>
        </w:rPr>
        <w:t>ResultsPro</w:t>
      </w:r>
    </w:p>
    <w:p>
      <w:pPr>
        <w:pStyle w:val="ListBullet"/>
        <w:spacing w:after="40"/>
      </w:pPr>
      <w:r>
        <w:rPr>
          <w:rFonts w:ascii="Aptos" w:hAnsi="Aptos"/>
        </w:rPr>
        <w:t>How to turn a master sheet into a result book instantly.</w:t>
      </w:r>
    </w:p>
    <w:p>
      <w:pPr>
        <w:pStyle w:val="ListBullet"/>
        <w:spacing w:after="40"/>
      </w:pPr>
      <w:r>
        <w:rPr>
          <w:rFonts w:ascii="Aptos" w:hAnsi="Aptos"/>
        </w:rPr>
        <w:t>Why shareable social cards improve school communication.</w:t>
      </w:r>
    </w:p>
    <w:p>
      <w:pPr>
        <w:pStyle w:val="ListBullet"/>
        <w:spacing w:after="40"/>
      </w:pPr>
      <w:r>
        <w:rPr>
          <w:rFonts w:ascii="Aptos" w:hAnsi="Aptos"/>
        </w:rPr>
        <w:t>How scratch cards can create extra revenue for schools.</w:t>
      </w:r>
    </w:p>
    <w:p>
      <w:pPr>
        <w:pStyle w:val="ListBullet"/>
        <w:spacing w:after="40"/>
      </w:pPr>
      <w:r>
        <w:rPr>
          <w:rFonts w:ascii="Aptos" w:hAnsi="Aptos"/>
        </w:rPr>
        <w:t>Before and after: manual results versus ResultsPro.</w:t>
      </w:r>
    </w:p>
    <w:p>
      <w:pPr>
        <w:pStyle w:val="ListBullet"/>
        <w:spacing w:after="40"/>
      </w:pPr>
      <w:r>
        <w:rPr>
          <w:rFonts w:ascii="Aptos" w:hAnsi="Aptos"/>
        </w:rPr>
        <w:t>What school administrators gain from faster reporting.</w:t>
      </w:r>
    </w:p>
    <w:p>
      <w:pPr>
        <w:pStyle w:val="Heading2"/>
        <w:spacing w:before="120" w:after="60"/>
      </w:pPr>
      <w:r>
        <w:rPr>
          <w:rFonts w:ascii="Aptos" w:hAnsi="Aptos"/>
        </w:rPr>
        <w:t>6.6 Video Story Program</w:t>
      </w:r>
    </w:p>
    <w:p>
      <w:pPr>
        <w:spacing w:after="80"/>
      </w:pPr>
      <w:r>
        <w:rPr>
          <w:rFonts w:ascii="Aptos" w:hAnsi="Aptos"/>
        </w:rPr>
        <w:t>Video should not feel like a software commercial. It should feel like school life, progress, and transformation.</w:t>
      </w:r>
    </w:p>
    <w:p>
      <w:pPr>
        <w:pStyle w:val="Heading3"/>
        <w:spacing w:before="120" w:after="60"/>
      </w:pPr>
      <w:r>
        <w:rPr>
          <w:rFonts w:ascii="Aptos" w:hAnsi="Aptos"/>
        </w:rPr>
        <w:t>Video story categories</w:t>
      </w:r>
    </w:p>
    <w:p>
      <w:pPr>
        <w:pStyle w:val="ListBullet"/>
        <w:spacing w:after="40"/>
      </w:pPr>
      <w:r>
        <w:rPr>
          <w:rFonts w:ascii="Aptos" w:hAnsi="Aptos"/>
        </w:rPr>
        <w:t>Founder story videos explaining the problem the ecosystem solves.</w:t>
      </w:r>
    </w:p>
    <w:p>
      <w:pPr>
        <w:pStyle w:val="ListBullet"/>
        <w:spacing w:after="40"/>
      </w:pPr>
      <w:r>
        <w:rPr>
          <w:rFonts w:ascii="Aptos" w:hAnsi="Aptos"/>
        </w:rPr>
        <w:t>Teacher story videos showing lesson planning, quizzes, and class delivery.</w:t>
      </w:r>
    </w:p>
    <w:p>
      <w:pPr>
        <w:pStyle w:val="ListBullet"/>
        <w:spacing w:after="40"/>
      </w:pPr>
      <w:r>
        <w:rPr>
          <w:rFonts w:ascii="Aptos" w:hAnsi="Aptos"/>
        </w:rPr>
        <w:t>Student story videos showing learning, competition, and confidence.</w:t>
      </w:r>
    </w:p>
    <w:p>
      <w:pPr>
        <w:pStyle w:val="ListBullet"/>
        <w:spacing w:after="40"/>
      </w:pPr>
      <w:r>
        <w:rPr>
          <w:rFonts w:ascii="Aptos" w:hAnsi="Aptos"/>
        </w:rPr>
        <w:t>Parent story videos showing transparency and trust.</w:t>
      </w:r>
    </w:p>
    <w:p>
      <w:pPr>
        <w:pStyle w:val="ListBullet"/>
        <w:spacing w:after="40"/>
      </w:pPr>
      <w:r>
        <w:rPr>
          <w:rFonts w:ascii="Aptos" w:hAnsi="Aptos"/>
        </w:rPr>
        <w:t>School admin story videos showing result processing and reporting speed.</w:t>
      </w:r>
    </w:p>
    <w:p>
      <w:pPr>
        <w:pStyle w:val="ListBullet"/>
        <w:spacing w:after="40"/>
      </w:pPr>
      <w:r>
        <w:rPr>
          <w:rFonts w:ascii="Aptos" w:hAnsi="Aptos"/>
        </w:rPr>
        <w:t>Before-and-after story videos showing the transformation from manual to digital workflows.</w:t>
      </w:r>
    </w:p>
    <w:p>
      <w:pPr>
        <w:pStyle w:val="Heading3"/>
        <w:spacing w:before="120" w:after="60"/>
      </w:pPr>
      <w:r>
        <w:rPr>
          <w:rFonts w:ascii="Aptos" w:hAnsi="Aptos"/>
        </w:rPr>
        <w:t>Video topics and scene ideas</w:t>
      </w:r>
    </w:p>
    <w:p>
      <w:pPr>
        <w:pStyle w:val="ListBullet"/>
        <w:spacing w:after="40"/>
      </w:pPr>
      <w:r>
        <w:rPr>
          <w:rFonts w:ascii="Aptos" w:hAnsi="Aptos"/>
        </w:rPr>
        <w:t>A student revising offline on ClassroomPRO.</w:t>
      </w:r>
    </w:p>
    <w:p>
      <w:pPr>
        <w:pStyle w:val="ListBullet"/>
        <w:spacing w:after="40"/>
      </w:pPr>
      <w:r>
        <w:rPr>
          <w:rFonts w:ascii="Aptos" w:hAnsi="Aptos"/>
        </w:rPr>
        <w:t>A teacher assigning quizzes after class.</w:t>
      </w:r>
    </w:p>
    <w:p>
      <w:pPr>
        <w:pStyle w:val="ListBullet"/>
        <w:spacing w:after="40"/>
      </w:pPr>
      <w:r>
        <w:rPr>
          <w:rFonts w:ascii="Aptos" w:hAnsi="Aptos"/>
        </w:rPr>
        <w:t>A school hosting a live ExamsPro battle.</w:t>
      </w:r>
    </w:p>
    <w:p>
      <w:pPr>
        <w:pStyle w:val="ListBullet"/>
        <w:spacing w:after="40"/>
      </w:pPr>
      <w:r>
        <w:rPr>
          <w:rFonts w:ascii="Aptos" w:hAnsi="Aptos"/>
        </w:rPr>
        <w:t>A tutor running a live class in TutorsPro.ng.</w:t>
      </w:r>
    </w:p>
    <w:p>
      <w:pPr>
        <w:pStyle w:val="ListBullet"/>
        <w:spacing w:after="40"/>
      </w:pPr>
      <w:r>
        <w:rPr>
          <w:rFonts w:ascii="Aptos" w:hAnsi="Aptos"/>
        </w:rPr>
        <w:t>A principal generating grade books with ResultsPro.</w:t>
      </w:r>
    </w:p>
    <w:p>
      <w:pPr>
        <w:pStyle w:val="ListBullet"/>
        <w:spacing w:after="40"/>
      </w:pPr>
      <w:r>
        <w:rPr>
          <w:rFonts w:ascii="Aptos" w:hAnsi="Aptos"/>
        </w:rPr>
        <w:t>A school sharing result cards in one click.</w:t>
      </w:r>
    </w:p>
    <w:p>
      <w:pPr>
        <w:pStyle w:val="ListBullet"/>
        <w:spacing w:after="40"/>
      </w:pPr>
      <w:r>
        <w:rPr>
          <w:rFonts w:ascii="Aptos" w:hAnsi="Aptos"/>
        </w:rPr>
        <w:t>A parent receiving a progress update.</w:t>
      </w:r>
    </w:p>
    <w:p>
      <w:pPr>
        <w:pStyle w:val="ListBullet"/>
        <w:spacing w:after="40"/>
      </w:pPr>
      <w:r>
        <w:rPr>
          <w:rFonts w:ascii="Aptos" w:hAnsi="Aptos"/>
        </w:rPr>
        <w:t>A story montage showing the full student journey across the ecosystem.</w:t>
      </w:r>
    </w:p>
    <w:p>
      <w:pPr>
        <w:pStyle w:val="Heading2"/>
        <w:spacing w:before="120" w:after="60"/>
      </w:pPr>
      <w:r>
        <w:rPr>
          <w:rFonts w:ascii="Aptos" w:hAnsi="Aptos"/>
        </w:rPr>
        <w:t>6.7 AI Storytelling Layer</w:t>
      </w:r>
    </w:p>
    <w:p>
      <w:pPr>
        <w:spacing w:after="80"/>
      </w:pPr>
      <w:r>
        <w:rPr>
          <w:rFonts w:ascii="Aptos" w:hAnsi="Aptos"/>
        </w:rPr>
        <w:t>A light storytelling layer can add attention without making the brand feel overly technical. The aim is emotional relevance, not gimmicks.</w:t>
      </w:r>
    </w:p>
    <w:p>
      <w:pPr>
        <w:pStyle w:val="ListBullet"/>
        <w:spacing w:after="40"/>
      </w:pPr>
      <w:r>
        <w:rPr>
          <w:rFonts w:ascii="Aptos" w:hAnsi="Aptos"/>
        </w:rPr>
        <w:t>Create short fictional vignettes about a student who becomes more confident, a teacher who saves time, or a principal who finally gets clarity.</w:t>
      </w:r>
    </w:p>
    <w:p>
      <w:pPr>
        <w:pStyle w:val="ListBullet"/>
        <w:spacing w:after="40"/>
      </w:pPr>
      <w:r>
        <w:rPr>
          <w:rFonts w:ascii="Aptos" w:hAnsi="Aptos"/>
        </w:rPr>
        <w:t>Use narrative hooks such as 'Imagine a school where...' or 'What if every lesson, quiz, tutor session, and result lived in one system?'</w:t>
      </w:r>
    </w:p>
    <w:p>
      <w:pPr>
        <w:pStyle w:val="ListBullet"/>
        <w:spacing w:after="40"/>
      </w:pPr>
      <w:r>
        <w:rPr>
          <w:rFonts w:ascii="Aptos" w:hAnsi="Aptos"/>
        </w:rPr>
        <w:t>Blend story with proof by ending every narrative with a concrete product outcome.</w:t>
      </w:r>
    </w:p>
    <w:p>
      <w:pPr>
        <w:pStyle w:val="ListBullet"/>
        <w:spacing w:after="40"/>
      </w:pPr>
      <w:r>
        <w:rPr>
          <w:rFonts w:ascii="Aptos" w:hAnsi="Aptos"/>
        </w:rPr>
        <w:t>Keep the tone human, optimistic, and school-centered.</w:t>
      </w:r>
    </w:p>
    <w:p>
      <w:pPr>
        <w:pStyle w:val="Heading1"/>
        <w:spacing w:before="120" w:after="60"/>
      </w:pPr>
      <w:r>
        <w:rPr>
          <w:rFonts w:ascii="Aptos" w:hAnsi="Aptos"/>
        </w:rPr>
        <w:t>7. Paid Ad Campaigns and Copy</w:t>
      </w:r>
    </w:p>
    <w:p>
      <w:pPr>
        <w:spacing w:after="80"/>
      </w:pPr>
      <w:r>
        <w:rPr>
          <w:rFonts w:ascii="Aptos" w:hAnsi="Aptos"/>
        </w:rPr>
        <w:t>Ads should speak to outcomes, not features. Run separate campaigns for school owners, administrators, teachers, and parents.</w:t>
      </w:r>
    </w:p>
    <w:p>
      <w:pPr>
        <w:pStyle w:val="Heading2"/>
        <w:spacing w:before="120" w:after="60"/>
      </w:pPr>
      <w:r>
        <w:rPr>
          <w:rFonts w:ascii="Aptos" w:hAnsi="Aptos"/>
        </w:rPr>
        <w:t>7.1 Campaign for School Owners</w:t>
      </w:r>
    </w:p>
    <w:p>
      <w:pPr>
        <w:spacing w:after="80"/>
      </w:pPr>
      <w:r>
        <w:rPr>
          <w:rFonts w:ascii="Aptos" w:hAnsi="Aptos"/>
        </w:rPr>
        <w:t>Objective: demo bookings and pilot school signups.</w:t>
      </w:r>
    </w:p>
    <w:p>
      <w:pPr>
        <w:spacing w:after="80"/>
      </w:pPr>
      <w:r>
        <w:rPr>
          <w:rFonts w:ascii="Aptos" w:hAnsi="Aptos"/>
        </w:rPr>
        <w:t>Headline: Run a smarter school without increasing workload.</w:t>
      </w:r>
    </w:p>
    <w:p>
      <w:pPr>
        <w:spacing w:after="80"/>
      </w:pPr>
      <w:r>
        <w:rPr>
          <w:rFonts w:ascii="Aptos" w:hAnsi="Aptos"/>
        </w:rPr>
        <w:t>Primary copy: Most schools are trying to do more with the same tools. Teachers are overloaded, students need better support, parents want visibility, and administrators need faster systems. ScholarsNG connects learning, engagement, teaching, and results in one operating system. ClassroomPRO helps with learning resources. ExamsPro keeps students active and competitive. TutorsPro.ng supports live tutoring and school-led classes. ResultsPro speeds up grading and adds a revenue path for schools. Book a demo and see how the system fits your school.</w:t>
      </w:r>
    </w:p>
    <w:p>
      <w:pPr>
        <w:spacing w:after="80"/>
      </w:pPr>
      <w:r>
        <w:rPr>
          <w:rFonts w:ascii="Aptos" w:hAnsi="Aptos"/>
        </w:rPr>
        <w:t>Call to action: Book a school demo.</w:t>
      </w:r>
    </w:p>
    <w:p>
      <w:pPr>
        <w:pStyle w:val="Heading2"/>
        <w:spacing w:before="120" w:after="60"/>
      </w:pPr>
      <w:r>
        <w:rPr>
          <w:rFonts w:ascii="Aptos" w:hAnsi="Aptos"/>
        </w:rPr>
        <w:t>7.2 Campaign for Principals and Administrators</w:t>
      </w:r>
    </w:p>
    <w:p>
      <w:pPr>
        <w:spacing w:after="80"/>
      </w:pPr>
      <w:r>
        <w:rPr>
          <w:rFonts w:ascii="Aptos" w:hAnsi="Aptos"/>
        </w:rPr>
        <w:t>Objective: pilot adoption in one class, one arm, or one department.</w:t>
      </w:r>
    </w:p>
    <w:p>
      <w:pPr>
        <w:spacing w:after="80"/>
      </w:pPr>
      <w:r>
        <w:rPr>
          <w:rFonts w:ascii="Aptos" w:hAnsi="Aptos"/>
        </w:rPr>
        <w:t>Headline: Make learning, tutoring, and results easier to manage.</w:t>
      </w:r>
    </w:p>
    <w:p>
      <w:pPr>
        <w:spacing w:after="80"/>
      </w:pPr>
      <w:r>
        <w:rPr>
          <w:rFonts w:ascii="Aptos" w:hAnsi="Aptos"/>
        </w:rPr>
        <w:t>Primary copy: School administration becomes easier when the tools speak to each other. With ScholarsNG, you can support classroom learning, run engagement activities, track tutoring, and process results without scattered tools. The workflow is simple, the reporting is clear, and the system is designed for real school environments. Start with one use case and scale from there.</w:t>
      </w:r>
    </w:p>
    <w:p>
      <w:pPr>
        <w:spacing w:after="80"/>
      </w:pPr>
      <w:r>
        <w:rPr>
          <w:rFonts w:ascii="Aptos" w:hAnsi="Aptos"/>
        </w:rPr>
        <w:t>Call to action: Request a guided walkthrough.</w:t>
      </w:r>
    </w:p>
    <w:p>
      <w:pPr>
        <w:pStyle w:val="Heading2"/>
        <w:spacing w:before="120" w:after="60"/>
      </w:pPr>
      <w:r>
        <w:rPr>
          <w:rFonts w:ascii="Aptos" w:hAnsi="Aptos"/>
        </w:rPr>
        <w:t>7.3 Campaign for Teachers</w:t>
      </w:r>
    </w:p>
    <w:p>
      <w:pPr>
        <w:spacing w:after="80"/>
      </w:pPr>
      <w:r>
        <w:rPr>
          <w:rFonts w:ascii="Aptos" w:hAnsi="Aptos"/>
        </w:rPr>
        <w:t>Objective: teacher adoption and classroom usage.</w:t>
      </w:r>
    </w:p>
    <w:p>
      <w:pPr>
        <w:spacing w:after="80"/>
      </w:pPr>
      <w:r>
        <w:rPr>
          <w:rFonts w:ascii="Aptos" w:hAnsi="Aptos"/>
        </w:rPr>
        <w:t>Headline: Teach better. Stress less.</w:t>
      </w:r>
    </w:p>
    <w:p>
      <w:pPr>
        <w:spacing w:after="80"/>
      </w:pPr>
      <w:r>
        <w:rPr>
          <w:rFonts w:ascii="Aptos" w:hAnsi="Aptos"/>
        </w:rPr>
        <w:t>Primary copy: Great teaching should not depend on endless manual preparation. ClassroomPRO gives you structured learning support. ExamsPro gives you quizzes and engagement tools. TutorsPro.ng makes live teaching smoother. The goal is to help teachers save time, keep students active, and deliver better lessons without increasing stress. See the tools in action and try them with your class.</w:t>
      </w:r>
    </w:p>
    <w:p>
      <w:pPr>
        <w:spacing w:after="80"/>
      </w:pPr>
      <w:r>
        <w:rPr>
          <w:rFonts w:ascii="Aptos" w:hAnsi="Aptos"/>
        </w:rPr>
        <w:t>Call to action: Try it in a classroom.</w:t>
      </w:r>
    </w:p>
    <w:p>
      <w:pPr>
        <w:pStyle w:val="Heading2"/>
        <w:spacing w:before="120" w:after="60"/>
      </w:pPr>
      <w:r>
        <w:rPr>
          <w:rFonts w:ascii="Aptos" w:hAnsi="Aptos"/>
        </w:rPr>
        <w:t>7.4 Campaign for Parents</w:t>
      </w:r>
    </w:p>
    <w:p>
      <w:pPr>
        <w:spacing w:after="80"/>
      </w:pPr>
      <w:r>
        <w:rPr>
          <w:rFonts w:ascii="Aptos" w:hAnsi="Aptos"/>
        </w:rPr>
        <w:t>Objective: parent trust and visibility.</w:t>
      </w:r>
    </w:p>
    <w:p>
      <w:pPr>
        <w:spacing w:after="80"/>
      </w:pPr>
      <w:r>
        <w:rPr>
          <w:rFonts w:ascii="Aptos" w:hAnsi="Aptos"/>
        </w:rPr>
        <w:t>Headline: See your child’s progress clearly.</w:t>
      </w:r>
    </w:p>
    <w:p>
      <w:pPr>
        <w:spacing w:after="80"/>
      </w:pPr>
      <w:r>
        <w:rPr>
          <w:rFonts w:ascii="Aptos" w:hAnsi="Aptos"/>
        </w:rPr>
        <w:t>Primary copy: Parents should never feel disconnected from a child’s learning. With ScholarsNG, you can support learning, observe progress, and receive clearer updates. The system helps schools communicate more effectively, while giving parents more confidence in the learning process. Request a parent demo or ask your school to try the platform.</w:t>
      </w:r>
    </w:p>
    <w:p>
      <w:pPr>
        <w:spacing w:after="80"/>
      </w:pPr>
      <w:r>
        <w:rPr>
          <w:rFonts w:ascii="Aptos" w:hAnsi="Aptos"/>
        </w:rPr>
        <w:t>Call to action: Learn more or request access.</w:t>
      </w:r>
    </w:p>
    <w:p>
      <w:pPr>
        <w:pStyle w:val="Heading2"/>
        <w:spacing w:before="120" w:after="60"/>
      </w:pPr>
      <w:r>
        <w:rPr>
          <w:rFonts w:ascii="Aptos" w:hAnsi="Aptos"/>
        </w:rPr>
        <w:t>7.5 Campaign for ResultsPro Upsell</w:t>
      </w:r>
    </w:p>
    <w:p>
      <w:pPr>
        <w:spacing w:after="80"/>
      </w:pPr>
      <w:r>
        <w:rPr>
          <w:rFonts w:ascii="Aptos" w:hAnsi="Aptos"/>
        </w:rPr>
        <w:t>Objective: convert existing users and warm school leads into administrative revenue users.</w:t>
      </w:r>
    </w:p>
    <w:p>
      <w:pPr>
        <w:spacing w:after="80"/>
      </w:pPr>
      <w:r>
        <w:rPr>
          <w:rFonts w:ascii="Aptos" w:hAnsi="Aptos"/>
        </w:rPr>
        <w:t>Headline: Upload. Generate. Share. Earn.</w:t>
      </w:r>
    </w:p>
    <w:p>
      <w:pPr>
        <w:spacing w:after="80"/>
      </w:pPr>
      <w:r>
        <w:rPr>
          <w:rFonts w:ascii="Aptos" w:hAnsi="Aptos"/>
        </w:rPr>
        <w:t>Primary copy: Manual result processing takes time and creates pressure for school staff. ResultsPro lets you upload the master sheet in CSV format, generate grade books, create shareable social cards, and support a scratch-card system that can create extra revenue for the school. This is the administration layer that saves time and adds value. See how quickly your team can work with it.</w:t>
      </w:r>
    </w:p>
    <w:p>
      <w:pPr>
        <w:spacing w:after="80"/>
      </w:pPr>
      <w:r>
        <w:rPr>
          <w:rFonts w:ascii="Aptos" w:hAnsi="Aptos"/>
        </w:rPr>
        <w:t>Call to action: Book a ResultsPro demo.</w:t>
      </w:r>
    </w:p>
    <w:p>
      <w:pPr>
        <w:pStyle w:val="Heading1"/>
        <w:spacing w:before="120" w:after="60"/>
      </w:pPr>
      <w:r>
        <w:rPr>
          <w:rFonts w:ascii="Aptos" w:hAnsi="Aptos"/>
        </w:rPr>
        <w:t>8. Team Structure and Role Allocation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top"/>
            <w:shd w:fill="D9EAF7"/>
          </w:tcPr>
          <w:p>
            <w:pPr>
              <w:spacing w:after="0"/>
            </w:pPr>
            <w:r/>
            <w:r>
              <w:rPr>
                <w:rFonts w:ascii="Aptos" w:hAnsi="Aptos"/>
                <w:b/>
                <w:sz w:val="20"/>
              </w:rPr>
              <w:t>Role</w:t>
            </w:r>
          </w:p>
        </w:tc>
        <w:tc>
          <w:tcPr>
            <w:tcW w:type="dxa" w:w="2520"/>
            <w:vAlign w:val="top"/>
            <w:shd w:fill="D9EAF7"/>
          </w:tcPr>
          <w:p>
            <w:pPr>
              <w:spacing w:after="0"/>
            </w:pPr>
            <w:r/>
            <w:r>
              <w:rPr>
                <w:rFonts w:ascii="Aptos" w:hAnsi="Aptos"/>
                <w:b/>
                <w:sz w:val="20"/>
              </w:rPr>
              <w:t>Core Responsibilities</w:t>
            </w:r>
          </w:p>
        </w:tc>
        <w:tc>
          <w:tcPr>
            <w:tcW w:type="dxa" w:w="2520"/>
            <w:vAlign w:val="top"/>
            <w:shd w:fill="D9EAF7"/>
          </w:tcPr>
          <w:p>
            <w:pPr>
              <w:spacing w:after="0"/>
            </w:pPr>
            <w:r/>
            <w:r>
              <w:rPr>
                <w:rFonts w:ascii="Aptos" w:hAnsi="Aptos"/>
                <w:b/>
                <w:sz w:val="20"/>
              </w:rPr>
              <w:t>Daily Outputs</w:t>
            </w:r>
          </w:p>
        </w:tc>
        <w:tc>
          <w:tcPr>
            <w:tcW w:type="dxa" w:w="2520"/>
            <w:vAlign w:val="top"/>
            <w:shd w:fill="D9EAF7"/>
          </w:tcPr>
          <w:p>
            <w:pPr>
              <w:spacing w:after="0"/>
            </w:pPr>
            <w:r/>
            <w:r>
              <w:rPr>
                <w:rFonts w:ascii="Aptos" w:hAnsi="Aptos"/>
                <w:b/>
                <w:sz w:val="20"/>
              </w:rPr>
              <w:t>Success Metrics</w:t>
            </w:r>
          </w:p>
        </w:tc>
      </w:tr>
      <w:tr>
        <w:tc>
          <w:tcPr>
            <w:tcW w:type="dxa" w:w="2520"/>
            <w:vAlign w:val="top"/>
          </w:tcPr>
          <w:p>
            <w:pPr>
              <w:spacing w:after="0"/>
            </w:pPr>
            <w:r/>
            <w:r>
              <w:rPr>
                <w:rFonts w:ascii="Aptos" w:hAnsi="Aptos"/>
                <w:b w:val="0"/>
                <w:sz w:val="20"/>
              </w:rPr>
              <w:t>Blogger / Social Media Poster</w:t>
            </w:r>
          </w:p>
        </w:tc>
        <w:tc>
          <w:tcPr>
            <w:tcW w:type="dxa" w:w="2520"/>
            <w:vAlign w:val="top"/>
          </w:tcPr>
          <w:p>
            <w:pPr>
              <w:spacing w:after="0"/>
            </w:pPr>
            <w:r/>
            <w:r>
              <w:rPr>
                <w:rFonts w:ascii="Aptos" w:hAnsi="Aptos"/>
                <w:b w:val="0"/>
                <w:sz w:val="20"/>
              </w:rPr>
              <w:t>Blog articles, captions, email topics, storytelling angles, post scheduling, community engagement</w:t>
            </w:r>
          </w:p>
        </w:tc>
        <w:tc>
          <w:tcPr>
            <w:tcW w:type="dxa" w:w="2520"/>
            <w:vAlign w:val="top"/>
          </w:tcPr>
          <w:p>
            <w:pPr>
              <w:spacing w:after="0"/>
            </w:pPr>
            <w:r/>
            <w:r>
              <w:rPr>
                <w:rFonts w:ascii="Aptos" w:hAnsi="Aptos"/>
                <w:b w:val="0"/>
                <w:sz w:val="20"/>
              </w:rPr>
              <w:t>1 blog draft or outline, 3-5 post ideas, 1 email topic set, 1 story angle</w:t>
            </w:r>
          </w:p>
        </w:tc>
        <w:tc>
          <w:tcPr>
            <w:tcW w:type="dxa" w:w="2520"/>
            <w:vAlign w:val="top"/>
          </w:tcPr>
          <w:p>
            <w:pPr>
              <w:spacing w:after="0"/>
            </w:pPr>
            <w:r/>
            <w:r>
              <w:rPr>
                <w:rFonts w:ascii="Aptos" w:hAnsi="Aptos"/>
                <w:b w:val="0"/>
                <w:sz w:val="20"/>
              </w:rPr>
              <w:t>Traffic, engagement, lead clicks, reply rate</w:t>
            </w:r>
          </w:p>
        </w:tc>
      </w:tr>
      <w:tr>
        <w:tc>
          <w:tcPr>
            <w:tcW w:type="dxa" w:w="2520"/>
            <w:vAlign w:val="top"/>
          </w:tcPr>
          <w:p>
            <w:pPr>
              <w:spacing w:after="0"/>
            </w:pPr>
            <w:r/>
            <w:r>
              <w:rPr>
                <w:rFonts w:ascii="Aptos" w:hAnsi="Aptos"/>
                <w:b w:val="0"/>
                <w:sz w:val="20"/>
              </w:rPr>
              <w:t>Designer</w:t>
            </w:r>
          </w:p>
        </w:tc>
        <w:tc>
          <w:tcPr>
            <w:tcW w:type="dxa" w:w="2520"/>
            <w:vAlign w:val="top"/>
          </w:tcPr>
          <w:p>
            <w:pPr>
              <w:spacing w:after="0"/>
            </w:pPr>
            <w:r/>
            <w:r>
              <w:rPr>
                <w:rFonts w:ascii="Aptos" w:hAnsi="Aptos"/>
                <w:b w:val="0"/>
                <w:sz w:val="20"/>
              </w:rPr>
              <w:t>Ad creatives, carousels, brochure pages, social cards, event posters, pitch visuals</w:t>
            </w:r>
          </w:p>
        </w:tc>
        <w:tc>
          <w:tcPr>
            <w:tcW w:type="dxa" w:w="2520"/>
            <w:vAlign w:val="top"/>
          </w:tcPr>
          <w:p>
            <w:pPr>
              <w:spacing w:after="0"/>
            </w:pPr>
            <w:r/>
            <w:r>
              <w:rPr>
                <w:rFonts w:ascii="Aptos" w:hAnsi="Aptos"/>
                <w:b w:val="0"/>
                <w:sz w:val="20"/>
              </w:rPr>
              <w:t>2-3 usable creatives, 1 carousel, 1 brand asset update</w:t>
            </w:r>
          </w:p>
        </w:tc>
        <w:tc>
          <w:tcPr>
            <w:tcW w:type="dxa" w:w="2520"/>
            <w:vAlign w:val="top"/>
          </w:tcPr>
          <w:p>
            <w:pPr>
              <w:spacing w:after="0"/>
            </w:pPr>
            <w:r/>
            <w:r>
              <w:rPr>
                <w:rFonts w:ascii="Aptos" w:hAnsi="Aptos"/>
                <w:b w:val="0"/>
                <w:sz w:val="20"/>
              </w:rPr>
              <w:t>Creative approval rate, CTR, demo conversion support</w:t>
            </w:r>
          </w:p>
        </w:tc>
      </w:tr>
      <w:tr>
        <w:tc>
          <w:tcPr>
            <w:tcW w:type="dxa" w:w="2520"/>
            <w:vAlign w:val="top"/>
          </w:tcPr>
          <w:p>
            <w:pPr>
              <w:spacing w:after="0"/>
            </w:pPr>
            <w:r/>
            <w:r>
              <w:rPr>
                <w:rFonts w:ascii="Aptos" w:hAnsi="Aptos"/>
                <w:b w:val="0"/>
                <w:sz w:val="20"/>
              </w:rPr>
              <w:t>Video Creator</w:t>
            </w:r>
          </w:p>
        </w:tc>
        <w:tc>
          <w:tcPr>
            <w:tcW w:type="dxa" w:w="2520"/>
            <w:vAlign w:val="top"/>
          </w:tcPr>
          <w:p>
            <w:pPr>
              <w:spacing w:after="0"/>
            </w:pPr>
            <w:r/>
            <w:r>
              <w:rPr>
                <w:rFonts w:ascii="Aptos" w:hAnsi="Aptos"/>
                <w:b w:val="0"/>
                <w:sz w:val="20"/>
              </w:rPr>
              <w:t>Demo videos, product walkthroughs, testimonials, story reels, edited short-form content</w:t>
            </w:r>
          </w:p>
        </w:tc>
        <w:tc>
          <w:tcPr>
            <w:tcW w:type="dxa" w:w="2520"/>
            <w:vAlign w:val="top"/>
          </w:tcPr>
          <w:p>
            <w:pPr>
              <w:spacing w:after="0"/>
            </w:pPr>
            <w:r/>
            <w:r>
              <w:rPr>
                <w:rFonts w:ascii="Aptos" w:hAnsi="Aptos"/>
                <w:b w:val="0"/>
                <w:sz w:val="20"/>
              </w:rPr>
              <w:t>1 short video, 1 cutdown, 1 caption-ready reel</w:t>
            </w:r>
          </w:p>
        </w:tc>
        <w:tc>
          <w:tcPr>
            <w:tcW w:type="dxa" w:w="2520"/>
            <w:vAlign w:val="top"/>
          </w:tcPr>
          <w:p>
            <w:pPr>
              <w:spacing w:after="0"/>
            </w:pPr>
            <w:r/>
            <w:r>
              <w:rPr>
                <w:rFonts w:ascii="Aptos" w:hAnsi="Aptos"/>
                <w:b w:val="0"/>
                <w:sz w:val="20"/>
              </w:rPr>
              <w:t>Watch time, shares, demo requests, inbound interest</w:t>
            </w:r>
          </w:p>
        </w:tc>
      </w:tr>
    </w:tbl>
    <w:p>
      <w:pPr>
        <w:spacing w:after="80"/>
      </w:pPr>
      <w:r>
        <w:rPr>
          <w:rFonts w:ascii="Aptos" w:hAnsi="Aptos"/>
        </w:rPr>
        <w:t>A fourth lightweight coordination function may be needed later for campaign operations, but the three roles above are enough to launch a disciplined content machine.</w:t>
      </w:r>
    </w:p>
    <w:p>
      <w:pPr>
        <w:pStyle w:val="Heading1"/>
        <w:spacing w:before="120" w:after="60"/>
      </w:pPr>
      <w:r>
        <w:rPr>
          <w:rFonts w:ascii="Aptos" w:hAnsi="Aptos"/>
        </w:rPr>
        <w:t>9. Three-Month Execution Plan</w:t>
      </w:r>
    </w:p>
    <w:p>
      <w:pPr>
        <w:pStyle w:val="Heading2"/>
        <w:spacing w:before="120" w:after="60"/>
      </w:pPr>
      <w:r>
        <w:rPr>
          <w:rFonts w:ascii="Aptos" w:hAnsi="Aptos"/>
        </w:rPr>
        <w:t>Month 1: Build Awareness and Content Inventory</w:t>
      </w:r>
    </w:p>
    <w:p>
      <w:pPr>
        <w:pStyle w:val="ListBullet"/>
        <w:spacing w:after="40"/>
      </w:pPr>
      <w:r>
        <w:rPr>
          <w:rFonts w:ascii="Aptos" w:hAnsi="Aptos"/>
        </w:rPr>
        <w:t>Finalize brand messaging across ClassroomPRO, ExamsPro, TutorsPro.ng, and ResultsPro.</w:t>
      </w:r>
    </w:p>
    <w:p>
      <w:pPr>
        <w:pStyle w:val="ListBullet"/>
        <w:spacing w:after="40"/>
      </w:pPr>
      <w:r>
        <w:rPr>
          <w:rFonts w:ascii="Aptos" w:hAnsi="Aptos"/>
        </w:rPr>
        <w:t>Produce the first 12 blog topics and 12 social content pillars.</w:t>
      </w:r>
    </w:p>
    <w:p>
      <w:pPr>
        <w:pStyle w:val="ListBullet"/>
        <w:spacing w:after="40"/>
      </w:pPr>
      <w:r>
        <w:rPr>
          <w:rFonts w:ascii="Aptos" w:hAnsi="Aptos"/>
        </w:rPr>
        <w:t>Create core visuals: one master ecosystem graphic, four product one-pagers, and one pitch deck.</w:t>
      </w:r>
    </w:p>
    <w:p>
      <w:pPr>
        <w:pStyle w:val="ListBullet"/>
        <w:spacing w:after="40"/>
      </w:pPr>
      <w:r>
        <w:rPr>
          <w:rFonts w:ascii="Aptos" w:hAnsi="Aptos"/>
        </w:rPr>
        <w:t>Record introductory videos for each product and one umbrella brand story.</w:t>
      </w:r>
    </w:p>
    <w:p>
      <w:pPr>
        <w:pStyle w:val="ListBullet"/>
        <w:spacing w:after="40"/>
      </w:pPr>
      <w:r>
        <w:rPr>
          <w:rFonts w:ascii="Aptos" w:hAnsi="Aptos"/>
        </w:rPr>
        <w:t>Prepare the first email sequences and newsletter templates.</w:t>
      </w:r>
    </w:p>
    <w:p>
      <w:pPr>
        <w:pStyle w:val="ListBullet"/>
        <w:spacing w:after="40"/>
      </w:pPr>
      <w:r>
        <w:rPr>
          <w:rFonts w:ascii="Aptos" w:hAnsi="Aptos"/>
        </w:rPr>
        <w:t>Start daily social posting and begin collecting school leads.</w:t>
      </w:r>
    </w:p>
    <w:p>
      <w:pPr>
        <w:pStyle w:val="Heading2"/>
        <w:spacing w:before="120" w:after="60"/>
      </w:pPr>
      <w:r>
        <w:rPr>
          <w:rFonts w:ascii="Aptos" w:hAnsi="Aptos"/>
        </w:rPr>
        <w:t>Month 2: Drive Demos and School Trials</w:t>
      </w:r>
    </w:p>
    <w:p>
      <w:pPr>
        <w:pStyle w:val="ListBullet"/>
        <w:spacing w:after="40"/>
      </w:pPr>
      <w:r>
        <w:rPr>
          <w:rFonts w:ascii="Aptos" w:hAnsi="Aptos"/>
        </w:rPr>
        <w:t>Launch product-specific email sequences.</w:t>
      </w:r>
    </w:p>
    <w:p>
      <w:pPr>
        <w:pStyle w:val="ListBullet"/>
        <w:spacing w:after="40"/>
      </w:pPr>
      <w:r>
        <w:rPr>
          <w:rFonts w:ascii="Aptos" w:hAnsi="Aptos"/>
        </w:rPr>
        <w:t>Run weekly webinar or live demo sessions.</w:t>
      </w:r>
    </w:p>
    <w:p>
      <w:pPr>
        <w:pStyle w:val="ListBullet"/>
        <w:spacing w:after="40"/>
      </w:pPr>
      <w:r>
        <w:rPr>
          <w:rFonts w:ascii="Aptos" w:hAnsi="Aptos"/>
        </w:rPr>
        <w:t>Execute walk-in activations in targeted schools.</w:t>
      </w:r>
    </w:p>
    <w:p>
      <w:pPr>
        <w:pStyle w:val="ListBullet"/>
        <w:spacing w:after="40"/>
      </w:pPr>
      <w:r>
        <w:rPr>
          <w:rFonts w:ascii="Aptos" w:hAnsi="Aptos"/>
        </w:rPr>
        <w:t>Publish testimonial and proof-based content.</w:t>
      </w:r>
    </w:p>
    <w:p>
      <w:pPr>
        <w:pStyle w:val="ListBullet"/>
        <w:spacing w:after="40"/>
      </w:pPr>
      <w:r>
        <w:rPr>
          <w:rFonts w:ascii="Aptos" w:hAnsi="Aptos"/>
        </w:rPr>
        <w:t>Begin small paid campaigns for school owners and principals.</w:t>
      </w:r>
    </w:p>
    <w:p>
      <w:pPr>
        <w:pStyle w:val="ListBullet"/>
        <w:spacing w:after="40"/>
      </w:pPr>
      <w:r>
        <w:rPr>
          <w:rFonts w:ascii="Aptos" w:hAnsi="Aptos"/>
        </w:rPr>
        <w:t>Push classroom pilots and school trial enrollments.</w:t>
      </w:r>
    </w:p>
    <w:p>
      <w:pPr>
        <w:pStyle w:val="Heading2"/>
        <w:spacing w:before="120" w:after="60"/>
      </w:pPr>
      <w:r>
        <w:rPr>
          <w:rFonts w:ascii="Aptos" w:hAnsi="Aptos"/>
        </w:rPr>
        <w:t>Month 3: Convert and Upsell</w:t>
      </w:r>
    </w:p>
    <w:p>
      <w:pPr>
        <w:pStyle w:val="ListBullet"/>
        <w:spacing w:after="40"/>
      </w:pPr>
      <w:r>
        <w:rPr>
          <w:rFonts w:ascii="Aptos" w:hAnsi="Aptos"/>
        </w:rPr>
        <w:t>Promote ResultsPro as the operations and revenue layer.</w:t>
      </w:r>
    </w:p>
    <w:p>
      <w:pPr>
        <w:pStyle w:val="ListBullet"/>
        <w:spacing w:after="40"/>
      </w:pPr>
      <w:r>
        <w:rPr>
          <w:rFonts w:ascii="Aptos" w:hAnsi="Aptos"/>
        </w:rPr>
        <w:t>Retarget interested schools with demo clips and case-study ads.</w:t>
      </w:r>
    </w:p>
    <w:p>
      <w:pPr>
        <w:pStyle w:val="ListBullet"/>
        <w:spacing w:after="40"/>
      </w:pPr>
      <w:r>
        <w:rPr>
          <w:rFonts w:ascii="Aptos" w:hAnsi="Aptos"/>
        </w:rPr>
        <w:t>Introduce referral incentives for schools that invite other schools.</w:t>
      </w:r>
    </w:p>
    <w:p>
      <w:pPr>
        <w:pStyle w:val="ListBullet"/>
        <w:spacing w:after="40"/>
      </w:pPr>
      <w:r>
        <w:rPr>
          <w:rFonts w:ascii="Aptos" w:hAnsi="Aptos"/>
        </w:rPr>
        <w:t>Collect testimonials, screenshots, and usage metrics.</w:t>
      </w:r>
    </w:p>
    <w:p>
      <w:pPr>
        <w:pStyle w:val="ListBullet"/>
        <w:spacing w:after="40"/>
      </w:pPr>
      <w:r>
        <w:rPr>
          <w:rFonts w:ascii="Aptos" w:hAnsi="Aptos"/>
        </w:rPr>
        <w:t>Create a monthly newsletter and success-story rhythm.</w:t>
      </w:r>
    </w:p>
    <w:p>
      <w:pPr>
        <w:pStyle w:val="ListBullet"/>
        <w:spacing w:after="40"/>
      </w:pPr>
      <w:r>
        <w:rPr>
          <w:rFonts w:ascii="Aptos" w:hAnsi="Aptos"/>
        </w:rPr>
        <w:t>Review campaign performance and refine the next quarter.</w:t>
      </w:r>
    </w:p>
    <w:p>
      <w:pPr>
        <w:pStyle w:val="Heading2"/>
        <w:spacing w:before="120" w:after="60"/>
      </w:pPr>
      <w:r>
        <w:rPr>
          <w:rFonts w:ascii="Aptos" w:hAnsi="Aptos"/>
        </w:rPr>
        <w:t>9.1 Sample 12-Week Rollout</w:t>
      </w:r>
    </w:p>
    <w:tbl>
      <w:tblPr>
        <w:tblStyle w:val="TableGrid"/>
        <w:tblW w:type="auto" w:w="0"/>
        <w:tblLook w:firstColumn="1" w:firstRow="1" w:lastColumn="0" w:lastRow="0" w:noHBand="0" w:noVBand="1" w:val="04A0"/>
      </w:tblPr>
      <w:tblGrid>
        <w:gridCol w:w="5040"/>
        <w:gridCol w:w="5040"/>
      </w:tblGrid>
      <w:tr>
        <w:tc>
          <w:tcPr>
            <w:tcW w:type="dxa" w:w="5040"/>
            <w:vAlign w:val="top"/>
            <w:shd w:fill="D9EAF7"/>
          </w:tcPr>
          <w:p>
            <w:pPr>
              <w:spacing w:after="0"/>
            </w:pPr>
            <w:r/>
            <w:r>
              <w:rPr>
                <w:rFonts w:ascii="Aptos" w:hAnsi="Aptos"/>
                <w:b/>
                <w:sz w:val="20"/>
              </w:rPr>
              <w:t>Week</w:t>
            </w:r>
          </w:p>
        </w:tc>
        <w:tc>
          <w:tcPr>
            <w:tcW w:type="dxa" w:w="5040"/>
            <w:vAlign w:val="top"/>
            <w:shd w:fill="D9EAF7"/>
          </w:tcPr>
          <w:p>
            <w:pPr>
              <w:spacing w:after="0"/>
            </w:pPr>
            <w:r/>
            <w:r>
              <w:rPr>
                <w:rFonts w:ascii="Aptos" w:hAnsi="Aptos"/>
                <w:b/>
                <w:sz w:val="20"/>
              </w:rPr>
              <w:t>Primary Focus</w:t>
            </w:r>
          </w:p>
        </w:tc>
      </w:tr>
      <w:tr>
        <w:tc>
          <w:tcPr>
            <w:tcW w:type="dxa" w:w="5040"/>
            <w:vAlign w:val="top"/>
          </w:tcPr>
          <w:p>
            <w:pPr>
              <w:spacing w:after="0"/>
            </w:pPr>
            <w:r/>
            <w:r>
              <w:rPr>
                <w:rFonts w:ascii="Aptos" w:hAnsi="Aptos"/>
                <w:b w:val="0"/>
                <w:sz w:val="20"/>
              </w:rPr>
              <w:t>Week 1</w:t>
            </w:r>
          </w:p>
        </w:tc>
        <w:tc>
          <w:tcPr>
            <w:tcW w:type="dxa" w:w="5040"/>
            <w:vAlign w:val="top"/>
          </w:tcPr>
          <w:p>
            <w:pPr>
              <w:spacing w:after="0"/>
            </w:pPr>
            <w:r/>
            <w:r>
              <w:rPr>
                <w:rFonts w:ascii="Aptos" w:hAnsi="Aptos"/>
                <w:b w:val="0"/>
                <w:sz w:val="20"/>
              </w:rPr>
              <w:t>Master positioning, visual identity, content pillars, landing page copy.</w:t>
            </w:r>
          </w:p>
        </w:tc>
      </w:tr>
      <w:tr>
        <w:tc>
          <w:tcPr>
            <w:tcW w:type="dxa" w:w="5040"/>
            <w:vAlign w:val="top"/>
          </w:tcPr>
          <w:p>
            <w:pPr>
              <w:spacing w:after="0"/>
            </w:pPr>
            <w:r/>
            <w:r>
              <w:rPr>
                <w:rFonts w:ascii="Aptos" w:hAnsi="Aptos"/>
                <w:b w:val="0"/>
                <w:sz w:val="20"/>
              </w:rPr>
              <w:t>Week 2</w:t>
            </w:r>
          </w:p>
        </w:tc>
        <w:tc>
          <w:tcPr>
            <w:tcW w:type="dxa" w:w="5040"/>
            <w:vAlign w:val="top"/>
          </w:tcPr>
          <w:p>
            <w:pPr>
              <w:spacing w:after="0"/>
            </w:pPr>
            <w:r/>
            <w:r>
              <w:rPr>
                <w:rFonts w:ascii="Aptos" w:hAnsi="Aptos"/>
                <w:b w:val="0"/>
                <w:sz w:val="20"/>
              </w:rPr>
              <w:t>Blog batch one, social templates, email sequence outlines, initial video scripts.</w:t>
            </w:r>
          </w:p>
        </w:tc>
      </w:tr>
      <w:tr>
        <w:tc>
          <w:tcPr>
            <w:tcW w:type="dxa" w:w="5040"/>
            <w:vAlign w:val="top"/>
          </w:tcPr>
          <w:p>
            <w:pPr>
              <w:spacing w:after="0"/>
            </w:pPr>
            <w:r/>
            <w:r>
              <w:rPr>
                <w:rFonts w:ascii="Aptos" w:hAnsi="Aptos"/>
                <w:b w:val="0"/>
                <w:sz w:val="20"/>
              </w:rPr>
              <w:t>Week 3</w:t>
            </w:r>
          </w:p>
        </w:tc>
        <w:tc>
          <w:tcPr>
            <w:tcW w:type="dxa" w:w="5040"/>
            <w:vAlign w:val="top"/>
          </w:tcPr>
          <w:p>
            <w:pPr>
              <w:spacing w:after="0"/>
            </w:pPr>
            <w:r/>
            <w:r>
              <w:rPr>
                <w:rFonts w:ascii="Aptos" w:hAnsi="Aptos"/>
                <w:b w:val="0"/>
                <w:sz w:val="20"/>
              </w:rPr>
              <w:t>Begin posting, publish first blogs, prepare ad creatives, compile lead list.</w:t>
            </w:r>
          </w:p>
        </w:tc>
      </w:tr>
      <w:tr>
        <w:tc>
          <w:tcPr>
            <w:tcW w:type="dxa" w:w="5040"/>
            <w:vAlign w:val="top"/>
          </w:tcPr>
          <w:p>
            <w:pPr>
              <w:spacing w:after="0"/>
            </w:pPr>
            <w:r/>
            <w:r>
              <w:rPr>
                <w:rFonts w:ascii="Aptos" w:hAnsi="Aptos"/>
                <w:b w:val="0"/>
                <w:sz w:val="20"/>
              </w:rPr>
              <w:t>Week 4</w:t>
            </w:r>
          </w:p>
        </w:tc>
        <w:tc>
          <w:tcPr>
            <w:tcW w:type="dxa" w:w="5040"/>
            <w:vAlign w:val="top"/>
          </w:tcPr>
          <w:p>
            <w:pPr>
              <w:spacing w:after="0"/>
            </w:pPr>
            <w:r/>
            <w:r>
              <w:rPr>
                <w:rFonts w:ascii="Aptos" w:hAnsi="Aptos"/>
                <w:b w:val="0"/>
                <w:sz w:val="20"/>
              </w:rPr>
              <w:t>Launch outreach, collect responses, schedule demos, publish first newsletter.</w:t>
            </w:r>
          </w:p>
        </w:tc>
      </w:tr>
      <w:tr>
        <w:tc>
          <w:tcPr>
            <w:tcW w:type="dxa" w:w="5040"/>
            <w:vAlign w:val="top"/>
          </w:tcPr>
          <w:p>
            <w:pPr>
              <w:spacing w:after="0"/>
            </w:pPr>
            <w:r/>
            <w:r>
              <w:rPr>
                <w:rFonts w:ascii="Aptos" w:hAnsi="Aptos"/>
                <w:b w:val="0"/>
                <w:sz w:val="20"/>
              </w:rPr>
              <w:t>Week 5</w:t>
            </w:r>
          </w:p>
        </w:tc>
        <w:tc>
          <w:tcPr>
            <w:tcW w:type="dxa" w:w="5040"/>
            <w:vAlign w:val="top"/>
          </w:tcPr>
          <w:p>
            <w:pPr>
              <w:spacing w:after="0"/>
            </w:pPr>
            <w:r/>
            <w:r>
              <w:rPr>
                <w:rFonts w:ascii="Aptos" w:hAnsi="Aptos"/>
                <w:b w:val="0"/>
                <w:sz w:val="20"/>
              </w:rPr>
              <w:t>Run school demo week, share proof content, begin WhatsApp follow-up flow.</w:t>
            </w:r>
          </w:p>
        </w:tc>
      </w:tr>
      <w:tr>
        <w:tc>
          <w:tcPr>
            <w:tcW w:type="dxa" w:w="5040"/>
            <w:vAlign w:val="top"/>
          </w:tcPr>
          <w:p>
            <w:pPr>
              <w:spacing w:after="0"/>
            </w:pPr>
            <w:r/>
            <w:r>
              <w:rPr>
                <w:rFonts w:ascii="Aptos" w:hAnsi="Aptos"/>
                <w:b w:val="0"/>
                <w:sz w:val="20"/>
              </w:rPr>
              <w:t>Week 6</w:t>
            </w:r>
          </w:p>
        </w:tc>
        <w:tc>
          <w:tcPr>
            <w:tcW w:type="dxa" w:w="5040"/>
            <w:vAlign w:val="top"/>
          </w:tcPr>
          <w:p>
            <w:pPr>
              <w:spacing w:after="0"/>
            </w:pPr>
            <w:r/>
            <w:r>
              <w:rPr>
                <w:rFonts w:ascii="Aptos" w:hAnsi="Aptos"/>
                <w:b w:val="0"/>
                <w:sz w:val="20"/>
              </w:rPr>
              <w:t>Publish tutorial-style content and classroom story videos.</w:t>
            </w:r>
          </w:p>
        </w:tc>
      </w:tr>
      <w:tr>
        <w:tc>
          <w:tcPr>
            <w:tcW w:type="dxa" w:w="5040"/>
            <w:vAlign w:val="top"/>
          </w:tcPr>
          <w:p>
            <w:pPr>
              <w:spacing w:after="0"/>
            </w:pPr>
            <w:r/>
            <w:r>
              <w:rPr>
                <w:rFonts w:ascii="Aptos" w:hAnsi="Aptos"/>
                <w:b w:val="0"/>
                <w:sz w:val="20"/>
              </w:rPr>
              <w:t>Week 7</w:t>
            </w:r>
          </w:p>
        </w:tc>
        <w:tc>
          <w:tcPr>
            <w:tcW w:type="dxa" w:w="5040"/>
            <w:vAlign w:val="top"/>
          </w:tcPr>
          <w:p>
            <w:pPr>
              <w:spacing w:after="0"/>
            </w:pPr>
            <w:r/>
            <w:r>
              <w:rPr>
                <w:rFonts w:ascii="Aptos" w:hAnsi="Aptos"/>
                <w:b w:val="0"/>
                <w:sz w:val="20"/>
              </w:rPr>
              <w:t>Run ResultsPro focus week and administrative demo content.</w:t>
            </w:r>
          </w:p>
        </w:tc>
      </w:tr>
      <w:tr>
        <w:tc>
          <w:tcPr>
            <w:tcW w:type="dxa" w:w="5040"/>
            <w:vAlign w:val="top"/>
          </w:tcPr>
          <w:p>
            <w:pPr>
              <w:spacing w:after="0"/>
            </w:pPr>
            <w:r/>
            <w:r>
              <w:rPr>
                <w:rFonts w:ascii="Aptos" w:hAnsi="Aptos"/>
                <w:b w:val="0"/>
                <w:sz w:val="20"/>
              </w:rPr>
              <w:t>Week 8</w:t>
            </w:r>
          </w:p>
        </w:tc>
        <w:tc>
          <w:tcPr>
            <w:tcW w:type="dxa" w:w="5040"/>
            <w:vAlign w:val="top"/>
          </w:tcPr>
          <w:p>
            <w:pPr>
              <w:spacing w:after="0"/>
            </w:pPr>
            <w:r/>
            <w:r>
              <w:rPr>
                <w:rFonts w:ascii="Aptos" w:hAnsi="Aptos"/>
                <w:b w:val="0"/>
                <w:sz w:val="20"/>
              </w:rPr>
              <w:t>Collect feedback, testimonials, objections, and refine ad messages.</w:t>
            </w:r>
          </w:p>
        </w:tc>
      </w:tr>
      <w:tr>
        <w:tc>
          <w:tcPr>
            <w:tcW w:type="dxa" w:w="5040"/>
            <w:vAlign w:val="top"/>
          </w:tcPr>
          <w:p>
            <w:pPr>
              <w:spacing w:after="0"/>
            </w:pPr>
            <w:r/>
            <w:r>
              <w:rPr>
                <w:rFonts w:ascii="Aptos" w:hAnsi="Aptos"/>
                <w:b w:val="0"/>
                <w:sz w:val="20"/>
              </w:rPr>
              <w:t>Week 9</w:t>
            </w:r>
          </w:p>
        </w:tc>
        <w:tc>
          <w:tcPr>
            <w:tcW w:type="dxa" w:w="5040"/>
            <w:vAlign w:val="top"/>
          </w:tcPr>
          <w:p>
            <w:pPr>
              <w:spacing w:after="0"/>
            </w:pPr>
            <w:r/>
            <w:r>
              <w:rPr>
                <w:rFonts w:ascii="Aptos" w:hAnsi="Aptos"/>
                <w:b w:val="0"/>
                <w:sz w:val="20"/>
              </w:rPr>
              <w:t>Scale best-performing content topics and retarget warm schools.</w:t>
            </w:r>
          </w:p>
        </w:tc>
      </w:tr>
      <w:tr>
        <w:tc>
          <w:tcPr>
            <w:tcW w:type="dxa" w:w="5040"/>
            <w:vAlign w:val="top"/>
          </w:tcPr>
          <w:p>
            <w:pPr>
              <w:spacing w:after="0"/>
            </w:pPr>
            <w:r/>
            <w:r>
              <w:rPr>
                <w:rFonts w:ascii="Aptos" w:hAnsi="Aptos"/>
                <w:b w:val="0"/>
                <w:sz w:val="20"/>
              </w:rPr>
              <w:t>Week 10</w:t>
            </w:r>
          </w:p>
        </w:tc>
        <w:tc>
          <w:tcPr>
            <w:tcW w:type="dxa" w:w="5040"/>
            <w:vAlign w:val="top"/>
          </w:tcPr>
          <w:p>
            <w:pPr>
              <w:spacing w:after="0"/>
            </w:pPr>
            <w:r/>
            <w:r>
              <w:rPr>
                <w:rFonts w:ascii="Aptos" w:hAnsi="Aptos"/>
                <w:b w:val="0"/>
                <w:sz w:val="20"/>
              </w:rPr>
              <w:t>Launch referral drive and invite schools to live showcases.</w:t>
            </w:r>
          </w:p>
        </w:tc>
      </w:tr>
      <w:tr>
        <w:tc>
          <w:tcPr>
            <w:tcW w:type="dxa" w:w="5040"/>
            <w:vAlign w:val="top"/>
          </w:tcPr>
          <w:p>
            <w:pPr>
              <w:spacing w:after="0"/>
            </w:pPr>
            <w:r/>
            <w:r>
              <w:rPr>
                <w:rFonts w:ascii="Aptos" w:hAnsi="Aptos"/>
                <w:b w:val="0"/>
                <w:sz w:val="20"/>
              </w:rPr>
              <w:t>Week 11</w:t>
            </w:r>
          </w:p>
        </w:tc>
        <w:tc>
          <w:tcPr>
            <w:tcW w:type="dxa" w:w="5040"/>
            <w:vAlign w:val="top"/>
          </w:tcPr>
          <w:p>
            <w:pPr>
              <w:spacing w:after="0"/>
            </w:pPr>
            <w:r/>
            <w:r>
              <w:rPr>
                <w:rFonts w:ascii="Aptos" w:hAnsi="Aptos"/>
                <w:b w:val="0"/>
                <w:sz w:val="20"/>
              </w:rPr>
              <w:t>Publish conversion stories, parent-facing content, and teacher stories.</w:t>
            </w:r>
          </w:p>
        </w:tc>
      </w:tr>
      <w:tr>
        <w:tc>
          <w:tcPr>
            <w:tcW w:type="dxa" w:w="5040"/>
            <w:vAlign w:val="top"/>
          </w:tcPr>
          <w:p>
            <w:pPr>
              <w:spacing w:after="0"/>
            </w:pPr>
            <w:r/>
            <w:r>
              <w:rPr>
                <w:rFonts w:ascii="Aptos" w:hAnsi="Aptos"/>
                <w:b w:val="0"/>
                <w:sz w:val="20"/>
              </w:rPr>
              <w:t>Week 12</w:t>
            </w:r>
          </w:p>
        </w:tc>
        <w:tc>
          <w:tcPr>
            <w:tcW w:type="dxa" w:w="5040"/>
            <w:vAlign w:val="top"/>
          </w:tcPr>
          <w:p>
            <w:pPr>
              <w:spacing w:after="0"/>
            </w:pPr>
            <w:r/>
            <w:r>
              <w:rPr>
                <w:rFonts w:ascii="Aptos" w:hAnsi="Aptos"/>
                <w:b w:val="0"/>
                <w:sz w:val="20"/>
              </w:rPr>
              <w:t>Review KPIs, package wins, and prepare the next 90-day cycle.</w:t>
            </w:r>
          </w:p>
        </w:tc>
      </w:tr>
    </w:tbl>
    <w:p>
      <w:pPr>
        <w:pStyle w:val="Heading1"/>
        <w:spacing w:before="120" w:after="60"/>
      </w:pPr>
      <w:r>
        <w:rPr>
          <w:rFonts w:ascii="Aptos" w:hAnsi="Aptos"/>
        </w:rPr>
        <w:t>10. Metrics and Targets</w:t>
      </w:r>
    </w:p>
    <w:p>
      <w:pPr>
        <w:pStyle w:val="ListBullet"/>
        <w:spacing w:after="40"/>
      </w:pPr>
      <w:r>
        <w:rPr>
          <w:rFonts w:ascii="Aptos" w:hAnsi="Aptos"/>
        </w:rPr>
        <w:t>Content metrics: views, saves, shares, click-through rate, watch time.</w:t>
      </w:r>
    </w:p>
    <w:p>
      <w:pPr>
        <w:pStyle w:val="ListBullet"/>
        <w:spacing w:after="40"/>
      </w:pPr>
      <w:r>
        <w:rPr>
          <w:rFonts w:ascii="Aptos" w:hAnsi="Aptos"/>
        </w:rPr>
        <w:t>Lead metrics: demo requests, email replies, WhatsApp responses, referral leads.</w:t>
      </w:r>
    </w:p>
    <w:p>
      <w:pPr>
        <w:pStyle w:val="ListBullet"/>
        <w:spacing w:after="40"/>
      </w:pPr>
      <w:r>
        <w:rPr>
          <w:rFonts w:ascii="Aptos" w:hAnsi="Aptos"/>
        </w:rPr>
        <w:t>School metrics: trial starts, classroom activations, tutor signups, ResultsPro installs.</w:t>
      </w:r>
    </w:p>
    <w:p>
      <w:pPr>
        <w:pStyle w:val="ListBullet"/>
        <w:spacing w:after="40"/>
      </w:pPr>
      <w:r>
        <w:rPr>
          <w:rFonts w:ascii="Aptos" w:hAnsi="Aptos"/>
        </w:rPr>
        <w:t>Revenue metrics: subscription conversions, upsells, retention, renewal rate.</w:t>
      </w:r>
    </w:p>
    <w:p>
      <w:pPr>
        <w:pStyle w:val="ListBullet"/>
        <w:spacing w:after="40"/>
      </w:pPr>
      <w:r>
        <w:rPr>
          <w:rFonts w:ascii="Aptos" w:hAnsi="Aptos"/>
        </w:rPr>
        <w:t>Operational metrics: content production speed, creative turnaround time, lead follow-up time.</w:t>
      </w:r>
    </w:p>
    <w:p>
      <w:pPr>
        <w:pStyle w:val="Heading1"/>
        <w:spacing w:before="120" w:after="60"/>
      </w:pPr>
      <w:r>
        <w:rPr>
          <w:rFonts w:ascii="Aptos" w:hAnsi="Aptos"/>
        </w:rPr>
        <w:t>11. Operating Principles</w:t>
      </w:r>
    </w:p>
    <w:p>
      <w:pPr>
        <w:pStyle w:val="ListBullet"/>
        <w:spacing w:after="40"/>
      </w:pPr>
      <w:r>
        <w:rPr>
          <w:rFonts w:ascii="Aptos" w:hAnsi="Aptos"/>
        </w:rPr>
        <w:t>Do not market the products as isolated tools when the stronger story is the integrated ecosystem.</w:t>
      </w:r>
    </w:p>
    <w:p>
      <w:pPr>
        <w:pStyle w:val="ListBullet"/>
        <w:spacing w:after="40"/>
      </w:pPr>
      <w:r>
        <w:rPr>
          <w:rFonts w:ascii="Aptos" w:hAnsi="Aptos"/>
        </w:rPr>
        <w:t>Do not over-technicalize the brand voice; keep it human, educational, and school-centered.</w:t>
      </w:r>
    </w:p>
    <w:p>
      <w:pPr>
        <w:pStyle w:val="ListBullet"/>
        <w:spacing w:after="40"/>
      </w:pPr>
      <w:r>
        <w:rPr>
          <w:rFonts w:ascii="Aptos" w:hAnsi="Aptos"/>
        </w:rPr>
        <w:t>Do not rely on one channel; combine content, direct outreach, demonstrations, and partnerships.</w:t>
      </w:r>
    </w:p>
    <w:p>
      <w:pPr>
        <w:pStyle w:val="ListBullet"/>
        <w:spacing w:after="40"/>
      </w:pPr>
      <w:r>
        <w:rPr>
          <w:rFonts w:ascii="Aptos" w:hAnsi="Aptos"/>
        </w:rPr>
        <w:t>Do not wait for perfect scale before collecting proof; testimonials and screenshots should be gathered from the beginning.</w:t>
      </w:r>
    </w:p>
    <w:p>
      <w:pPr>
        <w:pStyle w:val="ListBullet"/>
        <w:spacing w:after="40"/>
      </w:pPr>
      <w:r>
        <w:rPr>
          <w:rFonts w:ascii="Aptos" w:hAnsi="Aptos"/>
        </w:rPr>
        <w:t>Do not leave ResultsPro as a separate afterthought; it should be framed as the admin and revenue layer of the same stack.</w:t>
      </w:r>
    </w:p>
    <w:p>
      <w:pPr>
        <w:pStyle w:val="Heading1"/>
        <w:spacing w:before="120" w:after="60"/>
      </w:pPr>
      <w:r>
        <w:rPr>
          <w:rFonts w:ascii="Aptos" w:hAnsi="Aptos"/>
        </w:rPr>
        <w:t>12. Final Positioning Statement</w:t>
      </w:r>
    </w:p>
    <w:p>
      <w:pPr>
        <w:spacing w:after="80"/>
      </w:pPr>
      <w:r>
        <w:rPr>
          <w:rFonts w:ascii="Aptos" w:hAnsi="Aptos"/>
        </w:rPr>
        <w:t>ScholarsNG is the modern school growth and learning ecosystem. ClassroomPRO improves what students learn. ExamsPro improves how they practice and compete. TutorsPro.ng improves how they are taught. ResultsPro improves how schools manage and monetize outcomes. Together, they form one system for better learning, better delivery, better results, and better school growth.</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8"/>
    </w:rPr>
  </w:style>
  <w:style w:type="paragraph" w:customStyle="1" w:styleId="TitleCustom">
    <w:name w:val="TitleCustom"/>
    <w:rPr>
      <w:rFonts w:ascii="Aptos" w:hAnsi="Aptos"/>
      <w:b/>
      <w:sz w:val="44"/>
    </w:rPr>
  </w:style>
  <w:style w:type="paragraph" w:customStyle="1" w:styleId="SubtitleCustom">
    <w:name w:val="SubtitleCustom"/>
    <w:rPr>
      <w:rFonts w:ascii="Aptos" w:hAnsi="Aptos"/>
      <w:i/>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