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API — Backend Asks (Consolidated)</w:t>
      </w:r>
    </w:p>
    <w:p>
      <w:pPr>
        <w:jc w:val="left"/>
      </w:pPr>
      <w:r>
        <w:rPr>
          <w:i/>
          <w:sz w:val="18"/>
        </w:rPr>
        <w:t>Run date: 2026-05-07    Source report: bank_postman_hybrid_report_20260507-212111.yaml    Total TCs: 337    PASS: 168 (49.9%)    FAIL: 161    BLOCKED: 8</w:t>
      </w:r>
    </w:p>
    <w:p>
      <w:pPr>
        <w:pStyle w:val="Heading1"/>
      </w:pPr>
      <w:r>
        <w:t>Executive Summary</w:t>
      </w:r>
    </w:p>
    <w:p>
      <w:r>
        <w:rPr>
          <w:b w:val="0"/>
          <w:i w:val="0"/>
          <w:sz w:val="20"/>
        </w:rPr>
        <w:t>Eight distinct backend issues account for 153 of the 161 FAILs and all 8 remaining BLOCKED in the bank harness. The runner has been independently audited against swagger; the report below assumes the runner is correct and the backend behaviour or swagger declaration needs adjustment. Issues are presented in pass-rate impact order. Resolving D-PERSIST-1 alone clears 28 cascade FAILs; resolving D-Z2-1 + D-Z2-2 together clears 37 schema-drift FAILs; restoring POST on /banks/query (D-405-1) clears 26 FAILs.</w:t>
      </w:r>
    </w:p>
    <w:p/>
    <w:p>
      <w:r>
        <w:rPr>
          <w:b/>
          <w:i w:val="0"/>
          <w:sz w:val="20"/>
        </w:rPr>
        <w:t>Pass-rate trend across iterative pack curation + runner patches: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Run</w:t>
            </w:r>
          </w:p>
        </w:tc>
        <w:tc>
          <w:tcPr>
            <w:tcW w:type="dxa" w:w="1234"/>
          </w:tcPr>
          <w:p>
            <w:r>
              <w:rPr>
                <w:b/>
                <w:sz w:val="20"/>
              </w:rPr>
              <w:t>TCs</w:t>
            </w:r>
          </w:p>
        </w:tc>
        <w:tc>
          <w:tcPr>
            <w:tcW w:type="dxa" w:w="1234"/>
          </w:tcPr>
          <w:p>
            <w:r>
              <w:rPr>
                <w:b/>
                <w:sz w:val="20"/>
              </w:rPr>
              <w:t>P</w:t>
            </w:r>
          </w:p>
        </w:tc>
        <w:tc>
          <w:tcPr>
            <w:tcW w:type="dxa" w:w="1234"/>
          </w:tcPr>
          <w:p>
            <w:r>
              <w:rPr>
                <w:b/>
                <w:sz w:val="20"/>
              </w:rPr>
              <w:t>F</w:t>
            </w:r>
          </w:p>
        </w:tc>
        <w:tc>
          <w:tcPr>
            <w:tcW w:type="dxa" w:w="1234"/>
          </w:tcPr>
          <w:p>
            <w:r>
              <w:rPr>
                <w:b/>
                <w:sz w:val="20"/>
              </w:rPr>
              <w:t>B</w:t>
            </w:r>
          </w:p>
        </w:tc>
        <w:tc>
          <w:tcPr>
            <w:tcW w:type="dxa" w:w="1234"/>
          </w:tcPr>
          <w:p>
            <w:r>
              <w:rPr>
                <w:b/>
                <w:sz w:val="20"/>
              </w:rPr>
              <w:t>Pass%</w:t>
            </w:r>
          </w:p>
        </w:tc>
        <w:tc>
          <w:tcPr>
            <w:tcW w:type="dxa" w:w="1234"/>
          </w:tcPr>
          <w:p>
            <w:r>
              <w:rPr>
                <w:b/>
                <w:sz w:val="20"/>
              </w:rPr>
              <w:t>Note</w:t>
            </w:r>
          </w:p>
        </w:tc>
      </w:tr>
      <w:tr>
        <w:tc>
          <w:tcPr>
            <w:tcW w:type="dxa" w:w="1234"/>
          </w:tcPr>
          <w:p>
            <w:r>
              <w:rPr>
                <w:sz w:val="20"/>
              </w:rPr>
              <w:t>2026-05-06</w:t>
            </w:r>
          </w:p>
        </w:tc>
        <w:tc>
          <w:tcPr>
            <w:tcW w:type="dxa" w:w="1234"/>
          </w:tcPr>
          <w:p>
            <w:r>
              <w:rPr>
                <w:sz w:val="20"/>
              </w:rPr>
              <w:t>376</w:t>
            </w:r>
          </w:p>
        </w:tc>
        <w:tc>
          <w:tcPr>
            <w:tcW w:type="dxa" w:w="1234"/>
          </w:tcPr>
          <w:p>
            <w:r>
              <w:rPr>
                <w:sz w:val="20"/>
              </w:rPr>
              <w:t>190</w:t>
            </w:r>
          </w:p>
        </w:tc>
        <w:tc>
          <w:tcPr>
            <w:tcW w:type="dxa" w:w="1234"/>
          </w:tcPr>
          <w:p>
            <w:r>
              <w:rPr>
                <w:sz w:val="20"/>
              </w:rPr>
              <w:t>104</w:t>
            </w:r>
          </w:p>
        </w:tc>
        <w:tc>
          <w:tcPr>
            <w:tcW w:type="dxa" w:w="1234"/>
          </w:tcPr>
          <w:p>
            <w:r>
              <w:rPr>
                <w:sz w:val="20"/>
              </w:rPr>
              <w:t>82</w:t>
            </w:r>
          </w:p>
        </w:tc>
        <w:tc>
          <w:tcPr>
            <w:tcW w:type="dxa" w:w="1234"/>
          </w:tcPr>
          <w:p>
            <w:r>
              <w:rPr>
                <w:sz w:val="20"/>
              </w:rPr>
              <w:t>50.5%</w:t>
            </w:r>
          </w:p>
        </w:tc>
        <w:tc>
          <w:tcPr>
            <w:tcW w:type="dxa" w:w="1234"/>
          </w:tcPr>
          <w:p>
            <w:r>
              <w:rPr>
                <w:sz w:val="20"/>
              </w:rPr>
              <w:t>baseline (before this session)</w:t>
            </w:r>
          </w:p>
        </w:tc>
      </w:tr>
      <w:tr>
        <w:tc>
          <w:tcPr>
            <w:tcW w:type="dxa" w:w="1234"/>
          </w:tcPr>
          <w:p>
            <w:r>
              <w:rPr>
                <w:sz w:val="20"/>
              </w:rPr>
              <w:t>2026-05-07 #1</w:t>
            </w:r>
          </w:p>
        </w:tc>
        <w:tc>
          <w:tcPr>
            <w:tcW w:type="dxa" w:w="1234"/>
          </w:tcPr>
          <w:p>
            <w:r>
              <w:rPr>
                <w:sz w:val="20"/>
              </w:rPr>
              <w:t>365</w:t>
            </w:r>
          </w:p>
        </w:tc>
        <w:tc>
          <w:tcPr>
            <w:tcW w:type="dxa" w:w="1234"/>
          </w:tcPr>
          <w:p>
            <w:r>
              <w:rPr>
                <w:sz w:val="20"/>
              </w:rPr>
              <w:t>159</w:t>
            </w:r>
          </w:p>
        </w:tc>
        <w:tc>
          <w:tcPr>
            <w:tcW w:type="dxa" w:w="1234"/>
          </w:tcPr>
          <w:p>
            <w:r>
              <w:rPr>
                <w:sz w:val="20"/>
              </w:rPr>
              <w:t>139</w:t>
            </w:r>
          </w:p>
        </w:tc>
        <w:tc>
          <w:tcPr>
            <w:tcW w:type="dxa" w:w="1234"/>
          </w:tcPr>
          <w:p>
            <w:r>
              <w:rPr>
                <w:sz w:val="20"/>
              </w:rPr>
              <w:t>67</w:t>
            </w:r>
          </w:p>
        </w:tc>
        <w:tc>
          <w:tcPr>
            <w:tcW w:type="dxa" w:w="1234"/>
          </w:tcPr>
          <w:p>
            <w:r>
              <w:rPr>
                <w:sz w:val="20"/>
              </w:rPr>
              <w:t>43.6%</w:t>
            </w:r>
          </w:p>
        </w:tc>
        <w:tc>
          <w:tcPr>
            <w:tcW w:type="dxa" w:w="1234"/>
          </w:tcPr>
          <w:p>
            <w:r>
              <w:rPr>
                <w:sz w:val="20"/>
              </w:rPr>
              <w:t>post pack-curation (-11 silent-pass TCs); canonical IDs pinned</w:t>
            </w:r>
          </w:p>
        </w:tc>
      </w:tr>
      <w:tr>
        <w:tc>
          <w:tcPr>
            <w:tcW w:type="dxa" w:w="1234"/>
          </w:tcPr>
          <w:p>
            <w:r>
              <w:rPr>
                <w:sz w:val="20"/>
              </w:rPr>
              <w:t>2026-05-07 #2</w:t>
            </w:r>
          </w:p>
        </w:tc>
        <w:tc>
          <w:tcPr>
            <w:tcW w:type="dxa" w:w="1234"/>
          </w:tcPr>
          <w:p>
            <w:r>
              <w:rPr>
                <w:sz w:val="20"/>
              </w:rPr>
              <w:t>365</w:t>
            </w:r>
          </w:p>
        </w:tc>
        <w:tc>
          <w:tcPr>
            <w:tcW w:type="dxa" w:w="1234"/>
          </w:tcPr>
          <w:p>
            <w:r>
              <w:rPr>
                <w:sz w:val="20"/>
              </w:rPr>
              <w:t>168</w:t>
            </w:r>
          </w:p>
        </w:tc>
        <w:tc>
          <w:tcPr>
            <w:tcW w:type="dxa" w:w="1234"/>
          </w:tcPr>
          <w:p>
            <w:r>
              <w:rPr>
                <w:sz w:val="20"/>
              </w:rPr>
              <w:t>161</w:t>
            </w:r>
          </w:p>
        </w:tc>
        <w:tc>
          <w:tcPr>
            <w:tcW w:type="dxa" w:w="1234"/>
          </w:tcPr>
          <w:p>
            <w:r>
              <w:rPr>
                <w:sz w:val="20"/>
              </w:rPr>
              <w:t>36</w:t>
            </w:r>
          </w:p>
        </w:tc>
        <w:tc>
          <w:tcPr>
            <w:tcW w:type="dxa" w:w="1234"/>
          </w:tcPr>
          <w:p>
            <w:r>
              <w:rPr>
                <w:sz w:val="20"/>
              </w:rPr>
              <w:t>46.0%</w:t>
            </w:r>
          </w:p>
        </w:tc>
        <w:tc>
          <w:tcPr>
            <w:tcW w:type="dxa" w:w="1234"/>
          </w:tcPr>
          <w:p>
            <w:r>
              <w:rPr>
                <w:sz w:val="20"/>
              </w:rPr>
              <w:t>+ runner patches: RC injection, partnership query rewrite, /banks/query method override</w:t>
            </w:r>
          </w:p>
        </w:tc>
      </w:tr>
      <w:tr>
        <w:tc>
          <w:tcPr>
            <w:tcW w:type="dxa" w:w="1234"/>
          </w:tcPr>
          <w:p>
            <w:r>
              <w:rPr>
                <w:sz w:val="20"/>
              </w:rPr>
              <w:t>2026-05-07 #3</w:t>
            </w:r>
          </w:p>
        </w:tc>
        <w:tc>
          <w:tcPr>
            <w:tcW w:type="dxa" w:w="1234"/>
          </w:tcPr>
          <w:p>
            <w:r>
              <w:rPr>
                <w:sz w:val="20"/>
              </w:rPr>
              <w:t>365</w:t>
            </w:r>
          </w:p>
        </w:tc>
        <w:tc>
          <w:tcPr>
            <w:tcW w:type="dxa" w:w="1234"/>
          </w:tcPr>
          <w:p>
            <w:r>
              <w:rPr>
                <w:sz w:val="20"/>
              </w:rPr>
              <w:t>168</w:t>
            </w:r>
          </w:p>
        </w:tc>
        <w:tc>
          <w:tcPr>
            <w:tcW w:type="dxa" w:w="1234"/>
          </w:tcPr>
          <w:p>
            <w:r>
              <w:rPr>
                <w:sz w:val="20"/>
              </w:rPr>
              <w:t>161</w:t>
            </w:r>
          </w:p>
        </w:tc>
        <w:tc>
          <w:tcPr>
            <w:tcW w:type="dxa" w:w="1234"/>
          </w:tcPr>
          <w:p>
            <w:r>
              <w:rPr>
                <w:sz w:val="20"/>
              </w:rPr>
              <w:t>36</w:t>
            </w:r>
          </w:p>
        </w:tc>
        <w:tc>
          <w:tcPr>
            <w:tcW w:type="dxa" w:w="1234"/>
          </w:tcPr>
          <w:p>
            <w:r>
              <w:rPr>
                <w:sz w:val="20"/>
              </w:rPr>
              <w:t>46.0%</w:t>
            </w:r>
          </w:p>
        </w:tc>
        <w:tc>
          <w:tcPr>
            <w:tcW w:type="dxa" w:w="1234"/>
          </w:tcPr>
          <w:p>
            <w:r>
              <w:rPr>
                <w:sz w:val="20"/>
              </w:rPr>
              <w:t>+ refined query body shape, unlinked-affiliate discovery</w:t>
            </w:r>
          </w:p>
        </w:tc>
      </w:tr>
      <w:tr>
        <w:tc>
          <w:tcPr>
            <w:tcW w:type="dxa" w:w="1234"/>
          </w:tcPr>
          <w:p>
            <w:r>
              <w:rPr>
                <w:sz w:val="20"/>
              </w:rPr>
              <w:t>2026-05-07 #4</w:t>
            </w:r>
          </w:p>
        </w:tc>
        <w:tc>
          <w:tcPr>
            <w:tcW w:type="dxa" w:w="1234"/>
          </w:tcPr>
          <w:p>
            <w:r>
              <w:rPr>
                <w:sz w:val="20"/>
              </w:rPr>
              <w:t>337</w:t>
            </w:r>
          </w:p>
        </w:tc>
        <w:tc>
          <w:tcPr>
            <w:tcW w:type="dxa" w:w="1234"/>
          </w:tcPr>
          <w:p>
            <w:r>
              <w:rPr>
                <w:sz w:val="20"/>
              </w:rPr>
              <w:t>168</w:t>
            </w:r>
          </w:p>
        </w:tc>
        <w:tc>
          <w:tcPr>
            <w:tcW w:type="dxa" w:w="1234"/>
          </w:tcPr>
          <w:p>
            <w:r>
              <w:rPr>
                <w:sz w:val="20"/>
              </w:rPr>
              <w:t>161</w:t>
            </w:r>
          </w:p>
        </w:tc>
        <w:tc>
          <w:tcPr>
            <w:tcW w:type="dxa" w:w="1234"/>
          </w:tcPr>
          <w:p>
            <w:r>
              <w:rPr>
                <w:sz w:val="20"/>
              </w:rPr>
              <w:t>8</w:t>
            </w:r>
          </w:p>
        </w:tc>
        <w:tc>
          <w:tcPr>
            <w:tcW w:type="dxa" w:w="1234"/>
          </w:tcPr>
          <w:p>
            <w:r>
              <w:rPr>
                <w:sz w:val="20"/>
              </w:rPr>
              <w:t>49.9%</w:t>
            </w:r>
          </w:p>
        </w:tc>
        <w:tc>
          <w:tcPr>
            <w:tcW w:type="dxa" w:w="1234"/>
          </w:tcPr>
          <w:p>
            <w:r>
              <w:rPr>
                <w:sz w:val="20"/>
              </w:rPr>
              <w:t>+ purged 28 Other_blocked TCs (unimplementable scenario names)</w:t>
            </w:r>
          </w:p>
        </w:tc>
      </w:tr>
    </w:tbl>
    <w:p/>
    <w:p>
      <w:r>
        <w:rPr>
          <w:b/>
          <w:i w:val="0"/>
          <w:sz w:val="20"/>
        </w:rPr>
        <w:t>Once the eight backend asks below land, projected pass rate: ~80–85% on the 337 swagger-aligned TCs with no further runner changes.</w:t>
      </w:r>
    </w:p>
    <w:p>
      <w:pPr>
        <w:pStyle w:val="Heading1"/>
      </w:pPr>
      <w:r>
        <w:t>Index of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Severity</w:t>
            </w:r>
          </w:p>
        </w:tc>
        <w:tc>
          <w:tcPr>
            <w:tcW w:type="dxa" w:w="2160"/>
          </w:tcPr>
          <w:p>
            <w:r>
              <w:rPr>
                <w:b/>
                <w:sz w:val="20"/>
              </w:rPr>
              <w:t>Title</w:t>
            </w:r>
          </w:p>
        </w:tc>
        <w:tc>
          <w:tcPr>
            <w:tcW w:type="dxa" w:w="2160"/>
          </w:tcPr>
          <w:p>
            <w:r>
              <w:rPr>
                <w:b/>
                <w:sz w:val="20"/>
              </w:rPr>
              <w:t>FAILs unblocked</w:t>
            </w:r>
          </w:p>
        </w:tc>
      </w:tr>
      <w:tr>
        <w:tc>
          <w:tcPr>
            <w:tcW w:type="dxa" w:w="2160"/>
          </w:tcPr>
          <w:p>
            <w:r>
              <w:rPr>
                <w:sz w:val="20"/>
              </w:rPr>
              <w:t>D-Z2-1</w:t>
            </w:r>
          </w:p>
        </w:tc>
        <w:tc>
          <w:tcPr>
            <w:tcW w:type="dxa" w:w="2160"/>
          </w:tcPr>
          <w:p>
            <w:r>
              <w:rPr>
                <w:sz w:val="20"/>
              </w:rPr>
              <w:t>High</w:t>
            </w:r>
          </w:p>
        </w:tc>
        <w:tc>
          <w:tcPr>
            <w:tcW w:type="dxa" w:w="2160"/>
          </w:tcPr>
          <w:p>
            <w:r>
              <w:rPr>
                <w:sz w:val="20"/>
              </w:rPr>
              <w:t>PART-01 response: onboardingSnapshot null violates swagger object type</w:t>
            </w:r>
          </w:p>
        </w:tc>
        <w:tc>
          <w:tcPr>
            <w:tcW w:type="dxa" w:w="2160"/>
          </w:tcPr>
          <w:p>
            <w:r>
              <w:rPr>
                <w:sz w:val="20"/>
              </w:rPr>
              <w:t>23</w:t>
            </w:r>
          </w:p>
        </w:tc>
      </w:tr>
      <w:tr>
        <w:tc>
          <w:tcPr>
            <w:tcW w:type="dxa" w:w="2160"/>
          </w:tcPr>
          <w:p>
            <w:r>
              <w:rPr>
                <w:sz w:val="20"/>
              </w:rPr>
              <w:t>D-Z2-2</w:t>
            </w:r>
          </w:p>
        </w:tc>
        <w:tc>
          <w:tcPr>
            <w:tcW w:type="dxa" w:w="2160"/>
          </w:tcPr>
          <w:p>
            <w:r>
              <w:rPr>
                <w:sz w:val="20"/>
              </w:rPr>
              <w:t>High</w:t>
            </w:r>
          </w:p>
        </w:tc>
        <w:tc>
          <w:tcPr>
            <w:tcW w:type="dxa" w:w="2160"/>
          </w:tcPr>
          <w:p>
            <w:r>
              <w:rPr>
                <w:sz w:val="20"/>
              </w:rPr>
              <w:t>CRD-01 response: actual shape contains props not declared in swagger</w:t>
            </w:r>
          </w:p>
        </w:tc>
        <w:tc>
          <w:tcPr>
            <w:tcW w:type="dxa" w:w="2160"/>
          </w:tcPr>
          <w:p>
            <w:r>
              <w:rPr>
                <w:sz w:val="20"/>
              </w:rPr>
              <w:t>14</w:t>
            </w:r>
          </w:p>
        </w:tc>
      </w:tr>
      <w:tr>
        <w:tc>
          <w:tcPr>
            <w:tcW w:type="dxa" w:w="2160"/>
          </w:tcPr>
          <w:p>
            <w:r>
              <w:rPr>
                <w:sz w:val="20"/>
              </w:rPr>
              <w:t>D-Z1-1</w:t>
            </w:r>
          </w:p>
        </w:tc>
        <w:tc>
          <w:tcPr>
            <w:tcW w:type="dxa" w:w="2160"/>
          </w:tcPr>
          <w:p>
            <w:r>
              <w:rPr>
                <w:sz w:val="20"/>
              </w:rPr>
              <w:t>Medium</w:t>
            </w:r>
          </w:p>
        </w:tc>
        <w:tc>
          <w:tcPr>
            <w:tcW w:type="dxa" w:w="2160"/>
          </w:tcPr>
          <w:p>
            <w:r>
              <w:rPr>
                <w:sz w:val="20"/>
              </w:rPr>
              <w:t>ProblemDetails envelope on 4xx not declared in any swagger response</w:t>
            </w:r>
          </w:p>
        </w:tc>
        <w:tc>
          <w:tcPr>
            <w:tcW w:type="dxa" w:w="2160"/>
          </w:tcPr>
          <w:p>
            <w:r>
              <w:rPr>
                <w:sz w:val="20"/>
              </w:rPr>
              <w:t>2 (+all future 4xx tests)</w:t>
            </w:r>
          </w:p>
        </w:tc>
      </w:tr>
      <w:tr>
        <w:tc>
          <w:tcPr>
            <w:tcW w:type="dxa" w:w="2160"/>
          </w:tcPr>
          <w:p>
            <w:r>
              <w:rPr>
                <w:sz w:val="20"/>
              </w:rPr>
              <w:t>D-405-1</w:t>
            </w:r>
          </w:p>
        </w:tc>
        <w:tc>
          <w:tcPr>
            <w:tcW w:type="dxa" w:w="2160"/>
          </w:tcPr>
          <w:p>
            <w:r>
              <w:rPr>
                <w:sz w:val="20"/>
              </w:rPr>
              <w:t>Critical</w:t>
            </w:r>
          </w:p>
        </w:tc>
        <w:tc>
          <w:tcPr>
            <w:tcW w:type="dxa" w:w="2160"/>
          </w:tcPr>
          <w:p>
            <w:r>
              <w:rPr>
                <w:sz w:val="20"/>
              </w:rPr>
              <w:t>POST /api/v1/banks/query returns 405 — swagger declares POST, backend implements GET only</w:t>
            </w:r>
          </w:p>
        </w:tc>
        <w:tc>
          <w:tcPr>
            <w:tcW w:type="dxa" w:w="2160"/>
          </w:tcPr>
          <w:p>
            <w:r>
              <w:rPr>
                <w:sz w:val="20"/>
              </w:rPr>
              <w:t>26</w:t>
            </w:r>
          </w:p>
        </w:tc>
      </w:tr>
      <w:tr>
        <w:tc>
          <w:tcPr>
            <w:tcW w:type="dxa" w:w="2160"/>
          </w:tcPr>
          <w:p>
            <w:r>
              <w:rPr>
                <w:sz w:val="20"/>
              </w:rPr>
              <w:t>D-AUTH-1</w:t>
            </w:r>
          </w:p>
        </w:tc>
        <w:tc>
          <w:tcPr>
            <w:tcW w:type="dxa" w:w="2160"/>
          </w:tcPr>
          <w:p>
            <w:r>
              <w:rPr>
                <w:sz w:val="20"/>
              </w:rPr>
              <w:t>High</w:t>
            </w:r>
          </w:p>
        </w:tc>
        <w:tc>
          <w:tcPr>
            <w:tcW w:type="dxa" w:w="2160"/>
          </w:tcPr>
          <w:p>
            <w:r>
              <w:rPr>
                <w:sz w:val="20"/>
              </w:rPr>
              <w:t>Read endpoints accept unauthenticated, foreign-bank, and wrong-role requests with 200</w:t>
            </w:r>
          </w:p>
        </w:tc>
        <w:tc>
          <w:tcPr>
            <w:tcW w:type="dxa" w:w="2160"/>
          </w:tcPr>
          <w:p>
            <w:r>
              <w:rPr>
                <w:sz w:val="20"/>
              </w:rPr>
              <w:t>34</w:t>
            </w:r>
          </w:p>
        </w:tc>
      </w:tr>
      <w:tr>
        <w:tc>
          <w:tcPr>
            <w:tcW w:type="dxa" w:w="2160"/>
          </w:tcPr>
          <w:p>
            <w:r>
              <w:rPr>
                <w:sz w:val="20"/>
              </w:rPr>
              <w:t>D-RC-1</w:t>
            </w:r>
          </w:p>
        </w:tc>
        <w:tc>
          <w:tcPr>
            <w:tcW w:type="dxa" w:w="2160"/>
          </w:tcPr>
          <w:p>
            <w:r>
              <w:rPr>
                <w:sz w:val="20"/>
              </w:rPr>
              <w:t>Medium</w:t>
            </w:r>
          </w:p>
        </w:tc>
        <w:tc>
          <w:tcPr>
            <w:tcW w:type="dxa" w:w="2160"/>
          </w:tcPr>
          <w:p>
            <w:r>
              <w:rPr>
                <w:sz w:val="20"/>
              </w:rPr>
              <w:t>RequestContext required fields under-declared in swagger (only requestId; backend wants affiliateId, tenantId)</w:t>
            </w:r>
          </w:p>
        </w:tc>
        <w:tc>
          <w:tcPr>
            <w:tcW w:type="dxa" w:w="2160"/>
          </w:tcPr>
          <w:p>
            <w:r>
              <w:rPr>
                <w:sz w:val="20"/>
              </w:rPr>
              <w:t>0 (already worked around) — swagger fix</w:t>
            </w:r>
          </w:p>
        </w:tc>
      </w:tr>
      <w:tr>
        <w:tc>
          <w:tcPr>
            <w:tcW w:type="dxa" w:w="2160"/>
          </w:tcPr>
          <w:p>
            <w:r>
              <w:rPr>
                <w:sz w:val="20"/>
              </w:rPr>
              <w:t>D-PERSIST-1</w:t>
            </w:r>
          </w:p>
        </w:tc>
        <w:tc>
          <w:tcPr>
            <w:tcW w:type="dxa" w:w="2160"/>
          </w:tcPr>
          <w:p>
            <w:r>
              <w:rPr>
                <w:sz w:val="20"/>
              </w:rPr>
              <w:t>Critical</w:t>
            </w:r>
          </w:p>
        </w:tc>
        <w:tc>
          <w:tcPr>
            <w:tcW w:type="dxa" w:w="2160"/>
          </w:tcPr>
          <w:p>
            <w:r>
              <w:rPr>
                <w:sz w:val="20"/>
              </w:rPr>
              <w:t>Partnership-request mint write/read inconsistency (Cluster-C persistence split)</w:t>
            </w:r>
          </w:p>
        </w:tc>
        <w:tc>
          <w:tcPr>
            <w:tcW w:type="dxa" w:w="2160"/>
          </w:tcPr>
          <w:p>
            <w:r>
              <w:rPr>
                <w:sz w:val="20"/>
              </w:rPr>
              <w:t>28</w:t>
            </w:r>
          </w:p>
        </w:tc>
      </w:tr>
      <w:tr>
        <w:tc>
          <w:tcPr>
            <w:tcW w:type="dxa" w:w="2160"/>
          </w:tcPr>
          <w:p>
            <w:r>
              <w:rPr>
                <w:sz w:val="20"/>
              </w:rPr>
              <w:t>D-FIXTURE-1</w:t>
            </w:r>
          </w:p>
        </w:tc>
        <w:tc>
          <w:tcPr>
            <w:tcW w:type="dxa" w:w="2160"/>
          </w:tcPr>
          <w:p>
            <w:r>
              <w:rPr>
                <w:sz w:val="20"/>
              </w:rPr>
              <w:t>Medium</w:t>
            </w:r>
          </w:p>
        </w:tc>
        <w:tc>
          <w:tcPr>
            <w:tcW w:type="dxa" w:w="2160"/>
          </w:tcPr>
          <w:p>
            <w:r>
              <w:rPr>
                <w:sz w:val="20"/>
              </w:rPr>
              <w:t>CTRL-01/CTRL-02 need per-run state reset or rotating affiliate fixtures</w:t>
            </w:r>
          </w:p>
        </w:tc>
        <w:tc>
          <w:tcPr>
            <w:tcW w:type="dxa" w:w="2160"/>
          </w:tcPr>
          <w:p>
            <w:r>
              <w:rPr>
                <w:sz w:val="20"/>
              </w:rPr>
              <w:t>~26</w:t>
            </w:r>
          </w:p>
        </w:tc>
      </w:tr>
      <w:tr>
        <w:tc>
          <w:tcPr>
            <w:tcW w:type="dxa" w:w="2160"/>
          </w:tcPr>
          <w:p>
            <w:r>
              <w:rPr>
                <w:sz w:val="20"/>
              </w:rPr>
              <w:t>D-AUDIT-1</w:t>
            </w:r>
          </w:p>
        </w:tc>
        <w:tc>
          <w:tcPr>
            <w:tcW w:type="dxa" w:w="2160"/>
          </w:tcPr>
          <w:p>
            <w:r>
              <w:rPr>
                <w:sz w:val="20"/>
              </w:rPr>
              <w:t>Medium</w:t>
            </w:r>
          </w:p>
        </w:tc>
        <w:tc>
          <w:tcPr>
            <w:tcW w:type="dxa" w:w="2160"/>
          </w:tcPr>
          <w:p>
            <w:r>
              <w:rPr>
                <w:sz w:val="20"/>
              </w:rPr>
              <w:t>Audit-log/state read endpoints needed to verify side-effects</w:t>
            </w:r>
          </w:p>
        </w:tc>
        <w:tc>
          <w:tcPr>
            <w:tcW w:type="dxa" w:w="2160"/>
          </w:tcPr>
          <w:p>
            <w:r>
              <w:rPr>
                <w:sz w:val="20"/>
              </w:rPr>
              <w:t>8 BLOCKED</w:t>
            </w:r>
          </w:p>
        </w:tc>
      </w:tr>
    </w:tbl>
    <w:p>
      <w:pPr>
        <w:pStyle w:val="Heading1"/>
      </w:pPr>
      <w:r>
        <w:t>D-405-1 — POST /api/v1/banks/query returns 405 Method Not Allowed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Critical</w:t>
            </w:r>
          </w:p>
        </w:tc>
      </w:tr>
      <w:tr>
        <w:tc>
          <w:tcPr>
            <w:tcW w:type="dxa" w:w="4320"/>
          </w:tcPr>
          <w:p>
            <w:r>
              <w:rPr>
                <w:b/>
                <w:sz w:val="20"/>
              </w:rPr>
              <w:t>Endpoint</w:t>
            </w:r>
          </w:p>
        </w:tc>
        <w:tc>
          <w:tcPr>
            <w:tcW w:type="dxa" w:w="4320"/>
          </w:tcPr>
          <w:p>
            <w:r>
              <w:rPr>
                <w:sz w:val="20"/>
              </w:rPr>
              <w:t>POST /api/v1/banks/query</w:t>
            </w:r>
          </w:p>
        </w:tc>
      </w:tr>
      <w:tr>
        <w:tc>
          <w:tcPr>
            <w:tcW w:type="dxa" w:w="4320"/>
          </w:tcPr>
          <w:p>
            <w:r>
              <w:rPr>
                <w:b/>
                <w:sz w:val="20"/>
              </w:rPr>
              <w:t>Swagger declares</w:t>
            </w:r>
          </w:p>
        </w:tc>
        <w:tc>
          <w:tcPr>
            <w:tcW w:type="dxa" w:w="4320"/>
          </w:tcPr>
          <w:p>
            <w:r>
              <w:rPr>
                <w:sz w:val="20"/>
              </w:rPr>
              <w:t>POST with optional body { filters, pagination } (additionalProperties: false)</w:t>
            </w:r>
          </w:p>
        </w:tc>
      </w:tr>
      <w:tr>
        <w:tc>
          <w:tcPr>
            <w:tcW w:type="dxa" w:w="4320"/>
          </w:tcPr>
          <w:p>
            <w:r>
              <w:rPr>
                <w:b/>
                <w:sz w:val="20"/>
              </w:rPr>
              <w:t>Backend behavior</w:t>
            </w:r>
          </w:p>
        </w:tc>
        <w:tc>
          <w:tcPr>
            <w:tcW w:type="dxa" w:w="4320"/>
          </w:tcPr>
          <w:p>
            <w:r>
              <w:rPr>
                <w:sz w:val="20"/>
              </w:rPr>
              <w:t>405 Method Not Allowed on POST; GET on the same path returns 200 with empty body</w:t>
            </w:r>
          </w:p>
        </w:tc>
      </w:tr>
      <w:tr>
        <w:tc>
          <w:tcPr>
            <w:tcW w:type="dxa" w:w="4320"/>
          </w:tcPr>
          <w:p>
            <w:r>
              <w:rPr>
                <w:b/>
                <w:sz w:val="20"/>
              </w:rPr>
              <w:t>Affected TCs</w:t>
            </w:r>
          </w:p>
        </w:tc>
        <w:tc>
          <w:tcPr>
            <w:tcW w:type="dxa" w:w="4320"/>
          </w:tcPr>
          <w:p>
            <w:r>
              <w:rPr>
                <w:sz w:val="20"/>
              </w:rPr>
              <w:t>26 of 31 BNK-06 (5 PASS via 4xx-family equivalence — coincidental, not real signal)</w:t>
            </w:r>
          </w:p>
        </w:tc>
      </w:tr>
      <w:tr>
        <w:tc>
          <w:tcPr>
            <w:tcW w:type="dxa" w:w="4320"/>
          </w:tcPr>
          <w:p>
            <w:r>
              <w:rPr>
                <w:b/>
                <w:sz w:val="20"/>
              </w:rPr>
              <w:t>FAILs unblocked when fixed</w:t>
            </w:r>
          </w:p>
        </w:tc>
        <w:tc>
          <w:tcPr>
            <w:tcW w:type="dxa" w:w="4320"/>
          </w:tcPr>
          <w:p>
            <w:r>
              <w:rPr>
                <w:sz w:val="20"/>
              </w:rPr>
              <w:t>26</w:t>
            </w:r>
          </w:p>
        </w:tc>
      </w:tr>
    </w:tbl>
    <w:p/>
    <w:p>
      <w:r>
        <w:rPr>
          <w:b/>
          <w:i w:val="0"/>
          <w:sz w:val="20"/>
        </w:rPr>
        <w:t>Evidence</w:t>
      </w:r>
    </w:p>
    <w:p>
      <w:pPr>
        <w:pStyle w:val="ListBullet"/>
      </w:pPr>
      <w:r>
        <w:rPr>
          <w:b/>
          <w:sz w:val="20"/>
        </w:rPr>
        <w:t xml:space="preserve">Sample: </w:t>
      </w:r>
      <w:r>
        <w:rPr>
          <w:sz w:val="20"/>
        </w:rPr>
        <w:t>TC TC-API-BNK-06-001 (happy_path_success) — sent: POST http://167.172.49.177:8080/api/v1/banks/query?status=INACTIVE&amp;country=NG&amp;search=Bank&amp;page=1&amp;pageSize=20</w:t>
      </w:r>
    </w:p>
    <w:p>
      <w:pPr>
        <w:pStyle w:val="ListBullet"/>
      </w:pPr>
      <w:r>
        <w:rPr>
          <w:b/>
          <w:sz w:val="20"/>
        </w:rPr>
        <w:t xml:space="preserve">Body: </w:t>
      </w:r>
      <w:r>
        <w:rPr>
          <w:sz w:val="20"/>
        </w:rPr>
        <w:t>body: {"filters": {}, "pagination": {"page": 1, "pageSize": 20}}</w:t>
      </w:r>
    </w:p>
    <w:p>
      <w:pPr>
        <w:pStyle w:val="ListBullet"/>
      </w:pPr>
      <w:r>
        <w:rPr>
          <w:b/>
          <w:sz w:val="20"/>
        </w:rPr>
        <w:t xml:space="preserve">Result: </w:t>
      </w:r>
      <w:r>
        <w:rPr>
          <w:sz w:val="20"/>
        </w:rPr>
        <w:t>response: 405 (expected 200/2xx per swagger)</w:t>
      </w:r>
    </w:p>
    <w:p/>
    <w:p>
      <w:r>
        <w:rPr>
          <w:b/>
          <w:i w:val="0"/>
          <w:sz w:val="20"/>
        </w:rPr>
        <w:t>Root cause</w:t>
      </w:r>
    </w:p>
    <w:p>
      <w:r>
        <w:rPr>
          <w:b w:val="0"/>
          <w:i w:val="0"/>
          <w:sz w:val="20"/>
        </w:rPr>
        <w:t>The Postman collection has the entry registered as GET (the runner has been patched to override this and force POST per the pack/swagger declaration). When POST hits the live API, ASP.NET routing returns 405, indicating the controller method binding is GET-only. Either swagger is wrong about the verb, or the backend implementation hasn't been updated to expose the POST variant.</w:t>
      </w:r>
    </w:p>
    <w:p/>
    <w:p>
      <w:r>
        <w:rPr>
          <w:b/>
          <w:i w:val="0"/>
          <w:sz w:val="20"/>
        </w:rPr>
        <w:t>Proposed fix</w:t>
      </w:r>
    </w:p>
    <w:p>
      <w:pPr>
        <w:pStyle w:val="ListBullet"/>
      </w:pPr>
      <w:r>
        <w:rPr>
          <w:sz w:val="20"/>
        </w:rPr>
        <w:t>Option A (preferred): implement POST handler that accepts the swagger-declared body shape (filters/pagination) and returns the same paginated bank list.</w:t>
      </w:r>
    </w:p>
    <w:p>
      <w:pPr>
        <w:pStyle w:val="ListBullet"/>
      </w:pPr>
      <w:r>
        <w:rPr>
          <w:sz w:val="20"/>
        </w:rPr>
        <w:t>Option B: update swagger to declare GET as the supported verb and remove the POST declaration; runner will auto-pick up via the override map.</w:t>
      </w:r>
    </w:p>
    <w:p>
      <w:pPr>
        <w:pStyle w:val="ListBullet"/>
      </w:pPr>
      <w:r>
        <w:rPr>
          <w:sz w:val="20"/>
        </w:rPr>
        <w:t>Confirm which verb is canonical for query endpoints platform-wide. Other Kardit query endpoints (affiliates/query, cards/query, transactions/query) are POST — POST is the platform convention.</w:t>
      </w:r>
    </w:p>
    <w:p>
      <w:pPr>
        <w:pStyle w:val="Heading1"/>
      </w:pPr>
      <w:r>
        <w:t>D-PERSIST-1 — Partnership-request persistence split (Cluster-C)</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Critical</w:t>
            </w:r>
          </w:p>
        </w:tc>
      </w:tr>
      <w:tr>
        <w:tc>
          <w:tcPr>
            <w:tcW w:type="dxa" w:w="4320"/>
          </w:tcPr>
          <w:p>
            <w:r>
              <w:rPr>
                <w:b/>
                <w:sz w:val="20"/>
              </w:rPr>
              <w:t>Endpoints</w:t>
            </w:r>
          </w:p>
        </w:tc>
        <w:tc>
          <w:tcPr>
            <w:tcW w:type="dxa" w:w="4320"/>
          </w:tcPr>
          <w:p>
            <w:r>
              <w:rPr>
                <w:sz w:val="20"/>
              </w:rPr>
              <w:t>POST /api/v1/affiliates/{affiliateId}/bank-partnership-requests (write) → GET /api/v1/banks/{bankId}/affiliate-partnership-requests/{requestId} (read)</w:t>
            </w:r>
          </w:p>
        </w:tc>
      </w:tr>
      <w:tr>
        <w:tc>
          <w:tcPr>
            <w:tcW w:type="dxa" w:w="4320"/>
          </w:tcPr>
          <w:p>
            <w:r>
              <w:rPr>
                <w:b/>
                <w:sz w:val="20"/>
              </w:rPr>
              <w:t>Symptom</w:t>
            </w:r>
          </w:p>
        </w:tc>
        <w:tc>
          <w:tcPr>
            <w:tcW w:type="dxa" w:w="4320"/>
          </w:tcPr>
          <w:p>
            <w:r>
              <w:rPr>
                <w:sz w:val="20"/>
              </w:rPr>
              <w:t>Mint returns 2xx with a fresh requestId; verify GET on the same id returns 404 even after retries; the write does not propagate to the read pipeline</w:t>
            </w:r>
          </w:p>
        </w:tc>
      </w:tr>
      <w:tr>
        <w:tc>
          <w:tcPr>
            <w:tcW w:type="dxa" w:w="4320"/>
          </w:tcPr>
          <w:p>
            <w:r>
              <w:rPr>
                <w:b/>
                <w:sz w:val="20"/>
              </w:rPr>
              <w:t>Affected TCs</w:t>
            </w:r>
          </w:p>
        </w:tc>
        <w:tc>
          <w:tcPr>
            <w:tcW w:type="dxa" w:w="4320"/>
          </w:tcPr>
          <w:p>
            <w:r>
              <w:rPr>
                <w:sz w:val="20"/>
              </w:rPr>
              <w:t>28 cascade FAILs across PART-02 (14) + PART-03 (14)</w:t>
            </w:r>
          </w:p>
        </w:tc>
      </w:tr>
      <w:tr>
        <w:tc>
          <w:tcPr>
            <w:tcW w:type="dxa" w:w="4320"/>
          </w:tcPr>
          <w:p>
            <w:r>
              <w:rPr>
                <w:b/>
                <w:sz w:val="20"/>
              </w:rPr>
              <w:t>FAILs unblocked when fixed</w:t>
            </w:r>
          </w:p>
        </w:tc>
        <w:tc>
          <w:tcPr>
            <w:tcW w:type="dxa" w:w="4320"/>
          </w:tcPr>
          <w:p>
            <w:r>
              <w:rPr>
                <w:sz w:val="20"/>
              </w:rPr>
              <w:t>28</w:t>
            </w:r>
          </w:p>
        </w:tc>
      </w:tr>
    </w:tbl>
    <w:p/>
    <w:p>
      <w:r>
        <w:rPr>
          <w:b/>
          <w:i w:val="0"/>
          <w:sz w:val="20"/>
        </w:rPr>
        <w:t>Evidence</w:t>
      </w:r>
    </w:p>
    <w:p>
      <w:pPr>
        <w:pStyle w:val="ListBullet"/>
      </w:pPr>
      <w:r>
        <w:rPr>
          <w:b/>
          <w:sz w:val="20"/>
        </w:rPr>
        <w:t xml:space="preserve">Pre-flight: </w:t>
      </w:r>
      <w:r>
        <w:rPr>
          <w:sz w:val="20"/>
        </w:rPr>
        <w:t>Phase 0c mint outcome: status=FAIL, unlinked-affiliate-mint URL=http://167.172.49.177:8080/api/v1/affiliates/AFF-6DC85806E0364C288570154B313E7977/bank-partnership-requests</w:t>
      </w:r>
    </w:p>
    <w:p>
      <w:pPr>
        <w:pStyle w:val="ListBullet"/>
      </w:pPr>
      <w:r>
        <w:rPr>
          <w:b/>
          <w:sz w:val="20"/>
        </w:rPr>
        <w:t xml:space="preserve">Mint: </w:t>
      </w:r>
      <w:r>
        <w:rPr>
          <w:sz w:val="20"/>
        </w:rPr>
        <w:t>mint response: 409 body="Partnership request already exists."</w:t>
      </w:r>
    </w:p>
    <w:p>
      <w:r>
        <w:rPr>
          <w:b w:val="0"/>
          <w:i w:val="0"/>
          <w:sz w:val="20"/>
        </w:rPr>
        <w:t>Cascade behavior:</w:t>
      </w:r>
    </w:p>
    <w:p>
      <w:pPr>
        <w:pStyle w:val="ListBullet"/>
      </w:pPr>
      <w:r>
        <w:rPr>
          <w:sz w:val="20"/>
        </w:rPr>
        <w:t>Verify GET fails → SessionStore not updated with fresh requestId → all PART-02 / PART-03 TCs use the Postman literal requestId (already approved/settled from a prior run)</w:t>
      </w:r>
    </w:p>
    <w:p>
      <w:pPr>
        <w:pStyle w:val="ListBullet"/>
      </w:pPr>
      <w:r>
        <w:rPr>
          <w:sz w:val="20"/>
        </w:rPr>
        <w:t>Approve / reject against an already-settled request returns 409 — backend correct, but the test signal is muted because we can't get a fresh PENDING</w:t>
      </w:r>
    </w:p>
    <w:p/>
    <w:p>
      <w:r>
        <w:rPr>
          <w:b/>
          <w:i w:val="0"/>
          <w:sz w:val="20"/>
        </w:rPr>
        <w:t>Root cause hypothesis</w:t>
      </w:r>
    </w:p>
    <w:p>
      <w:r>
        <w:rPr>
          <w:b w:val="0"/>
          <w:i w:val="0"/>
          <w:sz w:val="20"/>
        </w:rPr>
        <w:t>Either (a) eventual-consistency lag larger than the 3 retries × 1s backoff the runner uses, or (b) write commits to one store/index and the read pipeline queries another (CQRS write/read split that hasn't synced). The same pattern was observed on Cards in earlier sessions and was traced to a write-projection lag.</w:t>
      </w:r>
    </w:p>
    <w:p/>
    <w:p>
      <w:r>
        <w:rPr>
          <w:b/>
          <w:i w:val="0"/>
          <w:sz w:val="20"/>
        </w:rPr>
        <w:t>Proposed fix</w:t>
      </w:r>
    </w:p>
    <w:p>
      <w:pPr>
        <w:pStyle w:val="ListBullet"/>
      </w:pPr>
      <w:r>
        <w:rPr>
          <w:sz w:val="20"/>
        </w:rPr>
        <w:t>Confirm whether mint and read use the same data store; if CQRS, expose a synchronous-read mode for tests, or document the actual write-to-read lag SLO.</w:t>
      </w:r>
    </w:p>
    <w:p>
      <w:pPr>
        <w:pStyle w:val="ListBullet"/>
      </w:pPr>
      <w:r>
        <w:rPr>
          <w:sz w:val="20"/>
        </w:rPr>
        <w:t>Alternative: provide a backend test endpoint that mints a guaranteed-PENDING partnership-request scoped to a target bank, returning the requestId synchronously after persistence.</w:t>
      </w:r>
    </w:p>
    <w:p>
      <w:pPr>
        <w:pStyle w:val="ListBullet"/>
      </w:pPr>
      <w:r>
        <w:rPr>
          <w:sz w:val="20"/>
        </w:rPr>
        <w:t>As a stopgap, pre-seed a long-lived PENDING requestId in the canonical bank that tests can read without minting fresh.</w:t>
      </w:r>
    </w:p>
    <w:p>
      <w:pPr>
        <w:pStyle w:val="Heading1"/>
      </w:pPr>
      <w:r>
        <w:t>D-Z2-1 — PART-01 response: onboardingSnapshot null violates swagger object type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High</w:t>
            </w:r>
          </w:p>
        </w:tc>
      </w:tr>
      <w:tr>
        <w:tc>
          <w:tcPr>
            <w:tcW w:type="dxa" w:w="4320"/>
          </w:tcPr>
          <w:p>
            <w:r>
              <w:rPr>
                <w:b/>
                <w:sz w:val="20"/>
              </w:rPr>
              <w:t>Endpoint</w:t>
            </w:r>
          </w:p>
        </w:tc>
        <w:tc>
          <w:tcPr>
            <w:tcW w:type="dxa" w:w="4320"/>
          </w:tcPr>
          <w:p>
            <w:r>
              <w:rPr>
                <w:sz w:val="20"/>
              </w:rPr>
              <w:t>GET /api/v1/banks/{bankId}/affiliate-partnership-requests/{requestId}</w:t>
            </w:r>
          </w:p>
        </w:tc>
      </w:tr>
      <w:tr>
        <w:tc>
          <w:tcPr>
            <w:tcW w:type="dxa" w:w="4320"/>
          </w:tcPr>
          <w:p>
            <w:r>
              <w:rPr>
                <w:b/>
                <w:sz w:val="20"/>
              </w:rPr>
              <w:t>Swagger declares</w:t>
            </w:r>
          </w:p>
        </w:tc>
        <w:tc>
          <w:tcPr>
            <w:tcW w:type="dxa" w:w="4320"/>
          </w:tcPr>
          <w:p>
            <w:r>
              <w:rPr>
                <w:sz w:val="20"/>
              </w:rPr>
              <w:t>onboardingSnapshot: { type: object } (non-nullable)</w:t>
            </w:r>
          </w:p>
        </w:tc>
      </w:tr>
      <w:tr>
        <w:tc>
          <w:tcPr>
            <w:tcW w:type="dxa" w:w="4320"/>
          </w:tcPr>
          <w:p>
            <w:r>
              <w:rPr>
                <w:b/>
                <w:sz w:val="20"/>
              </w:rPr>
              <w:t>Backend returns</w:t>
            </w:r>
          </w:p>
        </w:tc>
        <w:tc>
          <w:tcPr>
            <w:tcW w:type="dxa" w:w="4320"/>
          </w:tcPr>
          <w:p>
            <w:r>
              <w:rPr>
                <w:sz w:val="20"/>
              </w:rPr>
              <w:t>onboardingSnapshot: null when the partnership has no snapshot</w:t>
            </w:r>
          </w:p>
        </w:tc>
      </w:tr>
      <w:tr>
        <w:tc>
          <w:tcPr>
            <w:tcW w:type="dxa" w:w="4320"/>
          </w:tcPr>
          <w:p>
            <w:r>
              <w:rPr>
                <w:b/>
                <w:sz w:val="20"/>
              </w:rPr>
              <w:t>Affected TCs</w:t>
            </w:r>
          </w:p>
        </w:tc>
        <w:tc>
          <w:tcPr>
            <w:tcW w:type="dxa" w:w="4320"/>
          </w:tcPr>
          <w:p>
            <w:r>
              <w:rPr>
                <w:sz w:val="20"/>
              </w:rPr>
              <w:t>23 PART-01 FAILs flagged Z2_schema_drift_on_2xx</w:t>
            </w:r>
          </w:p>
        </w:tc>
      </w:tr>
      <w:tr>
        <w:tc>
          <w:tcPr>
            <w:tcW w:type="dxa" w:w="4320"/>
          </w:tcPr>
          <w:p>
            <w:r>
              <w:rPr>
                <w:b/>
                <w:sz w:val="20"/>
              </w:rPr>
              <w:t>FAILs unblocked when fixed</w:t>
            </w:r>
          </w:p>
        </w:tc>
        <w:tc>
          <w:tcPr>
            <w:tcW w:type="dxa" w:w="4320"/>
          </w:tcPr>
          <w:p>
            <w:r>
              <w:rPr>
                <w:sz w:val="20"/>
              </w:rPr>
              <w:t>23</w:t>
            </w:r>
          </w:p>
        </w:tc>
      </w:tr>
    </w:tbl>
    <w:p/>
    <w:p>
      <w:r>
        <w:rPr>
          <w:b/>
          <w:i w:val="0"/>
          <w:sz w:val="20"/>
        </w:rPr>
        <w:t>Evidence</w:t>
      </w:r>
    </w:p>
    <w:p>
      <w:pPr>
        <w:pStyle w:val="ListBullet"/>
      </w:pPr>
      <w:r>
        <w:rPr>
          <w:b/>
          <w:sz w:val="20"/>
        </w:rPr>
        <w:t xml:space="preserve">Sample: </w:t>
      </w:r>
      <w:r>
        <w:rPr>
          <w:sz w:val="20"/>
        </w:rPr>
        <w:t>TC TC-API-BNK-PART-01-001 (happy_path_success) returned 200 (correct) but schema validation failed</w:t>
      </w:r>
    </w:p>
    <w:p>
      <w:pPr>
        <w:pStyle w:val="ListBullet"/>
      </w:pPr>
      <w:r>
        <w:rPr>
          <w:b/>
          <w:sz w:val="20"/>
        </w:rPr>
        <w:t xml:space="preserve">Schema error: </w:t>
      </w:r>
      <w:r>
        <w:rPr>
          <w:sz w:val="20"/>
        </w:rPr>
        <w:t>validator error: $.onboardingSnapshot: None is not of type 'object'</w:t>
      </w:r>
    </w:p>
    <w:p>
      <w:pPr>
        <w:pStyle w:val="ListBullet"/>
      </w:pPr>
      <w:r>
        <w:rPr>
          <w:b/>
          <w:sz w:val="20"/>
        </w:rPr>
        <w:t xml:space="preserve">Response: </w:t>
      </w:r>
      <w:r>
        <w:rPr>
          <w:sz w:val="20"/>
        </w:rPr>
        <w:t>actual body excerpt: {"partnershipRequestId": "d67cfa35-a8f0-4a48-bdaf-1aeb19a54f8c", "affiliate": {"affiliateId": "a7d5929b-cba8-4e97-8985-2ce1d9fc91c3", "legalName": "Riverside Microcredit", "tradingName": "Riverside", "registrationNumber": "RC-789012", "country": "", "status": ""}, "status": "ACTIVE", "requestedAt": "2026-05-01T05:55:12...</w:t>
      </w:r>
    </w:p>
    <w:p/>
    <w:p>
      <w:r>
        <w:rPr>
          <w:b/>
          <w:i w:val="0"/>
          <w:sz w:val="20"/>
        </w:rPr>
        <w:t>Proposed swagger fix</w:t>
      </w:r>
    </w:p>
    <w:p>
      <w:r>
        <w:rPr>
          <w:rFonts w:ascii="Consolas" w:hAnsi="Consolas"/>
          <w:sz w:val="18"/>
        </w:rPr>
        <w:t>"onboardingSnapshot": { "type": "object", "nullable": true, "properties": {...} }</w:t>
      </w:r>
    </w:p>
    <w:p>
      <w:r>
        <w:rPr>
          <w:b w:val="0"/>
          <w:i w:val="0"/>
          <w:sz w:val="20"/>
        </w:rPr>
        <w:t>Or, if onboardingSnapshot is expected to always populate when present, document the conditions under which it is null and update the response model accordingly. Same pattern likely applies to requestNote (also observed null).</w:t>
      </w:r>
    </w:p>
    <w:p>
      <w:pPr>
        <w:pStyle w:val="Heading1"/>
      </w:pPr>
      <w:r>
        <w:t>D-Z2-2 — CRD-01 response shape contains properties not declared in swagger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High</w:t>
            </w:r>
          </w:p>
        </w:tc>
      </w:tr>
      <w:tr>
        <w:tc>
          <w:tcPr>
            <w:tcW w:type="dxa" w:w="4320"/>
          </w:tcPr>
          <w:p>
            <w:r>
              <w:rPr>
                <w:b/>
                <w:sz w:val="20"/>
              </w:rPr>
              <w:t>Endpoint</w:t>
            </w:r>
          </w:p>
        </w:tc>
        <w:tc>
          <w:tcPr>
            <w:tcW w:type="dxa" w:w="4320"/>
          </w:tcPr>
          <w:p>
            <w:r>
              <w:rPr>
                <w:sz w:val="20"/>
              </w:rPr>
              <w:t>POST /api/v1/banks/{bankId}/cards</w:t>
            </w:r>
          </w:p>
        </w:tc>
      </w:tr>
      <w:tr>
        <w:tc>
          <w:tcPr>
            <w:tcW w:type="dxa" w:w="4320"/>
          </w:tcPr>
          <w:p>
            <w:r>
              <w:rPr>
                <w:b/>
                <w:sz w:val="20"/>
              </w:rPr>
              <w:t>Swagger declares</w:t>
            </w:r>
          </w:p>
        </w:tc>
        <w:tc>
          <w:tcPr>
            <w:tcW w:type="dxa" w:w="4320"/>
          </w:tcPr>
          <w:p>
            <w:r>
              <w:rPr>
                <w:sz w:val="20"/>
              </w:rPr>
              <w:t>Response schema with limited properties (additionalProperties: false implied)</w:t>
            </w:r>
          </w:p>
        </w:tc>
      </w:tr>
      <w:tr>
        <w:tc>
          <w:tcPr>
            <w:tcW w:type="dxa" w:w="4320"/>
          </w:tcPr>
          <w:p>
            <w:r>
              <w:rPr>
                <w:b/>
                <w:sz w:val="20"/>
              </w:rPr>
              <w:t>Backend returns</w:t>
            </w:r>
          </w:p>
        </w:tc>
        <w:tc>
          <w:tcPr>
            <w:tcW w:type="dxa" w:w="4320"/>
          </w:tcPr>
          <w:p>
            <w:r>
              <w:rPr>
                <w:sz w:val="20"/>
              </w:rPr>
              <w:t>{ bankId, page, pageSize, total, cards } — all five rejected as 'additional properties not allowed'</w:t>
            </w:r>
          </w:p>
        </w:tc>
      </w:tr>
      <w:tr>
        <w:tc>
          <w:tcPr>
            <w:tcW w:type="dxa" w:w="4320"/>
          </w:tcPr>
          <w:p>
            <w:r>
              <w:rPr>
                <w:b/>
                <w:sz w:val="20"/>
              </w:rPr>
              <w:t>Affected TCs</w:t>
            </w:r>
          </w:p>
        </w:tc>
        <w:tc>
          <w:tcPr>
            <w:tcW w:type="dxa" w:w="4320"/>
          </w:tcPr>
          <w:p>
            <w:r>
              <w:rPr>
                <w:sz w:val="20"/>
              </w:rPr>
              <w:t>14 CRD-01 FAILs flagged Z2_schema_drift_on_2xx</w:t>
            </w:r>
          </w:p>
        </w:tc>
      </w:tr>
      <w:tr>
        <w:tc>
          <w:tcPr>
            <w:tcW w:type="dxa" w:w="4320"/>
          </w:tcPr>
          <w:p>
            <w:r>
              <w:rPr>
                <w:b/>
                <w:sz w:val="20"/>
              </w:rPr>
              <w:t>FAILs unblocked when fixed</w:t>
            </w:r>
          </w:p>
        </w:tc>
        <w:tc>
          <w:tcPr>
            <w:tcW w:type="dxa" w:w="4320"/>
          </w:tcPr>
          <w:p>
            <w:r>
              <w:rPr>
                <w:sz w:val="20"/>
              </w:rPr>
              <w:t>14</w:t>
            </w:r>
          </w:p>
        </w:tc>
      </w:tr>
    </w:tbl>
    <w:p/>
    <w:p>
      <w:r>
        <w:rPr>
          <w:b/>
          <w:i w:val="0"/>
          <w:sz w:val="20"/>
        </w:rPr>
        <w:t>Evidence</w:t>
      </w:r>
    </w:p>
    <w:p>
      <w:pPr>
        <w:pStyle w:val="ListBullet"/>
      </w:pPr>
      <w:r>
        <w:rPr>
          <w:b/>
          <w:sz w:val="20"/>
        </w:rPr>
        <w:t xml:space="preserve">Sample: </w:t>
      </w:r>
      <w:r>
        <w:rPr>
          <w:sz w:val="20"/>
        </w:rPr>
        <w:t>TC TC-API-BNK-CRD-01-001 (happy_path_success) returned 200 with body matching backend contract; swagger schema did not allow it</w:t>
      </w:r>
    </w:p>
    <w:p>
      <w:pPr>
        <w:pStyle w:val="ListBullet"/>
      </w:pPr>
      <w:r>
        <w:rPr>
          <w:b/>
          <w:sz w:val="20"/>
        </w:rPr>
        <w:t xml:space="preserve">Schema error: </w:t>
      </w:r>
      <w:r>
        <w:rPr>
          <w:sz w:val="20"/>
        </w:rPr>
        <w:t>validator error: $: Additional properties are not allowed ('bankId', 'cards', 'page', 'pageSize', 'total' were unexpected)</w:t>
      </w:r>
    </w:p>
    <w:p>
      <w:pPr>
        <w:pStyle w:val="ListBullet"/>
      </w:pPr>
      <w:r>
        <w:rPr>
          <w:b/>
          <w:sz w:val="20"/>
        </w:rPr>
        <w:t xml:space="preserve">Response: </w:t>
      </w:r>
      <w:r>
        <w:rPr>
          <w:sz w:val="20"/>
        </w:rPr>
        <w:t>actual body: {"bankId": "000045f9-d01b-479c-a84d-0fe82454d55a", "page": 1, "pageSize": 20, "total": 0, "cards": []}</w:t>
      </w:r>
    </w:p>
    <w:p/>
    <w:p>
      <w:r>
        <w:rPr>
          <w:b/>
          <w:i w:val="0"/>
          <w:sz w:val="20"/>
        </w:rPr>
        <w:t>Proposed swagger fix</w:t>
      </w:r>
    </w:p>
    <w:p>
      <w:r>
        <w:rPr>
          <w:b w:val="0"/>
          <w:i w:val="0"/>
          <w:sz w:val="20"/>
        </w:rPr>
        <w:t>Update the response schema for POST /api/v1/banks/{bankId}/cards to match the actual contract:</w:t>
      </w:r>
    </w:p>
    <w:p>
      <w:r>
        <w:rPr>
          <w:rFonts w:ascii="Consolas" w:hAnsi="Consolas"/>
          <w:sz w:val="18"/>
        </w:rPr>
        <w:t>{</w:t>
        <w:br/>
        <w:t xml:space="preserve">  "bankId": "string (uuid)",</w:t>
        <w:br/>
        <w:t xml:space="preserve">  "page": "integer",</w:t>
        <w:br/>
        <w:t xml:space="preserve">  "pageSize": "integer",</w:t>
        <w:br/>
        <w:t xml:space="preserve">  "total": "integer",</w:t>
        <w:br/>
        <w:t xml:space="preserve">  "cards": [{ "cardId": "...", "status": "...", ... }]</w:t>
        <w:br/>
        <w:t>}</w:t>
      </w:r>
    </w:p>
    <w:p>
      <w:pPr>
        <w:pStyle w:val="Heading1"/>
      </w:pPr>
      <w:r>
        <w:t>D-Z1-1 — ProblemDetails envelope on 4xx not declared in any swagger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Medium</w:t>
            </w:r>
          </w:p>
        </w:tc>
      </w:tr>
      <w:tr>
        <w:tc>
          <w:tcPr>
            <w:tcW w:type="dxa" w:w="4320"/>
          </w:tcPr>
          <w:p>
            <w:r>
              <w:rPr>
                <w:b/>
                <w:sz w:val="20"/>
              </w:rPr>
              <w:t>Pattern</w:t>
            </w:r>
          </w:p>
        </w:tc>
        <w:tc>
          <w:tcPr>
            <w:tcW w:type="dxa" w:w="4320"/>
          </w:tcPr>
          <w:p>
            <w:r>
              <w:rPr>
                <w:sz w:val="20"/>
              </w:rPr>
              <w:t>ASP.NET Core returns RFC-7807 ProblemDetails on validation errors: { type, title, status, errors, traceId }. Swagger does not declare this shape on any 4xx response.</w:t>
            </w:r>
          </w:p>
        </w:tc>
      </w:tr>
      <w:tr>
        <w:tc>
          <w:tcPr>
            <w:tcW w:type="dxa" w:w="4320"/>
          </w:tcPr>
          <w:p>
            <w:r>
              <w:rPr>
                <w:b/>
                <w:sz w:val="20"/>
              </w:rPr>
              <w:t>Affected TCs</w:t>
            </w:r>
          </w:p>
        </w:tc>
        <w:tc>
          <w:tcPr>
            <w:tcW w:type="dxa" w:w="4320"/>
          </w:tcPr>
          <w:p>
            <w:r>
              <w:rPr>
                <w:sz w:val="20"/>
              </w:rPr>
              <w:t>2 CRD-01 FAILs (where status matched but envelope failed schema validation); applies to every 400/422 across the platform</w:t>
            </w:r>
          </w:p>
        </w:tc>
      </w:tr>
      <w:tr>
        <w:tc>
          <w:tcPr>
            <w:tcW w:type="dxa" w:w="4320"/>
          </w:tcPr>
          <w:p>
            <w:r>
              <w:rPr>
                <w:b/>
                <w:sz w:val="20"/>
              </w:rPr>
              <w:t>FAILs unblocked when fixed</w:t>
            </w:r>
          </w:p>
        </w:tc>
        <w:tc>
          <w:tcPr>
            <w:tcW w:type="dxa" w:w="4320"/>
          </w:tcPr>
          <w:p>
            <w:r>
              <w:rPr>
                <w:sz w:val="20"/>
              </w:rPr>
              <w:t>2 immediately, plus prevents future 4xx schema-drift FAILs across the bank service</w:t>
            </w:r>
          </w:p>
        </w:tc>
      </w:tr>
    </w:tbl>
    <w:p/>
    <w:p>
      <w:r>
        <w:rPr>
          <w:b/>
          <w:i w:val="0"/>
          <w:sz w:val="20"/>
        </w:rPr>
        <w:t>Evidence</w:t>
      </w:r>
    </w:p>
    <w:p>
      <w:pPr>
        <w:pStyle w:val="ListBullet"/>
      </w:pPr>
      <w:r>
        <w:rPr>
          <w:b/>
          <w:sz w:val="20"/>
        </w:rPr>
        <w:t xml:space="preserve">Sample: </w:t>
      </w:r>
      <w:r>
        <w:rPr>
          <w:sz w:val="20"/>
        </w:rPr>
        <w:t>TC TC-API-BNK-CRD-01-008 (invalid_affiliateId_filter_rejected) returned 400 (matched expected) but envelope failed schema</w:t>
      </w:r>
    </w:p>
    <w:p>
      <w:pPr>
        <w:pStyle w:val="ListBullet"/>
      </w:pPr>
      <w:r>
        <w:rPr>
          <w:b/>
          <w:sz w:val="20"/>
        </w:rPr>
        <w:t xml:space="preserve">Schema error: </w:t>
      </w:r>
      <w:r>
        <w:rPr>
          <w:sz w:val="20"/>
        </w:rPr>
        <w:t>validator error: $: Additional properties are not allowed ('errors', 'title', 'traceId', 'type' were unexpected)</w:t>
      </w:r>
    </w:p>
    <w:p/>
    <w:p>
      <w:r>
        <w:rPr>
          <w:b/>
          <w:i w:val="0"/>
          <w:sz w:val="20"/>
        </w:rPr>
        <w:t>Proposed swagger fix</w:t>
      </w:r>
    </w:p>
    <w:p>
      <w:r>
        <w:rPr>
          <w:b w:val="0"/>
          <w:i w:val="0"/>
          <w:sz w:val="20"/>
        </w:rPr>
        <w:t>Add a shared ProblemDetails component and reference it from every 4xx response across the bank service (and ideally platform-wide):</w:t>
      </w:r>
    </w:p>
    <w:p>
      <w:r>
        <w:rPr>
          <w:rFonts w:ascii="Consolas" w:hAnsi="Consolas"/>
          <w:sz w:val="18"/>
        </w:rPr>
        <w:t>components:</w:t>
        <w:br/>
        <w:t xml:space="preserve">  schemas:</w:t>
        <w:br/>
        <w:t xml:space="preserve">    ProblemDetails:</w:t>
        <w:br/>
        <w:t xml:space="preserve">      type: object</w:t>
        <w:br/>
        <w:t xml:space="preserve">      properties:</w:t>
        <w:br/>
        <w:t xml:space="preserve">        type: { type: string, format: uri }</w:t>
        <w:br/>
        <w:t xml:space="preserve">        title: { type: string }</w:t>
        <w:br/>
        <w:t xml:space="preserve">        status: { type: integer }</w:t>
        <w:br/>
        <w:t xml:space="preserve">        errors: { type: object, additionalProperties: { type: array, items: { type: string } } }</w:t>
        <w:br/>
        <w:t xml:space="preserve">        traceId: { type: string }</w:t>
        <w:br/>
      </w:r>
    </w:p>
    <w:p>
      <w:pPr>
        <w:pStyle w:val="Heading1"/>
      </w:pPr>
      <w:r>
        <w:t>D-AUTH-1 — Read endpoints accept unauthenticated, foreign-bank, and wrong-role requests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High</w:t>
            </w:r>
          </w:p>
        </w:tc>
      </w:tr>
      <w:tr>
        <w:tc>
          <w:tcPr>
            <w:tcW w:type="dxa" w:w="4320"/>
          </w:tcPr>
          <w:p>
            <w:r>
              <w:rPr>
                <w:b/>
                <w:sz w:val="20"/>
              </w:rPr>
              <w:t>Endpoints</w:t>
            </w:r>
          </w:p>
        </w:tc>
        <w:tc>
          <w:tcPr>
            <w:tcW w:type="dxa" w:w="4320"/>
          </w:tcPr>
          <w:p>
            <w:r>
              <w:rPr>
                <w:sz w:val="20"/>
              </w:rPr>
              <w:t>GET /banks/{bankId}/affiliates, POST /banks/{bankId}/audit-logs (read), POST /banks/{bankId}/reports (read), POST /banks/{bankId}/cards (query), GET /banks/{bankId}/affiliate-partnership-requests/{requestId}</w:t>
            </w:r>
          </w:p>
        </w:tc>
      </w:tr>
      <w:tr>
        <w:tc>
          <w:tcPr>
            <w:tcW w:type="dxa" w:w="4320"/>
          </w:tcPr>
          <w:p>
            <w:r>
              <w:rPr>
                <w:b/>
                <w:sz w:val="20"/>
              </w:rPr>
              <w:t>Symptom</w:t>
            </w:r>
          </w:p>
        </w:tc>
        <w:tc>
          <w:tcPr>
            <w:tcW w:type="dxa" w:w="4320"/>
          </w:tcPr>
          <w:p>
            <w:r>
              <w:rPr>
                <w:sz w:val="20"/>
              </w:rPr>
              <w:t>Requests with no Authorization header, foreign-bank scope, or wrong-role tokens return 200 with the data instead of 401/403</w:t>
            </w:r>
          </w:p>
        </w:tc>
      </w:tr>
      <w:tr>
        <w:tc>
          <w:tcPr>
            <w:tcW w:type="dxa" w:w="4320"/>
          </w:tcPr>
          <w:p>
            <w:r>
              <w:rPr>
                <w:b/>
                <w:sz w:val="20"/>
              </w:rPr>
              <w:t>Affected TCs</w:t>
            </w:r>
          </w:p>
        </w:tc>
        <w:tc>
          <w:tcPr>
            <w:tcW w:type="dxa" w:w="4320"/>
          </w:tcPr>
          <w:p>
            <w:r>
              <w:rPr>
                <w:sz w:val="20"/>
              </w:rPr>
              <w:t>34 B_silent_accept FAILs</w:t>
            </w:r>
          </w:p>
        </w:tc>
      </w:tr>
      <w:tr>
        <w:tc>
          <w:tcPr>
            <w:tcW w:type="dxa" w:w="4320"/>
          </w:tcPr>
          <w:p>
            <w:r>
              <w:rPr>
                <w:b/>
                <w:sz w:val="20"/>
              </w:rPr>
              <w:t>FAILs unblocked when fixed</w:t>
            </w:r>
          </w:p>
        </w:tc>
        <w:tc>
          <w:tcPr>
            <w:tcW w:type="dxa" w:w="4320"/>
          </w:tcPr>
          <w:p>
            <w:r>
              <w:rPr>
                <w:sz w:val="20"/>
              </w:rPr>
              <w:t>34</w:t>
            </w:r>
          </w:p>
        </w:tc>
      </w:tr>
    </w:tbl>
    <w:p/>
    <w:p>
      <w:r>
        <w:rPr>
          <w:b/>
          <w:i w:val="0"/>
          <w:sz w:val="20"/>
        </w:rPr>
        <w:t>Concentration</w:t>
      </w:r>
    </w:p>
    <w:p>
      <w:pPr>
        <w:pStyle w:val="ListBullet"/>
      </w:pPr>
      <w:r>
        <w:rPr>
          <w:b/>
          <w:sz w:val="20"/>
        </w:rPr>
        <w:t xml:space="preserve">API: </w:t>
      </w:r>
      <w:r>
        <w:rPr>
          <w:sz w:val="20"/>
        </w:rPr>
        <w:t>API-BNK-02: 5 FAILs</w:t>
      </w:r>
    </w:p>
    <w:p>
      <w:pPr>
        <w:pStyle w:val="ListBullet"/>
      </w:pPr>
      <w:r>
        <w:rPr>
          <w:b/>
          <w:sz w:val="20"/>
        </w:rPr>
        <w:t xml:space="preserve">API: </w:t>
      </w:r>
      <w:r>
        <w:rPr>
          <w:sz w:val="20"/>
        </w:rPr>
        <w:t>API-BNK-04: 5 FAILs</w:t>
      </w:r>
    </w:p>
    <w:p>
      <w:pPr>
        <w:pStyle w:val="ListBullet"/>
      </w:pPr>
      <w:r>
        <w:rPr>
          <w:b/>
          <w:sz w:val="20"/>
        </w:rPr>
        <w:t xml:space="preserve">API: </w:t>
      </w:r>
      <w:r>
        <w:rPr>
          <w:sz w:val="20"/>
        </w:rPr>
        <w:t>API-BNK-05: 5 FAILs</w:t>
      </w:r>
    </w:p>
    <w:p>
      <w:pPr>
        <w:pStyle w:val="ListBullet"/>
      </w:pPr>
      <w:r>
        <w:rPr>
          <w:b/>
          <w:sz w:val="20"/>
        </w:rPr>
        <w:t xml:space="preserve">API: </w:t>
      </w:r>
      <w:r>
        <w:rPr>
          <w:sz w:val="20"/>
        </w:rPr>
        <w:t>API-BNK-PART-01: 5 FAILs</w:t>
      </w:r>
    </w:p>
    <w:p>
      <w:pPr>
        <w:pStyle w:val="ListBullet"/>
      </w:pPr>
      <w:r>
        <w:rPr>
          <w:b/>
          <w:sz w:val="20"/>
        </w:rPr>
        <w:t xml:space="preserve">API: </w:t>
      </w:r>
      <w:r>
        <w:rPr>
          <w:sz w:val="20"/>
        </w:rPr>
        <w:t>API-BNK-CRD-01: 5 FAILs</w:t>
      </w:r>
    </w:p>
    <w:p/>
    <w:p>
      <w:r>
        <w:rPr>
          <w:b/>
          <w:i w:val="0"/>
          <w:sz w:val="20"/>
        </w:rPr>
        <w:t>Evidence (sample TCs)</w:t>
      </w:r>
    </w:p>
    <w:p>
      <w:pPr>
        <w:pStyle w:val="ListBullet"/>
      </w:pPr>
      <w:r>
        <w:rPr>
          <w:b/>
          <w:sz w:val="20"/>
        </w:rPr>
        <w:t xml:space="preserve">Sample: </w:t>
      </w:r>
      <w:r>
        <w:rPr>
          <w:sz w:val="20"/>
        </w:rPr>
        <w:t>TC TC-API-BNK-02-007 on GET /api/v1/banks/{bankId}/affiliates — sent NO auth header; backend returned 200 with full data instead of 401</w:t>
      </w:r>
    </w:p>
    <w:p>
      <w:pPr>
        <w:pStyle w:val="ListBullet"/>
      </w:pPr>
      <w:r>
        <w:rPr>
          <w:b/>
          <w:sz w:val="20"/>
        </w:rPr>
        <w:t xml:space="preserve">Response: </w:t>
      </w:r>
      <w:r>
        <w:rPr>
          <w:sz w:val="20"/>
        </w:rPr>
        <w:t>response keys: ['bankId', 'affiliates']</w:t>
      </w:r>
    </w:p>
    <w:p/>
    <w:p>
      <w:r>
        <w:rPr>
          <w:b/>
          <w:i w:val="0"/>
          <w:sz w:val="20"/>
        </w:rPr>
        <w:t>Proposed fix</w:t>
      </w:r>
    </w:p>
    <w:p>
      <w:pPr>
        <w:pStyle w:val="ListBullet"/>
      </w:pPr>
      <w:r>
        <w:rPr>
          <w:sz w:val="20"/>
        </w:rPr>
        <w:t>Add bearer-token auth middleware on every read endpoint listed above. Reject missing tokens with 401, expired/invalid tokens with 401, wrong-role tokens with 403.</w:t>
      </w:r>
    </w:p>
    <w:p>
      <w:pPr>
        <w:pStyle w:val="ListBullet"/>
      </w:pPr>
      <w:r>
        <w:rPr>
          <w:sz w:val="20"/>
        </w:rPr>
        <w:t>Add tenant/bank-scope authorization: a BANK_ADMIN should only be able to read partnership-requests/affiliates/cards belonging to their own bankId. Cross-bank reads should return 403 (or 404 to avoid existence leak).</w:t>
      </w:r>
    </w:p>
    <w:p>
      <w:pPr>
        <w:pStyle w:val="ListBullet"/>
      </w:pPr>
      <w:r>
        <w:rPr>
          <w:sz w:val="20"/>
        </w:rPr>
        <w:t>Confirm whether the harness should test these as authenticated (and we receive a token) or unauthenticated (the current open behavior is the deployed contract). If 'open by design,' document it in swagger via security: [] on these operations.</w:t>
      </w:r>
    </w:p>
    <w:p>
      <w:pPr>
        <w:pStyle w:val="Heading1"/>
      </w:pPr>
      <w:r>
        <w:t>D-RC-1 — RequestContext required fields under-declared in swagger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Medium (swagger consistency)</w:t>
            </w:r>
          </w:p>
        </w:tc>
      </w:tr>
      <w:tr>
        <w:tc>
          <w:tcPr>
            <w:tcW w:type="dxa" w:w="4320"/>
          </w:tcPr>
          <w:p>
            <w:r>
              <w:rPr>
                <w:b/>
                <w:sz w:val="20"/>
              </w:rPr>
              <w:t>Endpoints</w:t>
            </w:r>
          </w:p>
        </w:tc>
        <w:tc>
          <w:tcPr>
            <w:tcW w:type="dxa" w:w="4320"/>
          </w:tcPr>
          <w:p>
            <w:r>
              <w:rPr>
                <w:sz w:val="20"/>
              </w:rPr>
              <w:t>POST /banks/{bankId}/affiliates/{affiliateId}/suspend, POST /banks/{bankId}/affiliates/{affiliateId}/block (potentially: any endpoint with requestContext)</w:t>
            </w:r>
          </w:p>
        </w:tc>
      </w:tr>
      <w:tr>
        <w:tc>
          <w:tcPr>
            <w:tcW w:type="dxa" w:w="4320"/>
          </w:tcPr>
          <w:p>
            <w:r>
              <w:rPr>
                <w:b/>
                <w:sz w:val="20"/>
              </w:rPr>
              <w:t>Swagger declares</w:t>
            </w:r>
          </w:p>
        </w:tc>
        <w:tc>
          <w:tcPr>
            <w:tcW w:type="dxa" w:w="4320"/>
          </w:tcPr>
          <w:p>
            <w:r>
              <w:rPr>
                <w:sz w:val="20"/>
              </w:rPr>
              <w:t>requestContext.required = ['requestId']</w:t>
            </w:r>
          </w:p>
        </w:tc>
      </w:tr>
      <w:tr>
        <w:tc>
          <w:tcPr>
            <w:tcW w:type="dxa" w:w="4320"/>
          </w:tcPr>
          <w:p>
            <w:r>
              <w:rPr>
                <w:b/>
                <w:sz w:val="20"/>
              </w:rPr>
              <w:t>Backend enforces</w:t>
            </w:r>
          </w:p>
        </w:tc>
        <w:tc>
          <w:tcPr>
            <w:tcW w:type="dxa" w:w="4320"/>
          </w:tcPr>
          <w:p>
            <w:r>
              <w:rPr>
                <w:sz w:val="20"/>
              </w:rPr>
              <w:t>requestContext.required = ['requestId', 'affiliateId'] for suspend; ['requestId', 'affiliateId', 'tenantId'] for block</w:t>
            </w:r>
          </w:p>
        </w:tc>
      </w:tr>
      <w:tr>
        <w:tc>
          <w:tcPr>
            <w:tcW w:type="dxa" w:w="4320"/>
          </w:tcPr>
          <w:p>
            <w:r>
              <w:rPr>
                <w:b/>
                <w:sz w:val="20"/>
              </w:rPr>
              <w:t>Affected TCs</w:t>
            </w:r>
          </w:p>
        </w:tc>
        <w:tc>
          <w:tcPr>
            <w:tcW w:type="dxa" w:w="4320"/>
          </w:tcPr>
          <w:p>
            <w:r>
              <w:rPr>
                <w:sz w:val="20"/>
              </w:rPr>
              <w:t>0 unblocked here (the runner already injects these from path_vars / DEFAULT_TENANT_ID); but swagger drift means external consumers will hit 400 cascades</w:t>
            </w:r>
          </w:p>
        </w:tc>
      </w:tr>
    </w:tbl>
    <w:p/>
    <w:p>
      <w:r>
        <w:rPr>
          <w:b/>
          <w:i w:val="0"/>
          <w:sz w:val="20"/>
        </w:rPr>
        <w:t>Evidence</w:t>
      </w:r>
    </w:p>
    <w:p>
      <w:r>
        <w:rPr>
          <w:b w:val="0"/>
          <w:i w:val="0"/>
          <w:sz w:val="20"/>
        </w:rPr>
        <w:t>Backend rejection messages from CTRL-01/CTRL-02 happy paths before runner workaround:</w:t>
      </w:r>
    </w:p>
    <w:p>
      <w:r>
        <w:rPr>
          <w:rFonts w:ascii="Consolas" w:hAnsi="Consolas"/>
          <w:sz w:val="18"/>
        </w:rPr>
        <w:t>"errors": { "RequestContext.AffiliateId": ["The AffiliateId field is required."] }</w:t>
      </w:r>
    </w:p>
    <w:p>
      <w:r>
        <w:rPr>
          <w:rFonts w:ascii="Consolas" w:hAnsi="Consolas"/>
          <w:sz w:val="18"/>
        </w:rPr>
        <w:t>"errors": { "RequestContext.TenantId": ["The TenantId field is required."], "RequestContext.AffiliateId": ["The AffiliateId field is required."] }</w:t>
      </w:r>
    </w:p>
    <w:p/>
    <w:p>
      <w:r>
        <w:rPr>
          <w:b/>
          <w:i w:val="0"/>
          <w:sz w:val="20"/>
        </w:rPr>
        <w:t>Proposed swagger fix</w:t>
      </w:r>
    </w:p>
    <w:p>
      <w:r>
        <w:rPr>
          <w:b w:val="0"/>
          <w:i w:val="0"/>
          <w:sz w:val="20"/>
        </w:rPr>
        <w:t>Update each operation's requestContext schema's `required` list to match what the FluentValidation / DataAnnotations validators on the backend actually enforce. Specifically:</w:t>
      </w:r>
    </w:p>
    <w:p>
      <w:pPr>
        <w:pStyle w:val="ListBullet"/>
      </w:pPr>
      <w:r>
        <w:rPr>
          <w:sz w:val="20"/>
        </w:rPr>
        <w:t>suspend: required = [requestId, affiliateId]</w:t>
      </w:r>
    </w:p>
    <w:p>
      <w:pPr>
        <w:pStyle w:val="ListBullet"/>
      </w:pPr>
      <w:r>
        <w:rPr>
          <w:sz w:val="20"/>
        </w:rPr>
        <w:t>block:   required = [requestId, affiliateId, tenantId]</w:t>
      </w:r>
    </w:p>
    <w:p>
      <w:pPr>
        <w:pStyle w:val="ListBullet"/>
      </w:pPr>
      <w:r>
        <w:rPr>
          <w:sz w:val="20"/>
        </w:rPr>
        <w:t>Audit every endpoint that carries requestContext for the same gap — likely the same fields are also required on partnership approve/reject and any other state-mutation write.</w:t>
      </w:r>
    </w:p>
    <w:p>
      <w:pPr>
        <w:pStyle w:val="Heading1"/>
      </w:pPr>
      <w:r>
        <w:t>D-FIXTURE-1 — CTRL-01/CTRL-02 need per-run state reset or rotating affiliate fixtures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Medium</w:t>
            </w:r>
          </w:p>
        </w:tc>
      </w:tr>
      <w:tr>
        <w:tc>
          <w:tcPr>
            <w:tcW w:type="dxa" w:w="4320"/>
          </w:tcPr>
          <w:p>
            <w:r>
              <w:rPr>
                <w:b/>
                <w:sz w:val="20"/>
              </w:rPr>
              <w:t>Endpoints</w:t>
            </w:r>
          </w:p>
        </w:tc>
        <w:tc>
          <w:tcPr>
            <w:tcW w:type="dxa" w:w="4320"/>
          </w:tcPr>
          <w:p>
            <w:r>
              <w:rPr>
                <w:sz w:val="20"/>
              </w:rPr>
              <w:t>POST /banks/{bankId}/affiliates/{affiliateId}/suspend, POST /banks/{bankId}/affiliates/{affiliateId}/block</w:t>
            </w:r>
          </w:p>
        </w:tc>
      </w:tr>
      <w:tr>
        <w:tc>
          <w:tcPr>
            <w:tcW w:type="dxa" w:w="4320"/>
          </w:tcPr>
          <w:p>
            <w:r>
              <w:rPr>
                <w:b/>
                <w:sz w:val="20"/>
              </w:rPr>
              <w:t>Symptom</w:t>
            </w:r>
          </w:p>
        </w:tc>
        <w:tc>
          <w:tcPr>
            <w:tcW w:type="dxa" w:w="4320"/>
          </w:tcPr>
          <w:p>
            <w:r>
              <w:rPr>
                <w:sz w:val="20"/>
              </w:rPr>
              <w:t>First TC succeeds (200) and changes affiliate state. Subsequent TCs operating on the same affiliateId hit 409 because the affiliate is already suspended/blocked, regardless of test intent (happy path, auth, scope test, etc.).</w:t>
            </w:r>
          </w:p>
        </w:tc>
      </w:tr>
      <w:tr>
        <w:tc>
          <w:tcPr>
            <w:tcW w:type="dxa" w:w="4320"/>
          </w:tcPr>
          <w:p>
            <w:r>
              <w:rPr>
                <w:b/>
                <w:sz w:val="20"/>
              </w:rPr>
              <w:t>Affected TCs</w:t>
            </w:r>
          </w:p>
        </w:tc>
        <w:tc>
          <w:tcPr>
            <w:tcW w:type="dxa" w:w="4320"/>
          </w:tcPr>
          <w:p>
            <w:r>
              <w:rPr>
                <w:sz w:val="20"/>
              </w:rPr>
              <w:t>14 CTRL-01 + 14 CTRL-02 FAILs masked by 409 cascade (most are 'true' negative-test scenarios that the cascade prevents from even reaching the validation layer)</w:t>
            </w:r>
          </w:p>
        </w:tc>
      </w:tr>
      <w:tr>
        <w:tc>
          <w:tcPr>
            <w:tcW w:type="dxa" w:w="4320"/>
          </w:tcPr>
          <w:p>
            <w:r>
              <w:rPr>
                <w:b/>
                <w:sz w:val="20"/>
              </w:rPr>
              <w:t>FAILs unblocked when fixed</w:t>
            </w:r>
          </w:p>
        </w:tc>
        <w:tc>
          <w:tcPr>
            <w:tcW w:type="dxa" w:w="4320"/>
          </w:tcPr>
          <w:p>
            <w:r>
              <w:rPr>
                <w:sz w:val="20"/>
              </w:rPr>
              <w:t>~26</w:t>
            </w:r>
          </w:p>
        </w:tc>
      </w:tr>
    </w:tbl>
    <w:p/>
    <w:p>
      <w:r>
        <w:rPr>
          <w:b/>
          <w:i w:val="0"/>
          <w:sz w:val="20"/>
        </w:rPr>
        <w:t>Evidence</w:t>
      </w:r>
    </w:p>
    <w:p>
      <w:r>
        <w:rPr>
          <w:b w:val="0"/>
          <w:i w:val="0"/>
          <w:sz w:val="20"/>
        </w:rPr>
        <w:t>After patch: 14 of 15 CTRL-01 FAILs are status=409 against affiliate a7d5929b-cba8-4e97-8985-2ce1d9fc91c3. The first TC successfully suspends the affiliate; every subsequent TC then 409s on 'already suspended'.</w:t>
      </w:r>
    </w:p>
    <w:p/>
    <w:p>
      <w:r>
        <w:rPr>
          <w:b/>
          <w:i w:val="0"/>
          <w:sz w:val="20"/>
        </w:rPr>
        <w:t>Proposed fix</w:t>
      </w:r>
    </w:p>
    <w:p>
      <w:pPr>
        <w:pStyle w:val="ListBullet"/>
      </w:pPr>
      <w:r>
        <w:rPr>
          <w:sz w:val="20"/>
        </w:rPr>
        <w:t>Best: provide a backend test endpoint POST /api/v1/test/banks/{bankId}/affiliates/{affiliateId}/reset-state that returns the affiliate to ACTIVE so the harness can reset per TC. (Behind a test-only auth flag.)</w:t>
      </w:r>
    </w:p>
    <w:p>
      <w:pPr>
        <w:pStyle w:val="ListBullet"/>
      </w:pPr>
      <w:r>
        <w:rPr>
          <w:sz w:val="20"/>
        </w:rPr>
        <w:t>Alternative: provision N (e.g., 20) test affiliates per state pre-seeded into the canonical bank, and provide them as a pool the harness rotates through.</w:t>
      </w:r>
    </w:p>
    <w:p>
      <w:pPr>
        <w:pStyle w:val="ListBullet"/>
      </w:pPr>
      <w:r>
        <w:rPr>
          <w:sz w:val="20"/>
        </w:rPr>
        <w:t>Acceptable: document that CTRL endpoints are tested only via happy path + a single negative variant per state, and shrink the test pack accordingly.</w:t>
      </w:r>
    </w:p>
    <w:p>
      <w:pPr>
        <w:pStyle w:val="Heading1"/>
      </w:pPr>
      <w:r>
        <w:t>D-AUDIT-1 — Audit-log / state read endpoints required to verify side-effects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Severity</w:t>
            </w:r>
          </w:p>
        </w:tc>
        <w:tc>
          <w:tcPr>
            <w:tcW w:type="dxa" w:w="4320"/>
          </w:tcPr>
          <w:p>
            <w:r>
              <w:rPr>
                <w:sz w:val="20"/>
              </w:rPr>
              <w:t>Medium</w:t>
            </w:r>
          </w:p>
        </w:tc>
      </w:tr>
      <w:tr>
        <w:tc>
          <w:tcPr>
            <w:tcW w:type="dxa" w:w="4320"/>
          </w:tcPr>
          <w:p>
            <w:r>
              <w:rPr>
                <w:b/>
                <w:sz w:val="20"/>
              </w:rPr>
              <w:t>Symptom</w:t>
            </w:r>
          </w:p>
        </w:tc>
        <w:tc>
          <w:tcPr>
            <w:tcW w:type="dxa" w:w="4320"/>
          </w:tcPr>
          <w:p>
            <w:r>
              <w:rPr>
                <w:sz w:val="20"/>
              </w:rPr>
              <w:t>8 BLOCKED TCs need to confirm a side-effect (status change, audit-log write, notification emission) by reading state after the write. The HTTP-only harness has no read pipeline for this without backend support.</w:t>
            </w:r>
          </w:p>
        </w:tc>
      </w:tr>
      <w:tr>
        <w:tc>
          <w:tcPr>
            <w:tcW w:type="dxa" w:w="4320"/>
          </w:tcPr>
          <w:p>
            <w:r>
              <w:rPr>
                <w:b/>
                <w:sz w:val="20"/>
              </w:rPr>
              <w:t>Affected TCs</w:t>
            </w:r>
          </w:p>
        </w:tc>
        <w:tc>
          <w:tcPr>
            <w:tcW w:type="dxa" w:w="4320"/>
          </w:tcPr>
          <w:p>
            <w:r>
              <w:rPr>
                <w:sz w:val="20"/>
              </w:rPr>
              <w:t>8 BLOCKED — 2 each on CTRL-01, CTRL-02, PART-02, PART-03</w:t>
            </w:r>
          </w:p>
        </w:tc>
      </w:tr>
      <w:tr>
        <w:tc>
          <w:tcPr>
            <w:tcW w:type="dxa" w:w="4320"/>
          </w:tcPr>
          <w:p>
            <w:r>
              <w:rPr>
                <w:b/>
                <w:sz w:val="20"/>
              </w:rPr>
              <w:t>BLOCKED unblocked when fixed</w:t>
            </w:r>
          </w:p>
        </w:tc>
        <w:tc>
          <w:tcPr>
            <w:tcW w:type="dxa" w:w="4320"/>
          </w:tcPr>
          <w:p>
            <w:r>
              <w:rPr>
                <w:sz w:val="20"/>
              </w:rPr>
              <w:t>8</w:t>
            </w:r>
          </w:p>
        </w:tc>
      </w:tr>
    </w:tbl>
    <w:p/>
    <w:p>
      <w:r>
        <w:rPr>
          <w:b/>
          <w:i w:val="0"/>
          <w:sz w:val="20"/>
        </w:rPr>
        <w:t>Specific endpoints needed</w:t>
      </w:r>
    </w:p>
    <w:p>
      <w:pPr>
        <w:pStyle w:val="ListBullet"/>
      </w:pPr>
      <w:r>
        <w:rPr>
          <w:sz w:val="20"/>
        </w:rPr>
        <w:t>GET /api/v1/banks/{bankId}/affiliates/{affiliateId}/state — to verify suspend/block applied (currently no per-affiliate state read)</w:t>
      </w:r>
    </w:p>
    <w:p>
      <w:pPr>
        <w:pStyle w:val="ListBullet"/>
      </w:pPr>
      <w:r>
        <w:rPr>
          <w:sz w:val="20"/>
        </w:rPr>
        <w:t>GET /api/v1/banks/{bankId}/affiliates/{affiliateId}/audit-logs (or filtered POST audit-logs by affiliateId) — to verify audit row written for state changes</w:t>
      </w:r>
    </w:p>
    <w:p>
      <w:pPr>
        <w:pStyle w:val="ListBullet"/>
      </w:pPr>
      <w:r>
        <w:rPr>
          <w:sz w:val="20"/>
        </w:rPr>
        <w:t>GET /api/v1/partnerships/{requestId} — to verify approve/reject applied (status and decisionedAt)</w:t>
      </w:r>
    </w:p>
    <w:p/>
    <w:p>
      <w:r>
        <w:rPr>
          <w:b/>
          <w:i w:val="0"/>
          <w:sz w:val="20"/>
        </w:rPr>
        <w:t>Proposed fix</w:t>
      </w:r>
    </w:p>
    <w:p>
      <w:pPr>
        <w:pStyle w:val="ListBullet"/>
      </w:pPr>
      <w:r>
        <w:rPr>
          <w:sz w:val="20"/>
        </w:rPr>
        <w:t>Expose the three reads above with the same auth as the corresponding writes.</w:t>
      </w:r>
    </w:p>
    <w:p>
      <w:pPr>
        <w:pStyle w:val="ListBullet"/>
      </w:pPr>
      <w:r>
        <w:rPr>
          <w:sz w:val="20"/>
        </w:rPr>
        <w:t>Update the audit-log POST /banks/{bankId}/audit-logs filter schema to include actorUserId + entityId so audit-log queries can be correlation-key-scoped (currently we can list logs but cannot deterministically pick out the one written by a specific TC).</w:t>
      </w:r>
    </w:p>
    <w:p>
      <w:pPr>
        <w:pStyle w:val="Heading1"/>
      </w:pPr>
      <w:r>
        <w:t>Appendix — Cluster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Finding</w:t>
            </w:r>
          </w:p>
        </w:tc>
        <w:tc>
          <w:tcPr>
            <w:tcW w:type="dxa" w:w="2880"/>
          </w:tcPr>
          <w:p>
            <w:r>
              <w:rPr>
                <w:b/>
                <w:sz w:val="20"/>
              </w:rPr>
              <w:t>FAILs unblocked</w:t>
            </w:r>
          </w:p>
        </w:tc>
        <w:tc>
          <w:tcPr>
            <w:tcW w:type="dxa" w:w="2880"/>
          </w:tcPr>
          <w:p>
            <w:r>
              <w:rPr>
                <w:b/>
                <w:sz w:val="20"/>
              </w:rPr>
              <w:t>Concentration</w:t>
            </w:r>
          </w:p>
        </w:tc>
      </w:tr>
      <w:tr>
        <w:tc>
          <w:tcPr>
            <w:tcW w:type="dxa" w:w="2880"/>
          </w:tcPr>
          <w:p>
            <w:r>
              <w:rPr>
                <w:sz w:val="20"/>
              </w:rPr>
              <w:t>D-PERSIST-1 (partnership-request persistence split)</w:t>
            </w:r>
          </w:p>
        </w:tc>
        <w:tc>
          <w:tcPr>
            <w:tcW w:type="dxa" w:w="2880"/>
          </w:tcPr>
          <w:p>
            <w:r>
              <w:rPr>
                <w:sz w:val="20"/>
              </w:rPr>
              <w:t>28</w:t>
            </w:r>
          </w:p>
        </w:tc>
        <w:tc>
          <w:tcPr>
            <w:tcW w:type="dxa" w:w="2880"/>
          </w:tcPr>
          <w:p>
            <w:r>
              <w:rPr>
                <w:sz w:val="20"/>
              </w:rPr>
              <w:t>PART-02 (14), PART-03 (14)</w:t>
            </w:r>
          </w:p>
        </w:tc>
      </w:tr>
      <w:tr>
        <w:tc>
          <w:tcPr>
            <w:tcW w:type="dxa" w:w="2880"/>
          </w:tcPr>
          <w:p>
            <w:r>
              <w:rPr>
                <w:sz w:val="20"/>
              </w:rPr>
              <w:t>D-405-1 (POST /banks/query 405)</w:t>
            </w:r>
          </w:p>
        </w:tc>
        <w:tc>
          <w:tcPr>
            <w:tcW w:type="dxa" w:w="2880"/>
          </w:tcPr>
          <w:p>
            <w:r>
              <w:rPr>
                <w:sz w:val="20"/>
              </w:rPr>
              <w:t>26</w:t>
            </w:r>
          </w:p>
        </w:tc>
        <w:tc>
          <w:tcPr>
            <w:tcW w:type="dxa" w:w="2880"/>
          </w:tcPr>
          <w:p>
            <w:r>
              <w:rPr>
                <w:sz w:val="20"/>
              </w:rPr>
              <w:t>BNK-06 (26)</w:t>
            </w:r>
          </w:p>
        </w:tc>
      </w:tr>
      <w:tr>
        <w:tc>
          <w:tcPr>
            <w:tcW w:type="dxa" w:w="2880"/>
          </w:tcPr>
          <w:p>
            <w:r>
              <w:rPr>
                <w:sz w:val="20"/>
              </w:rPr>
              <w:t>D-Z2-1 (PART-01 onboardingSnapshot null)</w:t>
            </w:r>
          </w:p>
        </w:tc>
        <w:tc>
          <w:tcPr>
            <w:tcW w:type="dxa" w:w="2880"/>
          </w:tcPr>
          <w:p>
            <w:r>
              <w:rPr>
                <w:sz w:val="20"/>
              </w:rPr>
              <w:t>23</w:t>
            </w:r>
          </w:p>
        </w:tc>
        <w:tc>
          <w:tcPr>
            <w:tcW w:type="dxa" w:w="2880"/>
          </w:tcPr>
          <w:p>
            <w:r>
              <w:rPr>
                <w:sz w:val="20"/>
              </w:rPr>
              <w:t>PART-01 (23)</w:t>
            </w:r>
          </w:p>
        </w:tc>
      </w:tr>
      <w:tr>
        <w:tc>
          <w:tcPr>
            <w:tcW w:type="dxa" w:w="2880"/>
          </w:tcPr>
          <w:p>
            <w:r>
              <w:rPr>
                <w:sz w:val="20"/>
              </w:rPr>
              <w:t>D-Z2-2 (CRD-01 response shape drift)</w:t>
            </w:r>
          </w:p>
        </w:tc>
        <w:tc>
          <w:tcPr>
            <w:tcW w:type="dxa" w:w="2880"/>
          </w:tcPr>
          <w:p>
            <w:r>
              <w:rPr>
                <w:sz w:val="20"/>
              </w:rPr>
              <w:t>14</w:t>
            </w:r>
          </w:p>
        </w:tc>
        <w:tc>
          <w:tcPr>
            <w:tcW w:type="dxa" w:w="2880"/>
          </w:tcPr>
          <w:p>
            <w:r>
              <w:rPr>
                <w:sz w:val="20"/>
              </w:rPr>
              <w:t>CRD-01 (14)</w:t>
            </w:r>
          </w:p>
        </w:tc>
      </w:tr>
      <w:tr>
        <w:tc>
          <w:tcPr>
            <w:tcW w:type="dxa" w:w="2880"/>
          </w:tcPr>
          <w:p>
            <w:r>
              <w:rPr>
                <w:sz w:val="20"/>
              </w:rPr>
              <w:t>D-AUTH-1 (read endpoints don't enforce auth)</w:t>
            </w:r>
          </w:p>
        </w:tc>
        <w:tc>
          <w:tcPr>
            <w:tcW w:type="dxa" w:w="2880"/>
          </w:tcPr>
          <w:p>
            <w:r>
              <w:rPr>
                <w:sz w:val="20"/>
              </w:rPr>
              <w:t>34</w:t>
            </w:r>
          </w:p>
        </w:tc>
        <w:tc>
          <w:tcPr>
            <w:tcW w:type="dxa" w:w="2880"/>
          </w:tcPr>
          <w:p>
            <w:r>
              <w:rPr>
                <w:sz w:val="20"/>
              </w:rPr>
              <w:t>PART-01 (12), BNK-04 (6), CRD-01 (6), BNK-02 (5), BNK-05 (5)</w:t>
            </w:r>
          </w:p>
        </w:tc>
      </w:tr>
      <w:tr>
        <w:tc>
          <w:tcPr>
            <w:tcW w:type="dxa" w:w="2880"/>
          </w:tcPr>
          <w:p>
            <w:r>
              <w:rPr>
                <w:sz w:val="20"/>
              </w:rPr>
              <w:t>D-FIXTURE-1 (CTRL state-cascade)</w:t>
            </w:r>
          </w:p>
        </w:tc>
        <w:tc>
          <w:tcPr>
            <w:tcW w:type="dxa" w:w="2880"/>
          </w:tcPr>
          <w:p>
            <w:r>
              <w:rPr>
                <w:sz w:val="20"/>
              </w:rPr>
              <w:t>~26</w:t>
            </w:r>
          </w:p>
        </w:tc>
        <w:tc>
          <w:tcPr>
            <w:tcW w:type="dxa" w:w="2880"/>
          </w:tcPr>
          <w:p>
            <w:r>
              <w:rPr>
                <w:sz w:val="20"/>
              </w:rPr>
              <w:t>CTRL-01 (~13), CTRL-02 (~13)</w:t>
            </w:r>
          </w:p>
        </w:tc>
      </w:tr>
      <w:tr>
        <w:tc>
          <w:tcPr>
            <w:tcW w:type="dxa" w:w="2880"/>
          </w:tcPr>
          <w:p>
            <w:r>
              <w:rPr>
                <w:sz w:val="20"/>
              </w:rPr>
              <w:t>D-Z1-1 (ProblemDetails envelope on 4xx)</w:t>
            </w:r>
          </w:p>
        </w:tc>
        <w:tc>
          <w:tcPr>
            <w:tcW w:type="dxa" w:w="2880"/>
          </w:tcPr>
          <w:p>
            <w:r>
              <w:rPr>
                <w:sz w:val="20"/>
              </w:rPr>
              <w:t>2</w:t>
            </w:r>
          </w:p>
        </w:tc>
        <w:tc>
          <w:tcPr>
            <w:tcW w:type="dxa" w:w="2880"/>
          </w:tcPr>
          <w:p>
            <w:r>
              <w:rPr>
                <w:sz w:val="20"/>
              </w:rPr>
              <w:t>CRD-01 (2)</w:t>
            </w:r>
          </w:p>
        </w:tc>
      </w:tr>
      <w:tr>
        <w:tc>
          <w:tcPr>
            <w:tcW w:type="dxa" w:w="2880"/>
          </w:tcPr>
          <w:p>
            <w:r>
              <w:rPr>
                <w:sz w:val="20"/>
              </w:rPr>
              <w:t>D-RC-1 (RequestContext required-list under-declared)</w:t>
            </w:r>
          </w:p>
        </w:tc>
        <w:tc>
          <w:tcPr>
            <w:tcW w:type="dxa" w:w="2880"/>
          </w:tcPr>
          <w:p>
            <w:r>
              <w:rPr>
                <w:sz w:val="20"/>
              </w:rPr>
              <w:t>0</w:t>
            </w:r>
          </w:p>
        </w:tc>
        <w:tc>
          <w:tcPr>
            <w:tcW w:type="dxa" w:w="2880"/>
          </w:tcPr>
          <w:p>
            <w:r>
              <w:rPr>
                <w:sz w:val="20"/>
              </w:rPr>
              <w:t>swagger fix only — runner already injects</w:t>
            </w:r>
          </w:p>
        </w:tc>
      </w:tr>
      <w:tr>
        <w:tc>
          <w:tcPr>
            <w:tcW w:type="dxa" w:w="2880"/>
          </w:tcPr>
          <w:p>
            <w:r>
              <w:rPr>
                <w:sz w:val="20"/>
              </w:rPr>
              <w:t>D-AUDIT-1 (need state read endpoints)</w:t>
            </w:r>
          </w:p>
        </w:tc>
        <w:tc>
          <w:tcPr>
            <w:tcW w:type="dxa" w:w="2880"/>
          </w:tcPr>
          <w:p>
            <w:r>
              <w:rPr>
                <w:sz w:val="20"/>
              </w:rPr>
              <w:t>8 BLOCKED</w:t>
            </w:r>
          </w:p>
        </w:tc>
        <w:tc>
          <w:tcPr>
            <w:tcW w:type="dxa" w:w="2880"/>
          </w:tcPr>
          <w:p>
            <w:r>
              <w:rPr>
                <w:sz w:val="20"/>
              </w:rPr>
              <w:t>CTRL-01/02 (4), PART-02/03 (4)</w:t>
            </w:r>
          </w:p>
        </w:tc>
      </w:tr>
    </w:tbl>
    <w:p/>
    <w:p>
      <w:r>
        <w:rPr>
          <w:b/>
          <w:i w:val="0"/>
          <w:sz w:val="20"/>
        </w:rPr>
        <w:t>Sum total: 153 FAILs and 8 BLOCKED would resolve, taking the bank harness from 49.9% to ~95% on the current 337 TCs, with the residual ~5% sitting on interpretive scenarios (state-dependent reads where the seeded data shape doesn't satisfy the test's data-dependent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