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楷体" w:hAnsi="华文楷体" w:eastAsia="华文楷体" w:cs="华文楷体"/>
          <w:sz w:val="20"/>
          <w:szCs w:val="22"/>
        </w:rPr>
      </w:pP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法律声明</w:t>
      </w:r>
    </w:p>
    <w:p>
      <w:pPr>
        <w:spacing w:line="360" w:lineRule="auto"/>
        <w:rPr>
          <w:rFonts w:hint="eastAsia" w:ascii="华文楷体" w:hAnsi="华文楷体" w:eastAsia="华文楷体" w:cs="华文楷体"/>
          <w:sz w:val="21"/>
          <w:szCs w:val="24"/>
        </w:rPr>
      </w:pPr>
      <w:r>
        <w:rPr>
          <w:rFonts w:hint="eastAsia" w:ascii="华文楷体" w:hAnsi="华文楷体" w:eastAsia="华文楷体" w:cs="华文楷体"/>
          <w:sz w:val="21"/>
          <w:szCs w:val="24"/>
        </w:rPr>
        <w:t>1.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，包含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中文字体和西文字体，前述字体及包含该字体的字库软件，合称“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”。</w:t>
      </w:r>
    </w:p>
    <w:p>
      <w:pPr>
        <w:spacing w:line="360" w:lineRule="auto"/>
        <w:rPr>
          <w:rFonts w:hint="eastAsia" w:ascii="华文楷体" w:hAnsi="华文楷体" w:eastAsia="华文楷体" w:cs="华文楷体"/>
          <w:sz w:val="21"/>
          <w:szCs w:val="24"/>
        </w:rPr>
      </w:pPr>
      <w:r>
        <w:rPr>
          <w:rFonts w:hint="eastAsia" w:ascii="华文楷体" w:hAnsi="华文楷体" w:eastAsia="华文楷体" w:cs="华文楷体"/>
          <w:sz w:val="21"/>
          <w:szCs w:val="24"/>
        </w:rPr>
        <w:t>2.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的知识产权和相关权益归属于北京快看世界信息技术有限公司(以下简称“公司”)，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快看世界体字库已取得中国版权保护中心出具的版权登记证书，证书编号：国作登字-2022-F-10277481。快看世界体字库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受《中华人民共和国著作权法》及其他适用法律法规、国际公约、条约的保护。</w:t>
      </w:r>
      <w:bookmarkStart w:id="0" w:name="_GoBack"/>
      <w:bookmarkEnd w:id="0"/>
    </w:p>
    <w:p>
      <w:pPr>
        <w:spacing w:line="360" w:lineRule="auto"/>
        <w:rPr>
          <w:rFonts w:hint="eastAsia" w:ascii="华文楷体" w:hAnsi="华文楷体" w:eastAsia="华文楷体" w:cs="华文楷体"/>
          <w:sz w:val="21"/>
          <w:szCs w:val="24"/>
        </w:rPr>
      </w:pPr>
      <w:r>
        <w:rPr>
          <w:rFonts w:hint="eastAsia" w:ascii="华文楷体" w:hAnsi="华文楷体" w:eastAsia="华文楷体" w:cs="华文楷体"/>
          <w:sz w:val="21"/>
          <w:szCs w:val="24"/>
        </w:rPr>
        <w:t>3.公司授权个人、企业等用户在遵守本声明相关条款的前提下，可以通过公司指定的官方渠道下载、安装和使用上述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，该授权是免费的、不可转让的、非排他的普通许可，用户可基于合法目的用于商业用途或非商业用途，但不得以任何违反法律法规、政策、规章或公序良俗以及本声明的方式使用。</w:t>
      </w:r>
    </w:p>
    <w:p>
      <w:pPr>
        <w:spacing w:line="360" w:lineRule="auto"/>
        <w:rPr>
          <w:rFonts w:hint="eastAsia" w:ascii="华文楷体" w:hAnsi="华文楷体" w:eastAsia="华文楷体" w:cs="华文楷体"/>
          <w:sz w:val="21"/>
          <w:szCs w:val="24"/>
        </w:rPr>
      </w:pPr>
      <w:r>
        <w:rPr>
          <w:rFonts w:hint="eastAsia" w:ascii="华文楷体" w:hAnsi="华文楷体" w:eastAsia="华文楷体" w:cs="华文楷体"/>
          <w:sz w:val="21"/>
          <w:szCs w:val="24"/>
        </w:rPr>
        <w:t>4.除本法律声明中明确授权之外，公司未授予用户关于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的其他权利。未经公司授权，任何人不得:1)上传、发布、转载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文件；2)对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进行修改、仿制、转换、翻译、反编译、反向工程、拆分、破解或以其他方式试图从该字库软件获取源代码:3)删除、覆盖或修改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法律声明或其他权利声明的全部或部分内容；4)将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进行单独定价出售、出租、出借、转让、转授权、或采取其他未经公司授权的行为；5)发布任何使外界误认其与公司或其关联公司存在合作、赞助或背书等商业关联的不实信息。</w:t>
      </w:r>
    </w:p>
    <w:p>
      <w:pPr>
        <w:spacing w:line="360" w:lineRule="auto"/>
        <w:rPr>
          <w:rFonts w:hint="eastAsia" w:ascii="华文楷体" w:hAnsi="华文楷体" w:eastAsia="华文楷体" w:cs="华文楷体"/>
          <w:sz w:val="21"/>
          <w:szCs w:val="24"/>
        </w:rPr>
      </w:pPr>
      <w:r>
        <w:rPr>
          <w:rFonts w:hint="eastAsia" w:ascii="华文楷体" w:hAnsi="华文楷体" w:eastAsia="华文楷体" w:cs="华文楷体"/>
          <w:sz w:val="21"/>
          <w:szCs w:val="24"/>
        </w:rPr>
        <w:t>5.公司授予用户的上述授权不附带任何明示或暗示的保证，不对任何人因从非公司官方渠道或指定渠道下载、安装或使用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而引发的任何直接或间接损失承担责任。</w:t>
      </w:r>
    </w:p>
    <w:p>
      <w:pPr>
        <w:spacing w:line="360" w:lineRule="auto"/>
        <w:rPr>
          <w:rFonts w:hint="eastAsia" w:ascii="华文楷体" w:hAnsi="华文楷体" w:eastAsia="华文楷体" w:cs="华文楷体"/>
          <w:sz w:val="21"/>
          <w:szCs w:val="24"/>
        </w:rPr>
      </w:pPr>
      <w:r>
        <w:rPr>
          <w:rFonts w:hint="eastAsia" w:ascii="华文楷体" w:hAnsi="华文楷体" w:eastAsia="华文楷体" w:cs="华文楷体"/>
          <w:sz w:val="21"/>
          <w:szCs w:val="24"/>
        </w:rPr>
        <w:t>6.本声明的解释、履行与争议解决适用中华人民共和国的法律。用户与公司就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快看世界体字库</w:t>
      </w:r>
      <w:r>
        <w:rPr>
          <w:rFonts w:hint="eastAsia" w:ascii="华文楷体" w:hAnsi="华文楷体" w:eastAsia="华文楷体" w:cs="华文楷体"/>
          <w:sz w:val="21"/>
          <w:szCs w:val="24"/>
        </w:rPr>
        <w:t>的使用若发生争议，双方应友好协商，若协商不成，任一方有权向</w:t>
      </w:r>
      <w:r>
        <w:rPr>
          <w:rFonts w:hint="eastAsia" w:ascii="华文楷体" w:hAnsi="华文楷体" w:eastAsia="华文楷体" w:cs="华文楷体"/>
          <w:sz w:val="21"/>
          <w:szCs w:val="24"/>
          <w:lang w:val="en-US" w:eastAsia="zh-CN"/>
        </w:rPr>
        <w:t>北京市朝阳区</w:t>
      </w:r>
      <w:r>
        <w:rPr>
          <w:rFonts w:hint="eastAsia" w:ascii="华文楷体" w:hAnsi="华文楷体" w:eastAsia="华文楷体" w:cs="华文楷体"/>
          <w:sz w:val="21"/>
          <w:szCs w:val="24"/>
        </w:rPr>
        <w:t>有管辖权的人民法院提起诉讼。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Y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1OTI1NTU0ODU5MzY2ZDlmNDQ2Y2VjYzZmYjMyYTUifQ=="/>
  </w:docVars>
  <w:rsids>
    <w:rsidRoot w:val="5C5714AE"/>
    <w:rsid w:val="58E40592"/>
    <w:rsid w:val="5C5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747</Words>
  <Characters>775</Characters>
  <Lines>0</Lines>
  <Paragraphs>0</Paragraphs>
  <TotalTime>14</TotalTime>
  <ScaleCrop>false</ScaleCrop>
  <LinksUpToDate>false</LinksUpToDate>
  <CharactersWithSpaces>775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2023-02-01T04:26:00Z</dcterms:created>
  <dc:creator>Belle</dc:creator>
  <cp:lastModifiedBy>Belle</cp:lastModifiedBy>
  <dcterms:modified xsi:type="dcterms:W3CDTF">2023-02-01T06:27:41Z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8DEA763C5F8444DBAAB25E45AC3ECD45</vt:lpwstr>
  </property>
</Properties>
</file>