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Poppins" w:cs="Poppins" w:eastAsia="Poppins" w:hAnsi="Poppins"/>
        </w:rPr>
      </w:pPr>
      <w:r w:rsidDel="00000000" w:rsidR="00000000" w:rsidRPr="00000000">
        <w:rPr>
          <w:rFonts w:ascii="Poppins" w:cs="Poppins" w:eastAsia="Poppins" w:hAnsi="Poppins"/>
          <w:rtl w:val="0"/>
        </w:rPr>
        <w:t xml:space="preserve">Guidance link: </w:t>
      </w:r>
    </w:p>
    <w:p w:rsidR="00000000" w:rsidDel="00000000" w:rsidP="00000000" w:rsidRDefault="00000000" w:rsidRPr="00000000" w14:paraId="00000002">
      <w:pPr>
        <w:ind w:left="0" w:firstLine="0"/>
        <w:rPr>
          <w:rFonts w:ascii="Poppins" w:cs="Poppins" w:eastAsia="Poppins" w:hAnsi="Poppins"/>
        </w:rPr>
      </w:pPr>
      <w:hyperlink r:id="rId7">
        <w:r w:rsidDel="00000000" w:rsidR="00000000" w:rsidRPr="00000000">
          <w:rPr>
            <w:rFonts w:ascii="Poppins" w:cs="Poppins" w:eastAsia="Poppins" w:hAnsi="Poppins"/>
            <w:color w:val="1155cc"/>
            <w:u w:val="single"/>
            <w:rtl w:val="0"/>
          </w:rPr>
          <w:t xml:space="preserve">https://www.gatesfoundation.org/our-work#program_strategies</w:t>
        </w:r>
      </w:hyperlink>
      <w:r w:rsidDel="00000000" w:rsidR="00000000" w:rsidRPr="00000000">
        <w:rPr>
          <w:rtl w:val="0"/>
        </w:rPr>
      </w:r>
    </w:p>
    <w:p w:rsidR="00000000" w:rsidDel="00000000" w:rsidP="00000000" w:rsidRDefault="00000000" w:rsidRPr="00000000" w14:paraId="00000003">
      <w:pPr>
        <w:ind w:left="0" w:firstLine="0"/>
        <w:rPr>
          <w:rFonts w:ascii="Poppins" w:cs="Poppins" w:eastAsia="Poppins" w:hAnsi="Poppins"/>
        </w:rPr>
      </w:pPr>
      <w:r w:rsidDel="00000000" w:rsidR="00000000" w:rsidRPr="00000000">
        <w:rPr>
          <w:rFonts w:ascii="Poppins" w:cs="Poppins" w:eastAsia="Poppins" w:hAnsi="Poppins"/>
          <w:rtl w:val="0"/>
        </w:rPr>
        <w:t xml:space="preserve">We will list out all the programs and then there will be images with the projects and the clickable links to view each program </w:t>
      </w:r>
    </w:p>
    <w:p w:rsidR="00000000" w:rsidDel="00000000" w:rsidP="00000000" w:rsidRDefault="00000000" w:rsidRPr="00000000" w14:paraId="00000004">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5">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Our long-term solution is designed to empower women to take control of their financial present and future.</w:t>
      </w:r>
    </w:p>
    <w:p w:rsidR="00000000" w:rsidDel="00000000" w:rsidP="00000000" w:rsidRDefault="00000000" w:rsidRPr="00000000" w14:paraId="00000006">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07">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Business creation: </w:t>
      </w:r>
    </w:p>
    <w:p w:rsidR="00000000" w:rsidDel="00000000" w:rsidP="00000000" w:rsidRDefault="00000000" w:rsidRPr="00000000" w14:paraId="00000008">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One of the barriers that women in underprivileged societies face is the inability to secure the resources or funds needed to start a business. Accessing financial facilities, such as loans, can prove to be challenging for many women. Additionally, the gender pay gap prevalent in countries like Nigeria leaves little room for women to save or invest.</w:t>
      </w:r>
    </w:p>
    <w:p w:rsidR="00000000" w:rsidDel="00000000" w:rsidP="00000000" w:rsidRDefault="00000000" w:rsidRPr="00000000" w14:paraId="00000009">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At Renbi Women Empowerment Initiative, we are committed to eliminating this barrier by equipping unemployed women with the necessary resources, tools, materials, and assets to create thriving businesses. We collaborate closely with them to identify their business goals and provide them with the required supplies to achieve their aspirations. Their input is essential, and we always involve them in the decision-making process to empower them to take charge of their future.</w:t>
      </w:r>
    </w:p>
    <w:p w:rsidR="00000000" w:rsidDel="00000000" w:rsidP="00000000" w:rsidRDefault="00000000" w:rsidRPr="00000000" w14:paraId="0000000A">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Once the decision-making process is completed, we will work with our vendors to ensure that every tool needed to begin the business is provided.</w:t>
      </w:r>
    </w:p>
    <w:p w:rsidR="00000000" w:rsidDel="00000000" w:rsidP="00000000" w:rsidRDefault="00000000" w:rsidRPr="00000000" w14:paraId="0000000B">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We do not engage in monetary exchanges with the women we serve. For more information on this, please read more about our </w:t>
      </w:r>
      <w:commentRangeStart w:id="0"/>
      <w:r w:rsidDel="00000000" w:rsidR="00000000" w:rsidRPr="00000000">
        <w:rPr>
          <w:rFonts w:ascii="Poppins" w:cs="Poppins" w:eastAsia="Poppins" w:hAnsi="Poppins"/>
          <w:rtl w:val="0"/>
        </w:rPr>
        <w:t xml:space="preserve">Renbi Women 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0D">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0E">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Scaling existing businesses </w:t>
      </w:r>
    </w:p>
    <w:p w:rsidR="00000000" w:rsidDel="00000000" w:rsidP="00000000" w:rsidRDefault="00000000" w:rsidRPr="00000000" w14:paraId="0000000F">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 xml:space="preserve">This  program is designed to assist women who already have businesses but require additional support to increase profitability. We acknowledge that scaling is a key element of business growth, which is why our program focuses on providing women entrepreneurs with the necessary resources and support to sustainably expand their businesses. </w:t>
      </w:r>
    </w:p>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We assist women by managing the funding of resources and tools required to scale their businesses to achieve greater profitability, such as purchasing new equipment or additional inventory.</w:t>
      </w:r>
    </w:p>
    <w:p w:rsidR="00000000" w:rsidDel="00000000" w:rsidP="00000000" w:rsidRDefault="00000000" w:rsidRPr="00000000" w14:paraId="00000013">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14">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15">
      <w:pPr>
        <w:spacing w:after="240" w:before="240" w:line="331.2" w:lineRule="auto"/>
        <w:rPr>
          <w:rFonts w:ascii="Poppins" w:cs="Poppins" w:eastAsia="Poppins" w:hAnsi="Poppins"/>
          <w:b w:val="1"/>
        </w:rPr>
      </w:pPr>
      <w:r w:rsidDel="00000000" w:rsidR="00000000" w:rsidRPr="00000000">
        <w:rPr>
          <w:rFonts w:ascii="Poppins" w:cs="Poppins" w:eastAsia="Poppins" w:hAnsi="Poppins"/>
          <w:b w:val="1"/>
          <w:rtl w:val="0"/>
        </w:rPr>
        <w:t xml:space="preserve">Vocational training</w:t>
      </w:r>
    </w:p>
    <w:p w:rsidR="00000000" w:rsidDel="00000000" w:rsidP="00000000" w:rsidRDefault="00000000" w:rsidRPr="00000000" w14:paraId="00000016">
      <w:pPr>
        <w:spacing w:after="240" w:before="240" w:line="331.2" w:lineRule="auto"/>
        <w:rPr>
          <w:rFonts w:ascii="Poppins" w:cs="Poppins" w:eastAsia="Poppins" w:hAnsi="Poppins"/>
        </w:rPr>
      </w:pPr>
      <w:r w:rsidDel="00000000" w:rsidR="00000000" w:rsidRPr="00000000">
        <w:rPr>
          <w:rFonts w:ascii="Poppins" w:cs="Poppins" w:eastAsia="Poppins" w:hAnsi="Poppins"/>
          <w:rtl w:val="0"/>
        </w:rPr>
        <w:t xml:space="preserve">Investing in education and skills is essential in creating a brighter future for women and their families. Our organization empowers women by providing them with access to knowledge and resources needed to take control of their finances through professional development and training. We cover the cost of learning for those who wish to acquire new skills and set them up with a business once they have mastered their craft. For those who already possess a skill and seek to expand their expertise to benefit their business, we will fund the training. We firmly believe that strong and empowered women are the foundation of prosperous nations.</w:t>
      </w:r>
    </w:p>
    <w:p w:rsidR="00000000" w:rsidDel="00000000" w:rsidP="00000000" w:rsidRDefault="00000000" w:rsidRPr="00000000" w14:paraId="00000017">
      <w:pPr>
        <w:spacing w:after="240" w:before="240" w:line="331.2"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18">
      <w:pPr>
        <w:rPr>
          <w:rFonts w:ascii="Poppins" w:cs="Poppins" w:eastAsia="Poppins" w:hAnsi="Poppins"/>
          <w:b w:val="1"/>
        </w:rPr>
      </w:pPr>
      <w:r w:rsidDel="00000000" w:rsidR="00000000" w:rsidRPr="00000000">
        <w:rPr>
          <w:rtl w:val="0"/>
        </w:rPr>
      </w:r>
    </w:p>
    <w:p w:rsidR="00000000" w:rsidDel="00000000" w:rsidP="00000000" w:rsidRDefault="00000000" w:rsidRPr="00000000" w14:paraId="00000019">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1A">
      <w:pPr>
        <w:ind w:left="0" w:firstLine="0"/>
        <w:rPr>
          <w:rFonts w:ascii="Poppins" w:cs="Poppins" w:eastAsia="Poppins" w:hAnsi="Poppins"/>
          <w:b w:val="1"/>
        </w:rPr>
      </w:pPr>
      <w:r w:rsidDel="00000000" w:rsidR="00000000" w:rsidRPr="00000000">
        <w:rPr>
          <w:rtl w:val="0"/>
        </w:rPr>
      </w:r>
    </w:p>
    <w:p w:rsidR="00000000" w:rsidDel="00000000" w:rsidP="00000000" w:rsidRDefault="00000000" w:rsidRPr="00000000" w14:paraId="0000001B">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Agricultural support:</w:t>
      </w:r>
    </w:p>
    <w:p w:rsidR="00000000" w:rsidDel="00000000" w:rsidP="00000000" w:rsidRDefault="00000000" w:rsidRPr="00000000" w14:paraId="0000001C">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For many women, agriculture is their main source of income and is a crucial industry for many rural communities. In order for women to thrive in this field, it is imperative that they have access to resources and equipment that can aid them in performing their duties more efficiently and profitably. That is why we have developed a program to provide women in certain communities with access to the equipment and resources they need to succeed in agriculture.</w:t>
      </w:r>
    </w:p>
    <w:p w:rsidR="00000000" w:rsidDel="00000000" w:rsidP="00000000" w:rsidRDefault="00000000" w:rsidRPr="00000000" w14:paraId="0000001D">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By offering these resources, we aim to empower women to succeed in their agricultural pursuits and improve their economic stability.</w:t>
      </w:r>
    </w:p>
    <w:p w:rsidR="00000000" w:rsidDel="00000000" w:rsidP="00000000" w:rsidRDefault="00000000" w:rsidRPr="00000000" w14:paraId="0000001E">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*Picture of the women holding the chemical </w:t>
      </w:r>
    </w:p>
    <w:p w:rsidR="00000000" w:rsidDel="00000000" w:rsidP="00000000" w:rsidRDefault="00000000" w:rsidRPr="00000000" w14:paraId="0000001F">
      <w:pPr>
        <w:ind w:left="0" w:firstLine="0"/>
        <w:rPr>
          <w:rFonts w:ascii="Poppins" w:cs="Poppins" w:eastAsia="Poppins" w:hAnsi="Poppins"/>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omide Yemi" w:id="0" w:date="2023-07-03T00:03:54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atesfoundation.org/our-work#program_strate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