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6162" w14:textId="643B7DA1" w:rsidR="005504F8" w:rsidRPr="00A33CCE" w:rsidRDefault="005504F8" w:rsidP="005504F8">
      <w:pPr>
        <w:ind w:hanging="284"/>
        <w:jc w:val="center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ПОЯСНИТЕЛЬНАЯ ЗАПИСКА</w:t>
      </w:r>
    </w:p>
    <w:p w14:paraId="2841C6AB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 w:rsidRPr="00D161EE">
        <w:rPr>
          <w:rFonts w:ascii="Times New Roman"/>
          <w:b/>
          <w:bCs/>
          <w:sz w:val="28"/>
          <w:szCs w:val="28"/>
        </w:rPr>
        <w:t>6</w:t>
      </w:r>
      <w:r w:rsidRPr="00A33CCE">
        <w:rPr>
          <w:rFonts w:ascii="Times New Roman"/>
          <w:b/>
          <w:bCs/>
          <w:sz w:val="28"/>
          <w:szCs w:val="28"/>
        </w:rPr>
        <w:t>.1. Назначение системы</w:t>
      </w:r>
    </w:p>
    <w:p w14:paraId="7E6F6556" w14:textId="77777777" w:rsidR="005504F8" w:rsidRPr="00A33CCE" w:rsidRDefault="005504F8" w:rsidP="005504F8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Информационная система "АГРО" предназначена для автоматизации процессов производства средств защиты растений. Система объединяет трёх основных участников производственного цикла: технолога, лаборанта и аппаратчика.</w:t>
      </w:r>
    </w:p>
    <w:p w14:paraId="128F7E92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 w:rsidRPr="005504F8">
        <w:rPr>
          <w:rFonts w:ascii="Times New Roman"/>
          <w:b/>
          <w:bCs/>
          <w:sz w:val="28"/>
          <w:szCs w:val="28"/>
        </w:rPr>
        <w:t>6</w:t>
      </w:r>
      <w:r w:rsidRPr="00A33CCE">
        <w:rPr>
          <w:rFonts w:ascii="Times New Roman"/>
          <w:b/>
          <w:bCs/>
          <w:sz w:val="28"/>
          <w:szCs w:val="28"/>
        </w:rPr>
        <w:t>.2. Архитектура системы</w:t>
      </w:r>
    </w:p>
    <w:p w14:paraId="25F750ED" w14:textId="77777777" w:rsidR="005504F8" w:rsidRPr="00A33CCE" w:rsidRDefault="005504F8" w:rsidP="005504F8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Система построена на трёхуровневой архитектуре:</w:t>
      </w:r>
    </w:p>
    <w:p w14:paraId="1BE85C2E" w14:textId="77777777" w:rsidR="005504F8" w:rsidRPr="00A33CCE" w:rsidRDefault="005504F8" w:rsidP="005504F8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Клиентский уровень</w:t>
      </w:r>
      <w:r w:rsidRPr="00A33CCE">
        <w:rPr>
          <w:rFonts w:ascii="Times New Roman"/>
          <w:sz w:val="28"/>
          <w:szCs w:val="28"/>
        </w:rPr>
        <w:t> - WPF десктоп-приложение (</w:t>
      </w:r>
      <w:proofErr w:type="spellStart"/>
      <w:r w:rsidRPr="00A33CCE">
        <w:rPr>
          <w:rFonts w:ascii="Times New Roman"/>
          <w:sz w:val="28"/>
          <w:szCs w:val="28"/>
        </w:rPr>
        <w:t>Technolog</w:t>
      </w:r>
      <w:proofErr w:type="spellEnd"/>
      <w:r w:rsidRPr="00A33CCE">
        <w:rPr>
          <w:rFonts w:ascii="Times New Roman"/>
          <w:sz w:val="28"/>
          <w:szCs w:val="28"/>
        </w:rPr>
        <w:t>)</w:t>
      </w:r>
    </w:p>
    <w:p w14:paraId="3C252083" w14:textId="77777777" w:rsidR="005504F8" w:rsidRPr="00A33CCE" w:rsidRDefault="005504F8" w:rsidP="005504F8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Серверный уровень</w:t>
      </w:r>
      <w:r w:rsidRPr="00A33CCE">
        <w:rPr>
          <w:rFonts w:ascii="Times New Roman"/>
          <w:sz w:val="28"/>
          <w:szCs w:val="28"/>
        </w:rPr>
        <w:t> - </w:t>
      </w:r>
      <w:hyperlink r:id="rId5" w:tgtFrame="_blank" w:history="1">
        <w:r w:rsidRPr="00A33CCE">
          <w:rPr>
            <w:rStyle w:val="ad"/>
            <w:rFonts w:ascii="Times New Roman"/>
            <w:sz w:val="28"/>
            <w:szCs w:val="28"/>
          </w:rPr>
          <w:t>ASP.NET</w:t>
        </w:r>
      </w:hyperlink>
      <w:r w:rsidRPr="00A33CCE">
        <w:rPr>
          <w:rFonts w:ascii="Times New Roman"/>
          <w:sz w:val="28"/>
          <w:szCs w:val="28"/>
        </w:rPr>
        <w:t> Web API (APIAGRO)</w:t>
      </w:r>
    </w:p>
    <w:p w14:paraId="775D0639" w14:textId="77777777" w:rsidR="005504F8" w:rsidRPr="00A33CCE" w:rsidRDefault="005504F8" w:rsidP="005504F8">
      <w:pPr>
        <w:numPr>
          <w:ilvl w:val="0"/>
          <w:numId w:val="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Уровень данных</w:t>
      </w:r>
      <w:r w:rsidRPr="00A33CCE">
        <w:rPr>
          <w:rFonts w:ascii="Times New Roman"/>
          <w:sz w:val="28"/>
          <w:szCs w:val="28"/>
        </w:rPr>
        <w:t> - Microsoft SQL Server (БД AGRO)</w:t>
      </w:r>
    </w:p>
    <w:p w14:paraId="46C4A13B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US"/>
        </w:rPr>
        <w:t>6</w:t>
      </w:r>
      <w:r w:rsidRPr="00A33CCE">
        <w:rPr>
          <w:rFonts w:ascii="Times New Roman"/>
          <w:b/>
          <w:bCs/>
          <w:sz w:val="28"/>
          <w:szCs w:val="28"/>
        </w:rPr>
        <w:t>.3. Используемые технологии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504F8" w:rsidRPr="00A33CCE" w14:paraId="189949F9" w14:textId="77777777" w:rsidTr="00B406B7">
        <w:tc>
          <w:tcPr>
            <w:tcW w:w="4672" w:type="dxa"/>
            <w:vAlign w:val="center"/>
          </w:tcPr>
          <w:p w14:paraId="006A3D43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06BCEB3D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Технология</w:t>
            </w:r>
          </w:p>
        </w:tc>
      </w:tr>
      <w:tr w:rsidR="005504F8" w:rsidRPr="00A33CCE" w14:paraId="2254F75B" w14:textId="77777777" w:rsidTr="00B406B7">
        <w:tc>
          <w:tcPr>
            <w:tcW w:w="4672" w:type="dxa"/>
            <w:vAlign w:val="center"/>
          </w:tcPr>
          <w:p w14:paraId="4BB78706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Desktop-приложение</w:t>
            </w:r>
          </w:p>
        </w:tc>
        <w:tc>
          <w:tcPr>
            <w:tcW w:w="4673" w:type="dxa"/>
            <w:vAlign w:val="center"/>
          </w:tcPr>
          <w:p w14:paraId="5AC3BDCB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WPF (.NET Framework 4.8)</w:t>
            </w:r>
          </w:p>
        </w:tc>
      </w:tr>
      <w:tr w:rsidR="005504F8" w:rsidRPr="00A33CCE" w14:paraId="0BBDBC42" w14:textId="77777777" w:rsidTr="00B406B7">
        <w:tc>
          <w:tcPr>
            <w:tcW w:w="4672" w:type="dxa"/>
            <w:vAlign w:val="center"/>
          </w:tcPr>
          <w:p w14:paraId="30A21309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API</w:t>
            </w:r>
          </w:p>
        </w:tc>
        <w:tc>
          <w:tcPr>
            <w:tcW w:w="4673" w:type="dxa"/>
            <w:vAlign w:val="center"/>
          </w:tcPr>
          <w:p w14:paraId="54C103DB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hyperlink r:id="rId6" w:tgtFrame="_blank" w:history="1">
              <w:r w:rsidRPr="00A33CCE">
                <w:rPr>
                  <w:rStyle w:val="ad"/>
                  <w:rFonts w:ascii="Times New Roman"/>
                  <w:color w:val="3964FE"/>
                  <w:sz w:val="23"/>
                  <w:szCs w:val="23"/>
                  <w:u w:val="none"/>
                  <w:bdr w:val="single" w:sz="6" w:space="0" w:color="auto" w:frame="1"/>
                </w:rPr>
                <w:t>ASP.NET</w:t>
              </w:r>
            </w:hyperlink>
            <w:r w:rsidRPr="00A33CCE">
              <w:rPr>
                <w:rFonts w:ascii="Times New Roman"/>
                <w:color w:val="0F1115"/>
                <w:sz w:val="23"/>
                <w:szCs w:val="23"/>
              </w:rPr>
              <w:t> Web API 2</w:t>
            </w:r>
          </w:p>
        </w:tc>
      </w:tr>
      <w:tr w:rsidR="005504F8" w:rsidRPr="00A33CCE" w14:paraId="446206F7" w14:textId="77777777" w:rsidTr="00B406B7">
        <w:tc>
          <w:tcPr>
            <w:tcW w:w="4672" w:type="dxa"/>
            <w:vAlign w:val="center"/>
          </w:tcPr>
          <w:p w14:paraId="08EBDF56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База данных</w:t>
            </w:r>
          </w:p>
        </w:tc>
        <w:tc>
          <w:tcPr>
            <w:tcW w:w="4673" w:type="dxa"/>
            <w:vAlign w:val="center"/>
          </w:tcPr>
          <w:p w14:paraId="5BE391ED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Microsoft SQL Server</w:t>
            </w:r>
          </w:p>
        </w:tc>
      </w:tr>
      <w:tr w:rsidR="005504F8" w:rsidRPr="00A33CCE" w14:paraId="59A6578A" w14:textId="77777777" w:rsidTr="00B406B7">
        <w:tc>
          <w:tcPr>
            <w:tcW w:w="4672" w:type="dxa"/>
            <w:vAlign w:val="center"/>
          </w:tcPr>
          <w:p w14:paraId="7FB211B6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HTTP-клиент</w:t>
            </w:r>
          </w:p>
        </w:tc>
        <w:tc>
          <w:tcPr>
            <w:tcW w:w="4673" w:type="dxa"/>
            <w:vAlign w:val="center"/>
          </w:tcPr>
          <w:p w14:paraId="6D5E671B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HttpClient</w:t>
            </w:r>
            <w:proofErr w:type="spellEnd"/>
          </w:p>
        </w:tc>
      </w:tr>
      <w:tr w:rsidR="005504F8" w:rsidRPr="00A33CCE" w14:paraId="63F3BB63" w14:textId="77777777" w:rsidTr="00B406B7">
        <w:tc>
          <w:tcPr>
            <w:tcW w:w="4672" w:type="dxa"/>
            <w:vAlign w:val="center"/>
          </w:tcPr>
          <w:p w14:paraId="5D793627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Сериализация</w:t>
            </w:r>
          </w:p>
        </w:tc>
        <w:tc>
          <w:tcPr>
            <w:tcW w:w="4673" w:type="dxa"/>
            <w:vAlign w:val="center"/>
          </w:tcPr>
          <w:p w14:paraId="0E1F5B06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Newtonsoft.Json</w:t>
            </w:r>
            <w:proofErr w:type="spellEnd"/>
          </w:p>
        </w:tc>
      </w:tr>
      <w:tr w:rsidR="005504F8" w:rsidRPr="00A33CCE" w14:paraId="40B11993" w14:textId="77777777" w:rsidTr="00B406B7">
        <w:tc>
          <w:tcPr>
            <w:tcW w:w="4672" w:type="dxa"/>
            <w:vAlign w:val="center"/>
          </w:tcPr>
          <w:p w14:paraId="1868A660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Графика для капчи</w:t>
            </w:r>
          </w:p>
        </w:tc>
        <w:tc>
          <w:tcPr>
            <w:tcW w:w="4673" w:type="dxa"/>
            <w:vAlign w:val="center"/>
          </w:tcPr>
          <w:p w14:paraId="01C36973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SkiaSharp</w:t>
            </w:r>
            <w:proofErr w:type="spellEnd"/>
          </w:p>
        </w:tc>
      </w:tr>
    </w:tbl>
    <w:p w14:paraId="652EEA1A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US"/>
        </w:rPr>
        <w:t>6</w:t>
      </w:r>
      <w:r w:rsidRPr="00A33CCE">
        <w:rPr>
          <w:rFonts w:ascii="Times New Roman"/>
          <w:b/>
          <w:bCs/>
          <w:sz w:val="28"/>
          <w:szCs w:val="28"/>
        </w:rPr>
        <w:t>.4. Функциональные возможности</w:t>
      </w:r>
    </w:p>
    <w:p w14:paraId="53D7E626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Модуль технолога</w:t>
      </w:r>
    </w:p>
    <w:p w14:paraId="1CA51F91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Ведение продукции (CRUD операции)</w:t>
      </w:r>
    </w:p>
    <w:p w14:paraId="05B8B666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Управление рецептурами и их составом</w:t>
      </w:r>
    </w:p>
    <w:p w14:paraId="1A3A2DCA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Управление технологическими картами</w:t>
      </w:r>
    </w:p>
    <w:p w14:paraId="44FB63D7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производственных заказов</w:t>
      </w:r>
    </w:p>
    <w:p w14:paraId="7B32178D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и мониторинг партий</w:t>
      </w:r>
    </w:p>
    <w:p w14:paraId="4BBE845E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и анализ отклонений</w:t>
      </w:r>
    </w:p>
    <w:p w14:paraId="66E8E5A2" w14:textId="77777777" w:rsidR="005504F8" w:rsidRPr="00A33CCE" w:rsidRDefault="005504F8" w:rsidP="005504F8">
      <w:pPr>
        <w:numPr>
          <w:ilvl w:val="0"/>
          <w:numId w:val="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отчётов</w:t>
      </w:r>
    </w:p>
    <w:p w14:paraId="0FBE6FBD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Модуль лаборанта</w:t>
      </w:r>
    </w:p>
    <w:p w14:paraId="17D1711E" w14:textId="77777777" w:rsidR="005504F8" w:rsidRPr="00A33CCE" w:rsidRDefault="005504F8" w:rsidP="005504F8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Контроль качества сырья</w:t>
      </w:r>
    </w:p>
    <w:p w14:paraId="58ED3C00" w14:textId="77777777" w:rsidR="005504F8" w:rsidRPr="00A33CCE" w:rsidRDefault="005504F8" w:rsidP="005504F8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Контроль качества готовой продукции</w:t>
      </w:r>
    </w:p>
    <w:p w14:paraId="2023BD5E" w14:textId="77777777" w:rsidR="005504F8" w:rsidRPr="00A33CCE" w:rsidRDefault="005504F8" w:rsidP="005504F8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и проведение лабораторных испытаний</w:t>
      </w:r>
    </w:p>
    <w:p w14:paraId="1624922C" w14:textId="77777777" w:rsidR="005504F8" w:rsidRPr="00A33CCE" w:rsidRDefault="005504F8" w:rsidP="005504F8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lastRenderedPageBreak/>
        <w:t>Ввод результатов анализов</w:t>
      </w:r>
    </w:p>
    <w:p w14:paraId="14085F5B" w14:textId="77777777" w:rsidR="005504F8" w:rsidRPr="00A33CCE" w:rsidRDefault="005504F8" w:rsidP="005504F8">
      <w:pPr>
        <w:numPr>
          <w:ilvl w:val="0"/>
          <w:numId w:val="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Принятие решений (допуск/блокировка)</w:t>
      </w:r>
    </w:p>
    <w:p w14:paraId="203ED078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Модуль аппаратчика</w:t>
      </w:r>
    </w:p>
    <w:p w14:paraId="24D05E17" w14:textId="77777777" w:rsidR="005504F8" w:rsidRPr="00A33CCE" w:rsidRDefault="005504F8" w:rsidP="005504F8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активных производственных партий</w:t>
      </w:r>
    </w:p>
    <w:p w14:paraId="68B671AB" w14:textId="77777777" w:rsidR="005504F8" w:rsidRPr="00A33CCE" w:rsidRDefault="005504F8" w:rsidP="005504F8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Выполнение технологических шагов</w:t>
      </w:r>
    </w:p>
    <w:p w14:paraId="3A339ABE" w14:textId="77777777" w:rsidR="005504F8" w:rsidRPr="00A33CCE" w:rsidRDefault="005504F8" w:rsidP="005504F8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Ввод фактических параметров</w:t>
      </w:r>
    </w:p>
    <w:p w14:paraId="68C43AE5" w14:textId="77777777" w:rsidR="005504F8" w:rsidRPr="00A33CCE" w:rsidRDefault="005504F8" w:rsidP="005504F8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Фиксация отклонений</w:t>
      </w:r>
    </w:p>
    <w:p w14:paraId="4B145528" w14:textId="77777777" w:rsidR="005504F8" w:rsidRPr="00A33CCE" w:rsidRDefault="005504F8" w:rsidP="005504F8">
      <w:pPr>
        <w:numPr>
          <w:ilvl w:val="0"/>
          <w:numId w:val="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уведомлений</w:t>
      </w:r>
    </w:p>
    <w:p w14:paraId="6613C3EF" w14:textId="77777777" w:rsidR="005504F8" w:rsidRPr="00A33CCE" w:rsidRDefault="005504F8" w:rsidP="005504F8">
      <w:pPr>
        <w:pStyle w:val="2"/>
        <w:shd w:val="clear" w:color="auto" w:fill="FFFFFF"/>
        <w:spacing w:before="480" w:after="240" w:line="480" w:lineRule="atLeast"/>
        <w:rPr>
          <w:rFonts w:ascii="Times New Roman"/>
          <w:color w:val="0F1115"/>
          <w:sz w:val="28"/>
          <w:szCs w:val="28"/>
        </w:rPr>
      </w:pPr>
      <w:r>
        <w:rPr>
          <w:rFonts w:ascii="Times New Roman"/>
          <w:color w:val="0F1115"/>
          <w:sz w:val="28"/>
          <w:szCs w:val="28"/>
          <w:lang w:val="en-US"/>
        </w:rPr>
        <w:t>6</w:t>
      </w:r>
      <w:r w:rsidRPr="00A33CCE">
        <w:rPr>
          <w:rFonts w:ascii="Times New Roman"/>
          <w:color w:val="0F1115"/>
          <w:sz w:val="28"/>
          <w:szCs w:val="28"/>
        </w:rPr>
        <w:t xml:space="preserve">.5. </w:t>
      </w:r>
      <w:r w:rsidRPr="00A33CCE">
        <w:rPr>
          <w:rFonts w:ascii="Times New Roman"/>
          <w:color w:val="0F1115"/>
          <w:sz w:val="28"/>
          <w:szCs w:val="28"/>
        </w:rPr>
        <w:t>Результаты</w:t>
      </w:r>
      <w:r w:rsidRPr="00A33CCE">
        <w:rPr>
          <w:rFonts w:ascii="Times New Roman"/>
          <w:color w:val="0F1115"/>
          <w:sz w:val="28"/>
          <w:szCs w:val="28"/>
        </w:rPr>
        <w:t xml:space="preserve"> </w:t>
      </w:r>
      <w:r w:rsidRPr="00A33CCE">
        <w:rPr>
          <w:rFonts w:ascii="Times New Roman"/>
          <w:color w:val="0F1115"/>
          <w:sz w:val="28"/>
          <w:szCs w:val="28"/>
        </w:rPr>
        <w:t>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04F8" w:rsidRPr="00A33CCE" w14:paraId="4FFA7D5C" w14:textId="77777777" w:rsidTr="00B406B7">
        <w:tc>
          <w:tcPr>
            <w:tcW w:w="3115" w:type="dxa"/>
            <w:vAlign w:val="center"/>
          </w:tcPr>
          <w:p w14:paraId="1F5090F3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Тип тестирования</w:t>
            </w:r>
          </w:p>
        </w:tc>
        <w:tc>
          <w:tcPr>
            <w:tcW w:w="3115" w:type="dxa"/>
            <w:vAlign w:val="center"/>
          </w:tcPr>
          <w:p w14:paraId="70D58E0B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Количество</w:t>
            </w:r>
          </w:p>
        </w:tc>
        <w:tc>
          <w:tcPr>
            <w:tcW w:w="3115" w:type="dxa"/>
            <w:vAlign w:val="center"/>
          </w:tcPr>
          <w:p w14:paraId="4BB73F0C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Результат</w:t>
            </w:r>
          </w:p>
        </w:tc>
      </w:tr>
      <w:tr w:rsidR="005504F8" w:rsidRPr="00A33CCE" w14:paraId="29ACEA09" w14:textId="77777777" w:rsidTr="00B406B7">
        <w:tc>
          <w:tcPr>
            <w:tcW w:w="3115" w:type="dxa"/>
            <w:vAlign w:val="center"/>
          </w:tcPr>
          <w:p w14:paraId="57A80FA2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Ручное тестирование</w:t>
            </w:r>
          </w:p>
        </w:tc>
        <w:tc>
          <w:tcPr>
            <w:tcW w:w="3115" w:type="dxa"/>
            <w:vAlign w:val="center"/>
          </w:tcPr>
          <w:p w14:paraId="656C9231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30 сценариев</w:t>
            </w:r>
          </w:p>
        </w:tc>
        <w:tc>
          <w:tcPr>
            <w:tcW w:w="3115" w:type="dxa"/>
            <w:vAlign w:val="center"/>
          </w:tcPr>
          <w:p w14:paraId="11314190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30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  <w:tr w:rsidR="005504F8" w:rsidRPr="00A33CCE" w14:paraId="74C34197" w14:textId="77777777" w:rsidTr="00B406B7">
        <w:tc>
          <w:tcPr>
            <w:tcW w:w="3115" w:type="dxa"/>
            <w:vAlign w:val="center"/>
          </w:tcPr>
          <w:p w14:paraId="699B2200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Модульные тесты</w:t>
            </w:r>
          </w:p>
        </w:tc>
        <w:tc>
          <w:tcPr>
            <w:tcW w:w="3115" w:type="dxa"/>
            <w:vAlign w:val="center"/>
          </w:tcPr>
          <w:p w14:paraId="7F7445D1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10 тестов</w:t>
            </w:r>
          </w:p>
        </w:tc>
        <w:tc>
          <w:tcPr>
            <w:tcW w:w="3115" w:type="dxa"/>
            <w:vAlign w:val="center"/>
          </w:tcPr>
          <w:p w14:paraId="2AA771BE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10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  <w:tr w:rsidR="005504F8" w:rsidRPr="00A33CCE" w14:paraId="184086D6" w14:textId="77777777" w:rsidTr="00B406B7">
        <w:tc>
          <w:tcPr>
            <w:tcW w:w="3115" w:type="dxa"/>
            <w:vAlign w:val="center"/>
          </w:tcPr>
          <w:p w14:paraId="01B82735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Интеграционные тесты</w:t>
            </w:r>
          </w:p>
        </w:tc>
        <w:tc>
          <w:tcPr>
            <w:tcW w:w="3115" w:type="dxa"/>
            <w:vAlign w:val="center"/>
          </w:tcPr>
          <w:p w14:paraId="10C4DEB8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7 тестов</w:t>
            </w:r>
          </w:p>
        </w:tc>
        <w:tc>
          <w:tcPr>
            <w:tcW w:w="3115" w:type="dxa"/>
            <w:vAlign w:val="center"/>
          </w:tcPr>
          <w:p w14:paraId="6BA0F0BE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7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  <w:tr w:rsidR="005504F8" w:rsidRPr="00A33CCE" w14:paraId="4318666C" w14:textId="77777777" w:rsidTr="00B406B7">
        <w:tc>
          <w:tcPr>
            <w:tcW w:w="3115" w:type="dxa"/>
            <w:vAlign w:val="center"/>
          </w:tcPr>
          <w:p w14:paraId="7E818319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Тест-кейсы</w:t>
            </w:r>
          </w:p>
        </w:tc>
        <w:tc>
          <w:tcPr>
            <w:tcW w:w="3115" w:type="dxa"/>
            <w:vAlign w:val="center"/>
          </w:tcPr>
          <w:p w14:paraId="498F6199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12 кейсов</w:t>
            </w:r>
          </w:p>
        </w:tc>
        <w:tc>
          <w:tcPr>
            <w:tcW w:w="3115" w:type="dxa"/>
            <w:vAlign w:val="center"/>
          </w:tcPr>
          <w:p w14:paraId="1CA00CD1" w14:textId="77777777" w:rsidR="005504F8" w:rsidRPr="00A33CCE" w:rsidRDefault="005504F8" w:rsidP="00B406B7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12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</w:tbl>
    <w:p w14:paraId="1A1E156D" w14:textId="77777777" w:rsidR="005504F8" w:rsidRPr="00A33CCE" w:rsidRDefault="005504F8" w:rsidP="005504F8">
      <w:pPr>
        <w:ind w:hanging="284"/>
        <w:rPr>
          <w:rFonts w:ascii="Times New Roman"/>
          <w:sz w:val="28"/>
          <w:szCs w:val="28"/>
        </w:rPr>
      </w:pPr>
    </w:p>
    <w:p w14:paraId="0F28C86C" w14:textId="77777777" w:rsidR="005504F8" w:rsidRPr="00A33CCE" w:rsidRDefault="005504F8" w:rsidP="005504F8">
      <w:pPr>
        <w:ind w:hanging="284"/>
        <w:rPr>
          <w:rFonts w:ascii="Times New Roman"/>
          <w:b/>
          <w:bCs/>
          <w:sz w:val="32"/>
          <w:szCs w:val="32"/>
        </w:rPr>
      </w:pPr>
    </w:p>
    <w:p w14:paraId="5BA2DD6E" w14:textId="77777777" w:rsidR="005504F8" w:rsidRDefault="005504F8"/>
    <w:sectPr w:rsidR="00550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892"/>
    <w:multiLevelType w:val="multilevel"/>
    <w:tmpl w:val="2D4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6634"/>
    <w:multiLevelType w:val="multilevel"/>
    <w:tmpl w:val="467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80C5B"/>
    <w:multiLevelType w:val="multilevel"/>
    <w:tmpl w:val="517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F183A"/>
    <w:multiLevelType w:val="multilevel"/>
    <w:tmpl w:val="38E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7668">
    <w:abstractNumId w:val="1"/>
  </w:num>
  <w:num w:numId="2" w16cid:durableId="603733685">
    <w:abstractNumId w:val="2"/>
  </w:num>
  <w:num w:numId="3" w16cid:durableId="1898976430">
    <w:abstractNumId w:val="3"/>
  </w:num>
  <w:num w:numId="4" w16cid:durableId="7933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F8"/>
    <w:rsid w:val="001F629E"/>
    <w:rsid w:val="0055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2E897"/>
  <w15:chartTrackingRefBased/>
  <w15:docId w15:val="{3325C933-1169-4548-9C7D-A137B69A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04F8"/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55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50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4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4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4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4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4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4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4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4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4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4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4F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5504F8"/>
    <w:pPr>
      <w:spacing w:after="0" w:line="240" w:lineRule="auto"/>
    </w:pPr>
    <w:rPr>
      <w:rFonts w:ascii="Calibri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504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</cp:revision>
  <dcterms:created xsi:type="dcterms:W3CDTF">2026-05-18T13:37:00Z</dcterms:created>
  <dcterms:modified xsi:type="dcterms:W3CDTF">2026-05-18T13:37:00Z</dcterms:modified>
</cp:coreProperties>
</file>