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774" w:type="dxa"/>
        <w:tblInd w:w="-998" w:type="dxa"/>
        <w:tblLook w:val="04A0" w:firstRow="1" w:lastRow="0" w:firstColumn="1" w:lastColumn="0" w:noHBand="0" w:noVBand="1"/>
      </w:tblPr>
      <w:tblGrid>
        <w:gridCol w:w="446"/>
        <w:gridCol w:w="1540"/>
        <w:gridCol w:w="2976"/>
        <w:gridCol w:w="5812"/>
      </w:tblGrid>
      <w:tr w:rsidR="009060D4" w:rsidRPr="009060D4" w14:paraId="62ABC838" w14:textId="77777777" w:rsidTr="009060D4">
        <w:tc>
          <w:tcPr>
            <w:tcW w:w="446" w:type="dxa"/>
            <w:vAlign w:val="center"/>
          </w:tcPr>
          <w:p w14:paraId="7354E058" w14:textId="39ECDD2F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№</w:t>
            </w:r>
          </w:p>
        </w:tc>
        <w:tc>
          <w:tcPr>
            <w:tcW w:w="1540" w:type="dxa"/>
            <w:vAlign w:val="center"/>
          </w:tcPr>
          <w:p w14:paraId="1A2F865C" w14:textId="1F451FA2" w:rsidR="009060D4" w:rsidRPr="009060D4" w:rsidRDefault="009060D4" w:rsidP="009060D4">
            <w:pPr>
              <w:rPr>
                <w:rFonts w:ascii="Times New Roman" w:hAnsi="Times New Roman" w:cs="Times New Roman"/>
                <w:lang w:val="en-US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Актор</w:t>
            </w:r>
          </w:p>
        </w:tc>
        <w:tc>
          <w:tcPr>
            <w:tcW w:w="2976" w:type="dxa"/>
            <w:vAlign w:val="center"/>
          </w:tcPr>
          <w:p w14:paraId="2C4241AD" w14:textId="2FB1D8CD" w:rsidR="009060D4" w:rsidRPr="009060D4" w:rsidRDefault="009060D4" w:rsidP="009060D4">
            <w:pPr>
              <w:rPr>
                <w:rFonts w:ascii="Times New Roman" w:hAnsi="Times New Roman" w:cs="Times New Roman"/>
                <w:lang w:val="en-US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Прецедент (Что делает)</w:t>
            </w:r>
          </w:p>
        </w:tc>
        <w:tc>
          <w:tcPr>
            <w:tcW w:w="5812" w:type="dxa"/>
            <w:vAlign w:val="center"/>
          </w:tcPr>
          <w:p w14:paraId="04DE63EA" w14:textId="5993A6A5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Краткое описание</w:t>
            </w:r>
          </w:p>
        </w:tc>
      </w:tr>
      <w:tr w:rsidR="009060D4" w:rsidRPr="009060D4" w14:paraId="407E6EF0" w14:textId="77777777" w:rsidTr="009060D4">
        <w:tc>
          <w:tcPr>
            <w:tcW w:w="446" w:type="dxa"/>
            <w:vAlign w:val="center"/>
          </w:tcPr>
          <w:p w14:paraId="732CFFBB" w14:textId="3F9F5EFB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1</w:t>
            </w:r>
          </w:p>
        </w:tc>
        <w:tc>
          <w:tcPr>
            <w:tcW w:w="1540" w:type="dxa"/>
            <w:vAlign w:val="center"/>
          </w:tcPr>
          <w:p w14:paraId="205B9EA6" w14:textId="358BA3C5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Технолог</w:t>
            </w:r>
          </w:p>
        </w:tc>
        <w:tc>
          <w:tcPr>
            <w:tcW w:w="2976" w:type="dxa"/>
            <w:vAlign w:val="center"/>
          </w:tcPr>
          <w:p w14:paraId="75E20790" w14:textId="028965F9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Создание технологической карты</w:t>
            </w:r>
          </w:p>
        </w:tc>
        <w:tc>
          <w:tcPr>
            <w:tcW w:w="5812" w:type="dxa"/>
            <w:vAlign w:val="center"/>
          </w:tcPr>
          <w:p w14:paraId="7B492787" w14:textId="33A62AD3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Формирует пошаговый регламент производства: добавляет операции, задаёт параметры (температура, время, дозировка)</w:t>
            </w:r>
          </w:p>
        </w:tc>
      </w:tr>
      <w:tr w:rsidR="009060D4" w:rsidRPr="009060D4" w14:paraId="1E1E4AC6" w14:textId="77777777" w:rsidTr="009060D4">
        <w:tc>
          <w:tcPr>
            <w:tcW w:w="446" w:type="dxa"/>
            <w:vAlign w:val="center"/>
          </w:tcPr>
          <w:p w14:paraId="415E815F" w14:textId="2245DFD4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2</w:t>
            </w:r>
          </w:p>
        </w:tc>
        <w:tc>
          <w:tcPr>
            <w:tcW w:w="1540" w:type="dxa"/>
            <w:vAlign w:val="center"/>
          </w:tcPr>
          <w:p w14:paraId="6195FE97" w14:textId="78C666B2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Технолог</w:t>
            </w:r>
          </w:p>
        </w:tc>
        <w:tc>
          <w:tcPr>
            <w:tcW w:w="2976" w:type="dxa"/>
            <w:vAlign w:val="center"/>
          </w:tcPr>
          <w:p w14:paraId="5254C1F8" w14:textId="3F84D2D0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Управление рецептурами</w:t>
            </w:r>
          </w:p>
        </w:tc>
        <w:tc>
          <w:tcPr>
            <w:tcW w:w="5812" w:type="dxa"/>
            <w:vAlign w:val="center"/>
          </w:tcPr>
          <w:p w14:paraId="18A21C24" w14:textId="2180D931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Создаёт/редактирует рецептуру продукта: состав компонентов, нормы расхода, допустимые замены</w:t>
            </w:r>
          </w:p>
        </w:tc>
      </w:tr>
      <w:tr w:rsidR="009060D4" w:rsidRPr="009060D4" w14:paraId="47B6DC2F" w14:textId="77777777" w:rsidTr="009060D4">
        <w:tc>
          <w:tcPr>
            <w:tcW w:w="446" w:type="dxa"/>
            <w:vAlign w:val="center"/>
          </w:tcPr>
          <w:p w14:paraId="3F47F697" w14:textId="44156ACA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3</w:t>
            </w:r>
          </w:p>
        </w:tc>
        <w:tc>
          <w:tcPr>
            <w:tcW w:w="1540" w:type="dxa"/>
            <w:vAlign w:val="center"/>
          </w:tcPr>
          <w:p w14:paraId="46CBE668" w14:textId="37C577E7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Технолог</w:t>
            </w:r>
          </w:p>
        </w:tc>
        <w:tc>
          <w:tcPr>
            <w:tcW w:w="2976" w:type="dxa"/>
            <w:vAlign w:val="center"/>
          </w:tcPr>
          <w:p w14:paraId="1752FEAC" w14:textId="5F2BF9DC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Запуск производственной партии</w:t>
            </w:r>
          </w:p>
        </w:tc>
        <w:tc>
          <w:tcPr>
            <w:tcW w:w="5812" w:type="dxa"/>
            <w:vAlign w:val="center"/>
          </w:tcPr>
          <w:p w14:paraId="6600CC9F" w14:textId="40E564DB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Создаёт производственный заказ, привязывает техкарту, устанавливает плановое количество продукции</w:t>
            </w:r>
          </w:p>
        </w:tc>
      </w:tr>
      <w:tr w:rsidR="009060D4" w:rsidRPr="009060D4" w14:paraId="5EF431D5" w14:textId="77777777" w:rsidTr="009060D4">
        <w:tc>
          <w:tcPr>
            <w:tcW w:w="446" w:type="dxa"/>
            <w:vAlign w:val="center"/>
          </w:tcPr>
          <w:p w14:paraId="33D564E5" w14:textId="2B10943B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4</w:t>
            </w:r>
          </w:p>
        </w:tc>
        <w:tc>
          <w:tcPr>
            <w:tcW w:w="1540" w:type="dxa"/>
            <w:vAlign w:val="center"/>
          </w:tcPr>
          <w:p w14:paraId="1C8C6B7A" w14:textId="21AF6550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Технолог</w:t>
            </w:r>
          </w:p>
        </w:tc>
        <w:tc>
          <w:tcPr>
            <w:tcW w:w="2976" w:type="dxa"/>
            <w:vAlign w:val="center"/>
          </w:tcPr>
          <w:p w14:paraId="5203E955" w14:textId="6BFBD4B6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Анализ отклонений и принятие решений</w:t>
            </w:r>
          </w:p>
        </w:tc>
        <w:tc>
          <w:tcPr>
            <w:tcW w:w="5812" w:type="dxa"/>
            <w:vAlign w:val="center"/>
          </w:tcPr>
          <w:p w14:paraId="7B1B3CB0" w14:textId="5190123A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Просматривает зафиксированные отклонения по партии, решает: продолжить / забраковать / приостановить</w:t>
            </w:r>
          </w:p>
        </w:tc>
      </w:tr>
      <w:tr w:rsidR="009060D4" w:rsidRPr="009060D4" w14:paraId="49BC26D5" w14:textId="77777777" w:rsidTr="009060D4">
        <w:tc>
          <w:tcPr>
            <w:tcW w:w="446" w:type="dxa"/>
            <w:vAlign w:val="center"/>
          </w:tcPr>
          <w:p w14:paraId="0D88D9FB" w14:textId="7BF508A5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5</w:t>
            </w:r>
          </w:p>
        </w:tc>
        <w:tc>
          <w:tcPr>
            <w:tcW w:w="1540" w:type="dxa"/>
            <w:vAlign w:val="center"/>
          </w:tcPr>
          <w:p w14:paraId="561F340B" w14:textId="45940142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Аппаратчик</w:t>
            </w:r>
          </w:p>
        </w:tc>
        <w:tc>
          <w:tcPr>
            <w:tcW w:w="2976" w:type="dxa"/>
            <w:vAlign w:val="center"/>
          </w:tcPr>
          <w:p w14:paraId="061C7D3D" w14:textId="767A5797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Выполнение технологической операции</w:t>
            </w:r>
          </w:p>
        </w:tc>
        <w:tc>
          <w:tcPr>
            <w:tcW w:w="5812" w:type="dxa"/>
            <w:vAlign w:val="center"/>
          </w:tcPr>
          <w:p w14:paraId="0DFD4E93" w14:textId="018364F6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Просматривает текущий шаг, вводит фактические параметры (вес, температура), подтверждает выполнение</w:t>
            </w:r>
          </w:p>
        </w:tc>
      </w:tr>
      <w:tr w:rsidR="009060D4" w:rsidRPr="009060D4" w14:paraId="384009D9" w14:textId="77777777" w:rsidTr="009060D4">
        <w:tc>
          <w:tcPr>
            <w:tcW w:w="446" w:type="dxa"/>
            <w:vAlign w:val="center"/>
          </w:tcPr>
          <w:p w14:paraId="4D72C1A2" w14:textId="2255BD9F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6</w:t>
            </w:r>
          </w:p>
        </w:tc>
        <w:tc>
          <w:tcPr>
            <w:tcW w:w="1540" w:type="dxa"/>
            <w:vAlign w:val="center"/>
          </w:tcPr>
          <w:p w14:paraId="467B3287" w14:textId="2AD5F806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Аппаратчик</w:t>
            </w:r>
          </w:p>
        </w:tc>
        <w:tc>
          <w:tcPr>
            <w:tcW w:w="2976" w:type="dxa"/>
            <w:vAlign w:val="center"/>
          </w:tcPr>
          <w:p w14:paraId="7F4E343D" w14:textId="1A147B78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Регистрация отклонения в цехе</w:t>
            </w:r>
          </w:p>
        </w:tc>
        <w:tc>
          <w:tcPr>
            <w:tcW w:w="5812" w:type="dxa"/>
            <w:vAlign w:val="center"/>
          </w:tcPr>
          <w:p w14:paraId="76370822" w14:textId="609FAF62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Фиксирует нештатную ситуацию: указывает тип отклонения, фактические значения, добавляет комментарий</w:t>
            </w:r>
          </w:p>
        </w:tc>
      </w:tr>
      <w:tr w:rsidR="009060D4" w:rsidRPr="009060D4" w14:paraId="77B2003B" w14:textId="77777777" w:rsidTr="009060D4">
        <w:tc>
          <w:tcPr>
            <w:tcW w:w="446" w:type="dxa"/>
            <w:vAlign w:val="center"/>
          </w:tcPr>
          <w:p w14:paraId="0BC6894D" w14:textId="5EAB99D7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7</w:t>
            </w:r>
          </w:p>
        </w:tc>
        <w:tc>
          <w:tcPr>
            <w:tcW w:w="1540" w:type="dxa"/>
            <w:vAlign w:val="center"/>
          </w:tcPr>
          <w:p w14:paraId="5A8DFCAD" w14:textId="5886CF69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Аппаратчик</w:t>
            </w:r>
          </w:p>
        </w:tc>
        <w:tc>
          <w:tcPr>
            <w:tcW w:w="2976" w:type="dxa"/>
            <w:vAlign w:val="center"/>
          </w:tcPr>
          <w:p w14:paraId="14237169" w14:textId="2DB72DB3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Загрузка и подтверждение компонентов</w:t>
            </w:r>
          </w:p>
        </w:tc>
        <w:tc>
          <w:tcPr>
            <w:tcW w:w="5812" w:type="dxa"/>
            <w:vAlign w:val="center"/>
          </w:tcPr>
          <w:p w14:paraId="2EC28696" w14:textId="10BAA0DB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Сканирует/вводит партии сырья, подтверждает соответствие рецептуре, фиксирует фактический вес</w:t>
            </w:r>
          </w:p>
        </w:tc>
      </w:tr>
      <w:tr w:rsidR="009060D4" w:rsidRPr="009060D4" w14:paraId="30805105" w14:textId="77777777" w:rsidTr="009060D4">
        <w:tc>
          <w:tcPr>
            <w:tcW w:w="446" w:type="dxa"/>
            <w:vAlign w:val="center"/>
          </w:tcPr>
          <w:p w14:paraId="02BFCC2D" w14:textId="0A897314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8</w:t>
            </w:r>
          </w:p>
        </w:tc>
        <w:tc>
          <w:tcPr>
            <w:tcW w:w="1540" w:type="dxa"/>
            <w:vAlign w:val="center"/>
          </w:tcPr>
          <w:p w14:paraId="13088DD4" w14:textId="515A7CD9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Лаборант</w:t>
            </w:r>
          </w:p>
        </w:tc>
        <w:tc>
          <w:tcPr>
            <w:tcW w:w="2976" w:type="dxa"/>
            <w:vAlign w:val="center"/>
          </w:tcPr>
          <w:p w14:paraId="4A35A954" w14:textId="6BC4F0C5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Входной контроль качества сырья</w:t>
            </w:r>
          </w:p>
        </w:tc>
        <w:tc>
          <w:tcPr>
            <w:tcW w:w="5812" w:type="dxa"/>
            <w:vAlign w:val="center"/>
          </w:tcPr>
          <w:p w14:paraId="07ADC58C" w14:textId="59F1F1EB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Проводит анализ поступившего сырья, вводит результаты измерений, решает: допустить / вернуть поставщику</w:t>
            </w:r>
          </w:p>
        </w:tc>
      </w:tr>
      <w:tr w:rsidR="009060D4" w:rsidRPr="009060D4" w14:paraId="13536D8B" w14:textId="77777777" w:rsidTr="009060D4">
        <w:tc>
          <w:tcPr>
            <w:tcW w:w="446" w:type="dxa"/>
            <w:vAlign w:val="center"/>
          </w:tcPr>
          <w:p w14:paraId="45B0F965" w14:textId="2D7DF210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9</w:t>
            </w:r>
          </w:p>
        </w:tc>
        <w:tc>
          <w:tcPr>
            <w:tcW w:w="1540" w:type="dxa"/>
            <w:vAlign w:val="center"/>
          </w:tcPr>
          <w:p w14:paraId="315C6398" w14:textId="72ED507A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Лаборант</w:t>
            </w:r>
          </w:p>
        </w:tc>
        <w:tc>
          <w:tcPr>
            <w:tcW w:w="2976" w:type="dxa"/>
            <w:vAlign w:val="center"/>
          </w:tcPr>
          <w:p w14:paraId="40659822" w14:textId="39EB25EE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Контроль качества готовой продукции</w:t>
            </w:r>
          </w:p>
        </w:tc>
        <w:tc>
          <w:tcPr>
            <w:tcW w:w="5812" w:type="dxa"/>
            <w:vAlign w:val="center"/>
          </w:tcPr>
          <w:p w14:paraId="148A28FF" w14:textId="5ACEE459" w:rsidR="009060D4" w:rsidRPr="009060D4" w:rsidRDefault="009060D4" w:rsidP="009060D4">
            <w:pPr>
              <w:rPr>
                <w:rFonts w:ascii="Times New Roman" w:hAnsi="Times New Roman" w:cs="Times New Roman"/>
              </w:rPr>
            </w:pPr>
            <w:r w:rsidRPr="009060D4">
              <w:rPr>
                <w:rFonts w:ascii="Times New Roman" w:hAnsi="Times New Roman" w:cs="Times New Roman"/>
                <w:color w:val="0F1115"/>
              </w:rPr>
              <w:t>Отбирает образцы из партии, выполняет измерения, сравнивает со спецификацией, блокирует или разрешает отгрузку</w:t>
            </w:r>
          </w:p>
        </w:tc>
      </w:tr>
    </w:tbl>
    <w:p w14:paraId="6BE864B8" w14:textId="77777777" w:rsidR="00A00A7C" w:rsidRPr="008F5AA5" w:rsidRDefault="00A00A7C">
      <w:pPr>
        <w:rPr>
          <w:rFonts w:ascii="Times New Roman" w:hAnsi="Times New Roman" w:cs="Times New Roman"/>
        </w:rPr>
      </w:pPr>
    </w:p>
    <w:p w14:paraId="311AE7F4" w14:textId="319B6E77" w:rsidR="008F5AA5" w:rsidRDefault="008F5AA5">
      <w:pPr>
        <w:rPr>
          <w:rFonts w:ascii="Times New Roman" w:hAnsi="Times New Roman" w:cs="Times New Roman"/>
        </w:rPr>
      </w:pPr>
      <w:r w:rsidRPr="008F5AA5">
        <w:rPr>
          <w:rFonts w:ascii="Times New Roman" w:hAnsi="Times New Roman" w:cs="Times New Roman"/>
        </w:rPr>
        <w:lastRenderedPageBreak/>
        <w:drawing>
          <wp:inline distT="0" distB="0" distL="0" distR="0" wp14:anchorId="67807F9E" wp14:editId="18266812">
            <wp:extent cx="5940425" cy="4164330"/>
            <wp:effectExtent l="0" t="0" r="3175" b="7620"/>
            <wp:docPr id="1062528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28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</w:rPr>
        <w:t xml:space="preserve">Рисунок 1 – </w:t>
      </w:r>
      <w:r>
        <w:rPr>
          <w:rFonts w:ascii="Times New Roman" w:hAnsi="Times New Roman" w:cs="Times New Roman"/>
          <w:lang w:val="en-US"/>
        </w:rPr>
        <w:t xml:space="preserve">ER </w:t>
      </w:r>
      <w:r>
        <w:rPr>
          <w:rFonts w:ascii="Times New Roman" w:hAnsi="Times New Roman" w:cs="Times New Roman"/>
        </w:rPr>
        <w:t>диаграмма</w:t>
      </w:r>
    </w:p>
    <w:p w14:paraId="1DFE614E" w14:textId="77777777" w:rsidR="008F5AA5" w:rsidRDefault="008F5AA5">
      <w:pPr>
        <w:rPr>
          <w:rFonts w:ascii="Times New Roman" w:hAnsi="Times New Roman" w:cs="Times New Roman"/>
        </w:rPr>
      </w:pPr>
      <w:r w:rsidRPr="008F5AA5">
        <w:rPr>
          <w:rFonts w:ascii="Times New Roman" w:hAnsi="Times New Roman" w:cs="Times New Roman"/>
        </w:rPr>
        <w:lastRenderedPageBreak/>
        <w:drawing>
          <wp:inline distT="0" distB="0" distL="0" distR="0" wp14:anchorId="2DBFCA81" wp14:editId="31C8701C">
            <wp:extent cx="3724795" cy="5734850"/>
            <wp:effectExtent l="0" t="0" r="9525" b="0"/>
            <wp:docPr id="480860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60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Рисунок 2 – Созданы индексы для всех таблиц</w:t>
      </w:r>
      <w:r>
        <w:rPr>
          <w:rFonts w:ascii="Times New Roman" w:hAnsi="Times New Roman" w:cs="Times New Roman"/>
        </w:rPr>
        <w:br/>
      </w:r>
    </w:p>
    <w:p w14:paraId="4501BCA8" w14:textId="01BA51C3" w:rsidR="008F5AA5" w:rsidRPr="008F5AA5" w:rsidRDefault="00590BED">
      <w:pPr>
        <w:rPr>
          <w:rFonts w:ascii="Times New Roman" w:hAnsi="Times New Roman" w:cs="Times New Roman"/>
        </w:rPr>
      </w:pPr>
      <w:r w:rsidRPr="00590BED">
        <w:rPr>
          <w:rFonts w:ascii="Times New Roman" w:hAnsi="Times New Roman" w:cs="Times New Roman"/>
        </w:rPr>
        <w:drawing>
          <wp:inline distT="0" distB="0" distL="0" distR="0" wp14:anchorId="70E92C65" wp14:editId="3C5918AD">
            <wp:extent cx="2553056" cy="1314633"/>
            <wp:effectExtent l="0" t="0" r="0" b="0"/>
            <wp:docPr id="1120787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87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Рисунок 3 – Созданы тригеры</w:t>
      </w:r>
      <w:r w:rsidR="008F5AA5">
        <w:rPr>
          <w:rFonts w:ascii="Times New Roman" w:hAnsi="Times New Roman" w:cs="Times New Roman"/>
        </w:rPr>
        <w:br/>
      </w:r>
      <w:r w:rsidR="008F5AA5">
        <w:rPr>
          <w:rFonts w:ascii="Times New Roman" w:hAnsi="Times New Roman" w:cs="Times New Roman"/>
        </w:rPr>
        <w:br/>
      </w:r>
    </w:p>
    <w:sectPr w:rsidR="008F5AA5" w:rsidRPr="008F5A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7C"/>
    <w:rsid w:val="00590BED"/>
    <w:rsid w:val="008F5AA5"/>
    <w:rsid w:val="009060D4"/>
    <w:rsid w:val="00A00A7C"/>
    <w:rsid w:val="00B624F7"/>
    <w:rsid w:val="00D4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3CFB0"/>
  <w15:chartTrackingRefBased/>
  <w15:docId w15:val="{11364B17-90EE-4EC8-8386-65831145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A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A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A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A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A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A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A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A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A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A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0A7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00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Kab19-12</dc:creator>
  <cp:keywords/>
  <dc:description/>
  <cp:lastModifiedBy>Kab19-12</cp:lastModifiedBy>
  <cp:revision>3</cp:revision>
  <dcterms:created xsi:type="dcterms:W3CDTF">2026-05-06T06:12:00Z</dcterms:created>
  <dcterms:modified xsi:type="dcterms:W3CDTF">2026-05-06T07:59:00Z</dcterms:modified>
</cp:coreProperties>
</file>