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rFonts w:ascii="Calibri" w:cs="Calibri" w:eastAsia="Calibri" w:hAnsi="Calibri"/>
          <w:b/>
          <w:bCs/>
          <w:color w:val="0A4F49"/>
          <w:sz w:val="76"/>
          <w:szCs w:val="76"/>
        </w:rPr>
        <w:t xml:space="preserve">IoC-WATCH</w:t>
      </w:r>
    </w:p>
    <w:p>
      <w:pPr>
        <w:spacing w:after="240"/>
      </w:pPr>
      <w:r>
        <w:rPr>
          <w:rFonts w:ascii="Calibri" w:cs="Calibri" w:eastAsia="Calibri" w:hAnsi="Calibri"/>
          <w:color w:val="0F6E66"/>
          <w:sz w:val="40"/>
          <w:szCs w:val="40"/>
        </w:rPr>
        <w:t xml:space="preserve">Threat Feed Server</w:t>
      </w:r>
    </w:p>
    <w:p>
      <w:pPr>
        <w:pBdr>
          <w:bottom w:val="single" w:color="0F6E66" w:sz="12" w:space="10"/>
        </w:pBdr>
        <w:spacing w:after="6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B29"/>
          <w:sz w:val="30"/>
          <w:szCs w:val="30"/>
        </w:rPr>
        <w:t xml:space="preserve">Panduan Instalasi &amp; Penggunaan</w:t>
      </w:r>
    </w:p>
    <w:p>
      <w:pPr>
        <w:spacing w:after="2400" w:line="276"/>
      </w:pPr>
      <w:r>
        <w:rPr>
          <w:rFonts w:ascii="Calibri" w:cs="Calibri" w:eastAsia="Calibri" w:hAnsi="Calibri"/>
          <w:color w:val="5A6B68"/>
          <w:sz w:val="22"/>
          <w:szCs w:val="22"/>
        </w:rPr>
        <w:t xml:space="preserve">Jembatan mandiri antara FortiSOAR dan FortiGate External Resource. Playbook mendorong indikator lewat REST API; firewall menarik blocklist teks biasa. Deduplikasi, kedaluwarsa TTL, dashboard, dan jejak audit ditangani otomatis. Berjalan native di systemd — tanpa Docker.</w:t>
      </w:r>
    </w:p>
    <w:p>
      <w:r>
        <w:rPr>
          <w:rFonts w:ascii="Calibri" w:cs="Calibri" w:eastAsia="Calibri" w:hAnsi="Calibri"/>
          <w:color w:val="5A6B68"/>
          <w:sz w:val="20"/>
          <w:szCs w:val="20"/>
        </w:rPr>
        <w:t xml:space="preserve">Network Labs  ·  IT Network &amp; Security System Integrator</w:t>
      </w:r>
    </w:p>
    <w:p>
      <w:r>
        <w:rPr>
          <w:rFonts w:ascii="Calibri" w:cs="Calibri" w:eastAsia="Calibri" w:hAnsi="Calibri"/>
          <w:color w:val="5A6B68"/>
          <w:sz w:val="20"/>
          <w:szCs w:val="20"/>
        </w:rPr>
        <w:t xml:space="preserve">Versi 1.1  ·  Dokumen internal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0A4F49"/>
          <w:sz w:val="30"/>
          <w:szCs w:val="30"/>
        </w:rPr>
        <w:t xml:space="preserve">Daftar Isi</w:t>
      </w:r>
    </w:p>
    <w:p>
      <w:pPr>
        <w:spacing w:after="70" w:line="260"/>
        <w:ind w:left="0"/>
      </w:pPr>
      <w:r>
        <w:rPr>
          <w:rFonts w:ascii="Calibri" w:cs="Calibri" w:eastAsia="Calibri" w:hAnsi="Calibri"/>
          <w:b/>
          <w:bCs/>
          <w:color w:val="0F6E66"/>
          <w:sz w:val="22"/>
          <w:szCs w:val="22"/>
        </w:rPr>
        <w:t xml:space="preserve">1.   </w:t>
      </w:r>
      <w:r>
        <w:rPr>
          <w:rFonts w:ascii="Calibri" w:cs="Calibri" w:eastAsia="Calibri" w:hAnsi="Calibri"/>
          <w:b/>
          <w:bCs/>
          <w:color w:val="1A2B29"/>
          <w:sz w:val="22"/>
          <w:szCs w:val="22"/>
        </w:rPr>
        <w:t xml:space="preserve">Pengantar</w:t>
      </w:r>
    </w:p>
    <w:p>
      <w:pPr>
        <w:spacing w:after="70" w:line="260"/>
        <w:ind w:left="0"/>
      </w:pPr>
      <w:r>
        <w:rPr>
          <w:rFonts w:ascii="Calibri" w:cs="Calibri" w:eastAsia="Calibri" w:hAnsi="Calibri"/>
          <w:b/>
          <w:bCs/>
          <w:color w:val="0F6E66"/>
          <w:sz w:val="22"/>
          <w:szCs w:val="22"/>
        </w:rPr>
        <w:t xml:space="preserve">2.   </w:t>
      </w:r>
      <w:r>
        <w:rPr>
          <w:rFonts w:ascii="Calibri" w:cs="Calibri" w:eastAsia="Calibri" w:hAnsi="Calibri"/>
          <w:b/>
          <w:bCs/>
          <w:color w:val="1A2B29"/>
          <w:sz w:val="22"/>
          <w:szCs w:val="22"/>
        </w:rPr>
        <w:t xml:space="preserve">Persiapan</w:t>
      </w:r>
    </w:p>
    <w:p>
      <w:pPr>
        <w:spacing w:after="70" w:line="260"/>
        <w:ind w:left="0"/>
      </w:pPr>
      <w:r>
        <w:rPr>
          <w:rFonts w:ascii="Calibri" w:cs="Calibri" w:eastAsia="Calibri" w:hAnsi="Calibri"/>
          <w:b/>
          <w:bCs/>
          <w:color w:val="0F6E66"/>
          <w:sz w:val="22"/>
          <w:szCs w:val="22"/>
        </w:rPr>
        <w:t xml:space="preserve">3.   </w:t>
      </w:r>
      <w:r>
        <w:rPr>
          <w:rFonts w:ascii="Calibri" w:cs="Calibri" w:eastAsia="Calibri" w:hAnsi="Calibri"/>
          <w:b/>
          <w:bCs/>
          <w:color w:val="1A2B29"/>
          <w:sz w:val="22"/>
          <w:szCs w:val="22"/>
        </w:rPr>
        <w:t xml:space="preserve">Instalasi</w:t>
      </w:r>
    </w:p>
    <w:p>
      <w:pPr>
        <w:spacing w:after="70" w:line="260"/>
        <w:ind w:left="0"/>
      </w:pPr>
      <w:r>
        <w:rPr>
          <w:rFonts w:ascii="Calibri" w:cs="Calibri" w:eastAsia="Calibri" w:hAnsi="Calibri"/>
          <w:b/>
          <w:bCs/>
          <w:color w:val="0F6E66"/>
          <w:sz w:val="22"/>
          <w:szCs w:val="22"/>
        </w:rPr>
        <w:t xml:space="preserve">4.   </w:t>
      </w:r>
      <w:r>
        <w:rPr>
          <w:rFonts w:ascii="Calibri" w:cs="Calibri" w:eastAsia="Calibri" w:hAnsi="Calibri"/>
          <w:b/>
          <w:bCs/>
          <w:color w:val="1A2B29"/>
          <w:sz w:val="22"/>
          <w:szCs w:val="22"/>
        </w:rPr>
        <w:t xml:space="preserve">Integrasi FortiGate</w:t>
      </w:r>
    </w:p>
    <w:p>
      <w:pPr>
        <w:spacing w:after="70" w:line="260"/>
        <w:ind w:left="0"/>
      </w:pPr>
      <w:r>
        <w:rPr>
          <w:rFonts w:ascii="Calibri" w:cs="Calibri" w:eastAsia="Calibri" w:hAnsi="Calibri"/>
          <w:b/>
          <w:bCs/>
          <w:color w:val="0F6E66"/>
          <w:sz w:val="22"/>
          <w:szCs w:val="22"/>
        </w:rPr>
        <w:t xml:space="preserve">5.   </w:t>
      </w:r>
      <w:r>
        <w:rPr>
          <w:rFonts w:ascii="Calibri" w:cs="Calibri" w:eastAsia="Calibri" w:hAnsi="Calibri"/>
          <w:b/>
          <w:bCs/>
          <w:color w:val="1A2B29"/>
          <w:sz w:val="22"/>
          <w:szCs w:val="22"/>
        </w:rPr>
        <w:t xml:space="preserve">Mengirim Indikator</w:t>
      </w:r>
    </w:p>
    <w:p>
      <w:pPr>
        <w:spacing w:after="40" w:line="260"/>
        <w:ind w:left="560"/>
      </w:pPr>
      <w:r>
        <w:rPr>
          <w:rFonts w:ascii="Calibri" w:cs="Calibri" w:eastAsia="Calibri" w:hAnsi="Calibri"/>
          <w:b w:val="false"/>
          <w:bCs w:val="false"/>
          <w:color w:val="5A6B68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color w:val="1A2B29"/>
          <w:sz w:val="20"/>
          <w:szCs w:val="20"/>
        </w:rPr>
        <w:t xml:space="preserve">Dari FortiSOAR — menambah, menghapus, mengganti</w:t>
      </w:r>
    </w:p>
    <w:p>
      <w:pPr>
        <w:spacing w:after="40" w:line="260"/>
        <w:ind w:left="560"/>
      </w:pPr>
      <w:r>
        <w:rPr>
          <w:rFonts w:ascii="Calibri" w:cs="Calibri" w:eastAsia="Calibri" w:hAnsi="Calibri"/>
          <w:b w:val="false"/>
          <w:bCs w:val="false"/>
          <w:color w:val="5A6B68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color w:val="1A2B29"/>
          <w:sz w:val="20"/>
          <w:szCs w:val="20"/>
        </w:rPr>
        <w:t xml:space="preserve">Webhook pihak ketiga (FortiDeceptor)</w:t>
      </w:r>
    </w:p>
    <w:p>
      <w:pPr>
        <w:spacing w:after="70" w:line="260"/>
        <w:ind w:left="0"/>
      </w:pPr>
      <w:r>
        <w:rPr>
          <w:rFonts w:ascii="Calibri" w:cs="Calibri" w:eastAsia="Calibri" w:hAnsi="Calibri"/>
          <w:b/>
          <w:bCs/>
          <w:color w:val="0F6E66"/>
          <w:sz w:val="22"/>
          <w:szCs w:val="22"/>
        </w:rPr>
        <w:t xml:space="preserve">6.   </w:t>
      </w:r>
      <w:r>
        <w:rPr>
          <w:rFonts w:ascii="Calibri" w:cs="Calibri" w:eastAsia="Calibri" w:hAnsi="Calibri"/>
          <w:b/>
          <w:bCs/>
          <w:color w:val="1A2B29"/>
          <w:sz w:val="22"/>
          <w:szCs w:val="22"/>
        </w:rPr>
        <w:t xml:space="preserve">Operasional Harian</w:t>
      </w:r>
    </w:p>
    <w:p>
      <w:pPr>
        <w:spacing w:after="40" w:line="260"/>
        <w:ind w:left="560"/>
      </w:pPr>
      <w:r>
        <w:rPr>
          <w:rFonts w:ascii="Calibri" w:cs="Calibri" w:eastAsia="Calibri" w:hAnsi="Calibri"/>
          <w:b w:val="false"/>
          <w:bCs w:val="false"/>
          <w:color w:val="5A6B68"/>
          <w:sz w:val="20"/>
          <w:szCs w:val="20"/>
        </w:rPr>
        <w:t xml:space="preserve">   </w:t>
      </w:r>
      <w:r>
        <w:rPr>
          <w:rFonts w:ascii="Calibri" w:cs="Calibri" w:eastAsia="Calibri" w:hAnsi="Calibri"/>
          <w:b w:val="false"/>
          <w:bCs w:val="false"/>
          <w:color w:val="1A2B29"/>
          <w:sz w:val="20"/>
          <w:szCs w:val="20"/>
        </w:rPr>
        <w:t xml:space="preserve">Perintah threatfeedctl, dashboard, pemecahan masalah</w:t>
      </w:r>
    </w:p>
    <w:p>
      <w:r>
        <w:br w:type="page"/>
      </w:r>
    </w:p>
    <w:p>
      <w:pPr>
        <w:pStyle w:val="Heading1"/>
        <w:pBdr>
          <w:bottom w:val="single" w:color="0F6E66" w:sz="10" w:space="6"/>
        </w:pBdr>
        <w:spacing w:after="150" w:before="340"/>
      </w:pPr>
      <w:r>
        <w:rPr>
          <w:rFonts w:ascii="Calibri" w:cs="Calibri" w:eastAsia="Calibri" w:hAnsi="Calibri"/>
          <w:b/>
          <w:bCs/>
          <w:color w:val="0A4F49"/>
          <w:sz w:val="30"/>
          <w:szCs w:val="30"/>
        </w:rPr>
        <w:t xml:space="preserve">1. Pengantar</w:t>
      </w:r>
    </w:p>
    <w:p>
      <w:pPr>
        <w:spacing w:after="120" w:line="276"/>
      </w:pPr>
      <w:r>
        <w:rPr>
          <w:rFonts w:ascii="Calibri" w:cs="Calibri" w:eastAsia="Calibri" w:hAnsi="Calibri"/>
          <w:color w:val="1A2B29"/>
          <w:sz w:val="21"/>
          <w:szCs w:val="21"/>
        </w:rPr>
        <w:t xml:space="preserve">FortiSOAR dapat memperkaya dan mengonfirmasi indikator, tetapi FortiGate membutuhkannya sebagai berkas datar di URL yang stabil. IoC-WATCH menutup celah itu: indikator bertahan di feed selama playbook terus mengonfirmasinya, lalu kedaluwarsa otomatis setelah TTL habis.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A2B29"/>
          <w:sz w:val="24"/>
          <w:szCs w:val="24"/>
        </w:rPr>
        <w:t xml:space="preserve">Alur kerja</w:t>
      </w:r>
    </w:p>
    <w:p>
      <w:pPr>
        <w:pBdr>
          <w:top w:val="single" w:color="D4DEDC" w:sz="2" w:space="3"/>
          <w:left w:val="single" w:color="0F6E66" w:sz="18" w:space="8"/>
        </w:pBdr>
        <w:shd w:fill="F3F6F5" w:val="clear"/>
        <w:spacing w:after="0" w:before="4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FortiSOAR ──POST /api/v1/ingest (Bearer)──▶ +----------------------+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                                        | uvicorn + FastAPI    |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Operator SOC ──HTTPS──▶ Dashboard ─────────▶| SQLite (WAL)         |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                                        | Pruner TTL (asyncio) |</w:t>
      </w:r>
    </w:p>
    <w:p>
      <w:pPr>
        <w:pBdr>
          <w:bottom w:val="single" w:color="D4DEDC" w:sz="2" w:space="3"/>
          <w:left w:val="single" w:color="0F6E66" w:sz="18" w:space="8"/>
        </w:pBdr>
        <w:shd w:fill="F3F6F5" w:val="clear"/>
        <w:spacing w:after="13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FortiGate ──GET /api/v1/feed/fortigate─────▶+----------------------+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A2B29"/>
          <w:sz w:val="24"/>
          <w:szCs w:val="24"/>
        </w:rPr>
        <w:t xml:space="preserve">Kemampuan utama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2B29"/>
          <w:sz w:val="21"/>
          <w:szCs w:val="21"/>
        </w:rPr>
        <w:t xml:space="preserve">Ingest toleran: menerima enam bentuk payload, dari struktur commands FortiSOAR sampai array string IP polos. Entri buruk dilaporkan per-item tanpa menggagalkan batch.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2B29"/>
          <w:sz w:val="21"/>
          <w:szCs w:val="21"/>
        </w:rPr>
        <w:t xml:space="preserve">Deduplikasi &amp; upsert: satu baris per indikator; pengiriman ulang memperbarui severity, confidence, dan comment di tempat.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2B29"/>
          <w:sz w:val="21"/>
          <w:szCs w:val="21"/>
        </w:rPr>
        <w:t xml:space="preserve">Kedaluwarsa TTL: indikator keluar dari feed otomatis setelah N hari tanpa pembaruan.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2B29"/>
          <w:sz w:val="21"/>
          <w:szCs w:val="21"/>
        </w:rPr>
        <w:t xml:space="preserve">Output native FortiGate: teks biasa, satu entri per baris, HTTP Basic auth, ETag/304, URL bebas query-string.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2B29"/>
          <w:sz w:val="21"/>
          <w:szCs w:val="21"/>
        </w:rPr>
        <w:t xml:space="preserve">Dashboard operator: pencarian global, badge TLP, strip peluruhan TTL — tanpa CDN, aman di jaringan terisolasi.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2B29"/>
          <w:sz w:val="21"/>
          <w:szCs w:val="21"/>
        </w:rPr>
        <w:t xml:space="preserve">Integrasi webhook: endpoint block/unblock berbasis path dan pemindai JSON opt-in untuk produk seperti FortiDeceptor.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2B29"/>
          <w:sz w:val="21"/>
          <w:szCs w:val="21"/>
        </w:rPr>
        <w:t xml:space="preserve">Konfigurasi lewat GUI: pengaturan kebijakan berlaku seketika; halaman Konfigurasi Sistem menulis ulang berkas .env lewat helper root.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2B29"/>
          <w:sz w:val="21"/>
          <w:szCs w:val="21"/>
        </w:rPr>
        <w:t xml:space="preserve">Backup &amp; restore: snapshot terjadwal dengan rotasi, dan pemulihan dari dashboard dengan validasi serta salinan pra-restore.</w:t>
      </w:r>
    </w:p>
    <w:p>
      <w:pPr>
        <w:pStyle w:val="Heading1"/>
        <w:pBdr>
          <w:bottom w:val="single" w:color="0F6E66" w:sz="10" w:space="6"/>
        </w:pBdr>
        <w:spacing w:after="150" w:before="340"/>
      </w:pPr>
      <w:r>
        <w:rPr>
          <w:rFonts w:ascii="Calibri" w:cs="Calibri" w:eastAsia="Calibri" w:hAnsi="Calibri"/>
          <w:b/>
          <w:bCs/>
          <w:color w:val="0A4F49"/>
          <w:sz w:val="30"/>
          <w:szCs w:val="30"/>
        </w:rPr>
        <w:t xml:space="preserve">2. Persiapan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A2B29"/>
          <w:sz w:val="24"/>
          <w:szCs w:val="24"/>
        </w:rPr>
        <w:t xml:space="preserve">Kebutuhan sistem</w:t>
      </w:r>
    </w:p>
    <w:tbl>
      <w:tblPr>
        <w:tblW w:type="dxa" w:w="10080"/>
        <w:tblBorders>
          <w:top w:val="single" w:color="D4DEDC" w:sz="2"/>
          <w:left w:val="none"/>
          <w:bottom w:val="single" w:color="D4DEDC" w:sz="2"/>
          <w:right w:val="none"/>
          <w:insideH w:val="single" w:color="D4DEDC" w:sz="2"/>
          <w:insideV w:val="none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shd w:fill="0F6E6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Komponen</w:t>
            </w:r>
          </w:p>
        </w:tc>
        <w:tc>
          <w:tcPr>
            <w:tcW w:type="dxa" w:w="6880"/>
            <w:shd w:fill="0F6E6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Kebutuhan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Sistem operasi</w:t>
            </w:r>
          </w:p>
        </w:tc>
        <w:tc>
          <w:tcPr>
            <w:tcW w:type="dxa" w:w="6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Ubuntu 22.04 / 24.04 atau Debian 12</w:t>
            </w:r>
          </w:p>
        </w:tc>
      </w:tr>
      <w:tr>
        <w:tc>
          <w:tcPr>
            <w:tcW w:type="dxa" w:w="3200"/>
            <w:shd w:fill="F5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Python</w:t>
            </w:r>
          </w:p>
        </w:tc>
        <w:tc>
          <w:tcPr>
            <w:tcW w:type="dxa" w:w="6880"/>
            <w:shd w:fill="F5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3.10 atau lebih baru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Perangkat keras</w:t>
            </w:r>
          </w:p>
        </w:tc>
        <w:tc>
          <w:tcPr>
            <w:tcW w:type="dxa" w:w="6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1 vCPU, 1 GB RAM, 10 GB disk</w:t>
            </w:r>
          </w:p>
        </w:tc>
      </w:tr>
      <w:tr>
        <w:tc>
          <w:tcPr>
            <w:tcW w:type="dxa" w:w="3200"/>
            <w:shd w:fill="F5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Jaringan</w:t>
            </w:r>
          </w:p>
        </w:tc>
        <w:tc>
          <w:tcPr>
            <w:tcW w:type="dxa" w:w="6880"/>
            <w:shd w:fill="F5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Port 443 terjangkau dari FortiGate dan FortiSOAR</w:t>
            </w:r>
          </w:p>
        </w:tc>
      </w:tr>
    </w:tbl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A2B29"/>
          <w:sz w:val="24"/>
          <w:szCs w:val="24"/>
        </w:rPr>
        <w:t xml:space="preserve">Samakan jam terlebih dahulu</w:t>
      </w:r>
    </w:p>
    <w:p>
      <w:pPr>
        <w:spacing w:after="120" w:line="276"/>
      </w:pPr>
      <w:r>
        <w:rPr>
          <w:rFonts w:ascii="Calibri" w:cs="Calibri" w:eastAsia="Calibri" w:hAnsi="Calibri"/>
          <w:color w:val="1A2B29"/>
          <w:sz w:val="21"/>
          <w:szCs w:val="21"/>
        </w:rPr>
        <w:t xml:space="preserve">TTL dihitung dari waktu dinding, jadi server yang jamnya melenceng akan mengedaluwarsakan indikator terlalu cepat atau menahannya melewati jendela.</w:t>
      </w:r>
    </w:p>
    <w:p>
      <w:pPr>
        <w:pBdr>
          <w:top w:val="single" w:color="D4DEDC" w:sz="2" w:space="3"/>
          <w:left w:val="single" w:color="0F6E66" w:sz="18" w:space="8"/>
        </w:pBdr>
        <w:shd w:fill="F3F6F5" w:val="clear"/>
        <w:spacing w:after="0" w:before="4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sudo timedatectl set-timezone Asia/Jakarta</w:t>
      </w:r>
    </w:p>
    <w:p>
      <w:pPr>
        <w:pBdr>
          <w:bottom w:val="single" w:color="D4DEDC" w:sz="2" w:space="3"/>
          <w:left w:val="single" w:color="0F6E66" w:sz="18" w:space="8"/>
        </w:pBdr>
        <w:shd w:fill="F3F6F5" w:val="clear"/>
        <w:spacing w:after="13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timedatectl        # "System clock synchronized: yes"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A2B29"/>
          <w:sz w:val="24"/>
          <w:szCs w:val="24"/>
        </w:rPr>
        <w:t xml:space="preserve">Nilai yang perlu disiapkan</w:t>
      </w:r>
    </w:p>
    <w:tbl>
      <w:tblPr>
        <w:tblW w:type="dxa" w:w="10080"/>
        <w:tblBorders>
          <w:top w:val="single" w:color="D4DEDC" w:sz="2"/>
          <w:left w:val="none"/>
          <w:bottom w:val="single" w:color="D4DEDC" w:sz="2"/>
          <w:right w:val="none"/>
          <w:insideH w:val="single" w:color="D4DEDC" w:sz="2"/>
          <w:insideV w:val="none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0F6E6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Nilai</w:t>
            </w:r>
          </w:p>
        </w:tc>
        <w:tc>
          <w:tcPr>
            <w:tcW w:type="dxa" w:w="6480"/>
            <w:shd w:fill="0F6E6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Cara memastikan</w:t>
            </w:r>
          </w:p>
        </w:tc>
      </w:tr>
      <w:tr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IP / FQDN server</w:t>
            </w:r>
          </w:p>
        </w:tc>
        <w:tc>
          <w:tcPr>
            <w:tcW w:type="dxa" w:w="64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2B29"/>
                <w:sz w:val="17"/>
                <w:szCs w:val="17"/>
              </w:rPr>
              <w:t xml:space="preserve">hostname -I</w:t>
            </w:r>
          </w:p>
        </w:tc>
      </w:tr>
      <w:tr>
        <w:tc>
          <w:tcPr>
            <w:tcW w:type="dxa" w:w="3600"/>
            <w:shd w:fill="F5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IP sumber FortiSOAR</w:t>
            </w:r>
          </w:p>
        </w:tc>
        <w:tc>
          <w:tcPr>
            <w:tcW w:type="dxa" w:w="6480"/>
            <w:shd w:fill="F5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Alamat egress playbook Anda</w:t>
            </w:r>
          </w:p>
        </w:tc>
      </w:tr>
      <w:tr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IP / subnet FortiGate</w:t>
            </w:r>
          </w:p>
        </w:tc>
        <w:tc>
          <w:tcPr>
            <w:tcW w:type="dxa" w:w="64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Alamat yang akan menarik feed</w:t>
            </w:r>
          </w:p>
        </w:tc>
      </w:tr>
    </w:tbl>
    <w:p>
      <w:pPr>
        <w:pBdr>
          <w:left w:val="single" w:color="9A6A00" w:sz="22" w:space="10"/>
        </w:pBdr>
        <w:shd w:fill="FBF7EE" w:val="clear"/>
        <w:spacing w:after="140" w:before="100" w:line="268"/>
      </w:pPr>
      <w:r>
        <w:rPr>
          <w:rFonts w:ascii="Calibri" w:cs="Calibri" w:eastAsia="Calibri" w:hAnsi="Calibri"/>
          <w:b/>
          <w:bCs/>
          <w:color w:val="9A6A00"/>
          <w:sz w:val="20"/>
          <w:szCs w:val="20"/>
        </w:rPr>
        <w:t xml:space="preserve">Perhatikan:  </w:t>
      </w:r>
      <w:r>
        <w:rPr>
          <w:rFonts w:ascii="Calibri" w:cs="Calibri" w:eastAsia="Calibri" w:hAnsi="Calibri"/>
          <w:color w:val="1A2B29"/>
          <w:sz w:val="20"/>
          <w:szCs w:val="20"/>
        </w:rPr>
        <w:t xml:space="preserve">Bila ada NAT di jalur, pakai alamat SETELAH NAT — yang terlihat server. Konfirmasi belakangan lewat kolom Klien pada threatfeedctl audit.</w:t>
      </w:r>
    </w:p>
    <w:p>
      <w:pPr>
        <w:pStyle w:val="Heading1"/>
        <w:pBdr>
          <w:bottom w:val="single" w:color="0F6E66" w:sz="10" w:space="6"/>
        </w:pBdr>
        <w:spacing w:after="150" w:before="340"/>
      </w:pPr>
      <w:r>
        <w:rPr>
          <w:rFonts w:ascii="Calibri" w:cs="Calibri" w:eastAsia="Calibri" w:hAnsi="Calibri"/>
          <w:b/>
          <w:bCs/>
          <w:color w:val="0A4F49"/>
          <w:sz w:val="30"/>
          <w:szCs w:val="30"/>
        </w:rPr>
        <w:t xml:space="preserve">3. Instalasi</w:t>
      </w:r>
    </w:p>
    <w:p>
      <w:pPr>
        <w:spacing w:after="120" w:line="276"/>
      </w:pPr>
      <w:r>
        <w:rPr>
          <w:rFonts w:ascii="Calibri" w:cs="Calibri" w:eastAsia="Calibri" w:hAnsi="Calibri"/>
          <w:color w:val="1A2B29"/>
          <w:sz w:val="21"/>
          <w:szCs w:val="21"/>
        </w:rPr>
        <w:t xml:space="preserve">Letakkan project di lokasi tetap. Direktori /tmp dibersihkan saat reboot, dan tanpa foldernya opsi --upgrade serta --uninstall tidak tersedia.</w:t>
      </w:r>
    </w:p>
    <w:p>
      <w:pPr>
        <w:pBdr>
          <w:top w:val="single" w:color="D4DEDC" w:sz="2" w:space="3"/>
          <w:left w:val="single" w:color="0F6E66" w:sz="18" w:space="8"/>
        </w:pBdr>
        <w:shd w:fill="F3F6F5" w:val="clear"/>
        <w:spacing w:after="0" w:before="4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sudo mkdir -p /opt/threatfeed-src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sudo unzip threatfeed-github.zip -d /tmp/tf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sudo cp -r /tmp/tf/threatfeed/. /opt/threatfeed-src/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cd /opt/threatfeed-src</w:t>
      </w:r>
    </w:p>
    <w:p>
      <w:pPr>
        <w:pBdr>
          <w:bottom w:val="single" w:color="D4DEDC" w:sz="2" w:space="3"/>
          <w:left w:val="single" w:color="0F6E66" w:sz="18" w:space="8"/>
        </w:pBdr>
        <w:shd w:fill="F3F6F5" w:val="clear"/>
        <w:spacing w:after="13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sudo bash deploy/setup.sh</w:t>
      </w:r>
    </w:p>
    <w:p>
      <w:pPr>
        <w:spacing w:after="120" w:line="276"/>
      </w:pPr>
      <w:r>
        <w:rPr>
          <w:rFonts w:ascii="Calibri" w:cs="Calibri" w:eastAsia="Calibri" w:hAnsi="Calibri"/>
          <w:color w:val="1A2B29"/>
          <w:sz w:val="21"/>
          <w:szCs w:val="21"/>
        </w:rPr>
        <w:t xml:space="preserve">Wizard menanyakan lima hal, lalu mencetak password dashboard, kedua token, dan blok konfigurasi FortiGate siap tempel. Dua sampai empat menit di VM baru.</w:t>
      </w:r>
    </w:p>
    <w:p>
      <w:pPr>
        <w:pBdr>
          <w:left w:val="single" w:color="9A6A00" w:sz="22" w:space="10"/>
        </w:pBdr>
        <w:shd w:fill="FBF7EE" w:val="clear"/>
        <w:spacing w:after="140" w:before="100" w:line="268"/>
      </w:pPr>
      <w:r>
        <w:rPr>
          <w:rFonts w:ascii="Calibri" w:cs="Calibri" w:eastAsia="Calibri" w:hAnsi="Calibri"/>
          <w:b/>
          <w:bCs/>
          <w:color w:val="9A6A00"/>
          <w:sz w:val="20"/>
          <w:szCs w:val="20"/>
        </w:rPr>
        <w:t xml:space="preserve">Aktif otomatis:  </w:t>
      </w:r>
      <w:r>
        <w:rPr>
          <w:rFonts w:ascii="Calibri" w:cs="Calibri" w:eastAsia="Calibri" w:hAnsi="Calibri"/>
          <w:color w:val="1A2B29"/>
          <w:sz w:val="20"/>
          <w:szCs w:val="20"/>
        </w:rPr>
        <w:t xml:space="preserve">Halaman Konfigurasi Sistem, tombol Pulihkan database, dan generator snippet CLI kini aktif secara default — tidak perlu flag tambahan. Untuk mematikannya, tambahkan --disable-env-editor.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A2B29"/>
          <w:sz w:val="24"/>
          <w:szCs w:val="24"/>
        </w:rPr>
        <w:t xml:space="preserve">Non-interaktif (untuk Ansible atau instalasi berulang)</w:t>
      </w:r>
    </w:p>
    <w:p>
      <w:pPr>
        <w:pBdr>
          <w:top w:val="single" w:color="D4DEDC" w:sz="2" w:space="3"/>
          <w:left w:val="single" w:color="0F6E66" w:sz="18" w:space="8"/>
        </w:pBdr>
        <w:shd w:fill="F3F6F5" w:val="clear"/>
        <w:spacing w:after="0" w:before="4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sudo bash deploy/setup.sh --yes \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--domain 192.168.110.9 \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--soar-ip 192.168.0.99 \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--fgt-ip 192.168.110.0/24 \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--ttl 30 \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--tls existing --cert /etc/ssl/certs/feed.pem --key /etc/ssl/private/feed.key \</w:t>
      </w:r>
    </w:p>
    <w:p>
      <w:pPr>
        <w:pBdr>
          <w:bottom w:val="single" w:color="D4DEDC" w:sz="2" w:space="3"/>
          <w:left w:val="single" w:color="0F6E66" w:sz="18" w:space="8"/>
        </w:pBdr>
        <w:shd w:fill="F3F6F5" w:val="clear"/>
        <w:spacing w:after="13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--comments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A2B29"/>
          <w:sz w:val="24"/>
          <w:szCs w:val="24"/>
        </w:rPr>
        <w:t xml:space="preserve">Opsi installer yang penting</w:t>
      </w:r>
    </w:p>
    <w:tbl>
      <w:tblPr>
        <w:tblW w:type="dxa" w:w="10080"/>
        <w:tblBorders>
          <w:top w:val="single" w:color="D4DEDC" w:sz="2"/>
          <w:left w:val="none"/>
          <w:bottom w:val="single" w:color="D4DEDC" w:sz="2"/>
          <w:right w:val="none"/>
          <w:insideH w:val="single" w:color="D4DEDC" w:sz="2"/>
          <w:insideV w:val="none"/>
        </w:tblBorders>
      </w:tblPr>
      <w:tblGrid>
        <w:gridCol w:w="3400"/>
        <w:gridCol w:w="6680"/>
      </w:tblGrid>
      <w:tr>
        <w:trPr>
          <w:tblHeader/>
        </w:trPr>
        <w:tc>
          <w:tcPr>
            <w:tcW w:type="dxa" w:w="3400"/>
            <w:shd w:fill="0F6E6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Opsi</w:t>
            </w:r>
          </w:p>
        </w:tc>
        <w:tc>
          <w:tcPr>
            <w:tcW w:type="dxa" w:w="6680"/>
            <w:shd w:fill="0F6E6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Efek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2B29"/>
                <w:sz w:val="17"/>
                <w:szCs w:val="17"/>
              </w:rPr>
              <w:t xml:space="preserve">--domain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Alamat yang dipakai FortiGate &amp; FortiSOAR. Default: IP utama.</w:t>
            </w:r>
          </w:p>
        </w:tc>
      </w:tr>
      <w:tr>
        <w:tc>
          <w:tcPr>
            <w:tcW w:type="dxa" w:w="3400"/>
            <w:shd w:fill="F5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2B29"/>
                <w:sz w:val="17"/>
                <w:szCs w:val="17"/>
              </w:rPr>
              <w:t xml:space="preserve">--soar-ip / --fgt-ip</w:t>
            </w:r>
          </w:p>
        </w:tc>
        <w:tc>
          <w:tcPr>
            <w:tcW w:type="dxa" w:w="6680"/>
            <w:shd w:fill="F5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Allowlist CIDR. Menerima IP tunggal maupun subnet.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2B29"/>
                <w:sz w:val="17"/>
                <w:szCs w:val="17"/>
              </w:rPr>
              <w:t xml:space="preserve">--ttl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Hari sebelum indikator kedaluwarsa. 0 = tidak pernah.</w:t>
            </w:r>
          </w:p>
        </w:tc>
      </w:tr>
      <w:tr>
        <w:tc>
          <w:tcPr>
            <w:tcW w:type="dxa" w:w="3400"/>
            <w:shd w:fill="F5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2B29"/>
                <w:sz w:val="17"/>
                <w:szCs w:val="17"/>
              </w:rPr>
              <w:t xml:space="preserve">--tls self-signed</w:t>
            </w:r>
          </w:p>
        </w:tc>
        <w:tc>
          <w:tcPr>
            <w:tcW w:type="dxa" w:w="6680"/>
            <w:shd w:fill="F5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nginx + sertifikat otomatis. FortiGate perlu identity-check none.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2B29"/>
                <w:sz w:val="17"/>
                <w:szCs w:val="17"/>
              </w:rPr>
              <w:t xml:space="preserve">--comments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Sertakan komentar di feed FortiGate.</w:t>
            </w:r>
          </w:p>
        </w:tc>
      </w:tr>
      <w:tr>
        <w:tc>
          <w:tcPr>
            <w:tcW w:type="dxa" w:w="3400"/>
            <w:shd w:fill="F5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2B29"/>
                <w:sz w:val="17"/>
                <w:szCs w:val="17"/>
              </w:rPr>
              <w:t xml:space="preserve">--upgrade</w:t>
            </w:r>
          </w:p>
        </w:tc>
        <w:tc>
          <w:tcPr>
            <w:tcW w:type="dxa" w:w="6680"/>
            <w:shd w:fill="F5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Perbarui kode saja; kredensial, database, nginx dipertahankan.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2B29"/>
                <w:sz w:val="17"/>
                <w:szCs w:val="17"/>
              </w:rPr>
              <w:t xml:space="preserve">--uninstall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Copot bersih. Database dipertahankan kecuali dikonfirmasi hapus.</w:t>
            </w:r>
          </w:p>
        </w:tc>
      </w:tr>
    </w:tbl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A2B29"/>
          <w:sz w:val="24"/>
          <w:szCs w:val="24"/>
        </w:rPr>
        <w:t xml:space="preserve">Verifikasi</w:t>
      </w:r>
    </w:p>
    <w:p>
      <w:pPr>
        <w:pBdr>
          <w:top w:val="single" w:color="D4DEDC" w:sz="2" w:space="3"/>
          <w:left w:val="single" w:color="0F6E66" w:sz="18" w:space="8"/>
        </w:pBdr>
        <w:shd w:fill="F3F6F5" w:val="clear"/>
        <w:spacing w:after="0" w:before="4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sudo threatfeedctl doctor     # harus 0 gagal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sudo threatfeedctl creds      # URL dashboard, password, kedua token</w:t>
      </w:r>
    </w:p>
    <w:p>
      <w:pPr>
        <w:pBdr>
          <w:bottom w:val="single" w:color="D4DEDC" w:sz="2" w:space="3"/>
          <w:left w:val="single" w:color="0F6E66" w:sz="18" w:space="8"/>
        </w:pBdr>
        <w:shd w:fill="F3F6F5" w:val="clear"/>
        <w:spacing w:after="13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sudo threatfeedctl feed       # persis yang akan diterima FortiGate</w:t>
      </w:r>
    </w:p>
    <w:p>
      <w:pPr>
        <w:pBdr>
          <w:left w:val="single" w:color="0F6E66" w:sz="22" w:space="10"/>
        </w:pBdr>
        <w:shd w:fill="FBF7EE" w:val="clear"/>
        <w:spacing w:after="140" w:before="100" w:line="268"/>
      </w:pPr>
      <w:r>
        <w:rPr>
          <w:rFonts w:ascii="Calibri" w:cs="Calibri" w:eastAsia="Calibri" w:hAnsi="Calibri"/>
          <w:b/>
          <w:bCs/>
          <w:color w:val="0F6E66"/>
          <w:sz w:val="20"/>
          <w:szCs w:val="20"/>
        </w:rPr>
        <w:t xml:space="preserve">Sertifikat:  </w:t>
      </w:r>
      <w:r>
        <w:rPr>
          <w:rFonts w:ascii="Calibri" w:cs="Calibri" w:eastAsia="Calibri" w:hAnsi="Calibri"/>
          <w:color w:val="1A2B29"/>
          <w:sz w:val="20"/>
          <w:szCs w:val="20"/>
        </w:rPr>
        <w:t xml:space="preserve">Untuk produksi, terbitkan sertifikat yang SAN-nya mencakup ALAMAT IP yang dipakai FortiGate, bukan hanya hostname. Sertifikat ber-CN hostname adalah penyebab tersering FortiGate melaporkan "Server not reachable".</w:t>
      </w:r>
    </w:p>
    <w:p>
      <w:pPr>
        <w:pStyle w:val="Heading1"/>
        <w:pBdr>
          <w:bottom w:val="single" w:color="0F6E66" w:sz="10" w:space="6"/>
        </w:pBdr>
        <w:spacing w:after="150" w:before="340"/>
      </w:pPr>
      <w:r>
        <w:rPr>
          <w:rFonts w:ascii="Calibri" w:cs="Calibri" w:eastAsia="Calibri" w:hAnsi="Calibri"/>
          <w:b/>
          <w:bCs/>
          <w:color w:val="0A4F49"/>
          <w:sz w:val="30"/>
          <w:szCs w:val="30"/>
        </w:rPr>
        <w:t xml:space="preserve">4. Integrasi FortiGate</w:t>
      </w:r>
    </w:p>
    <w:p>
      <w:pPr>
        <w:spacing w:after="120" w:line="276"/>
      </w:pPr>
      <w:r>
        <w:rPr>
          <w:rFonts w:ascii="Calibri" w:cs="Calibri" w:eastAsia="Calibri" w:hAnsi="Calibri"/>
          <w:color w:val="1A2B29"/>
          <w:sz w:val="21"/>
          <w:szCs w:val="21"/>
        </w:rPr>
        <w:t xml:space="preserve">Ambil token feed terlebih dahulu, lalu daftarkan external-resource. Cara termudah: buka Konfigurasi Sistem lalu Snippet CLI FortiGate di dashboard, yang merakit blok ini dengan URL, path, dan username yang sudah benar — tekan Salin, tempel di FortiGate.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A2B29"/>
          <w:sz w:val="24"/>
          <w:szCs w:val="24"/>
        </w:rPr>
        <w:t xml:space="preserve">Konfigurasi manual</w:t>
      </w:r>
    </w:p>
    <w:p>
      <w:pPr>
        <w:pBdr>
          <w:top w:val="single" w:color="D4DEDC" w:sz="2" w:space="3"/>
          <w:left w:val="single" w:color="0F6E66" w:sz="18" w:space="8"/>
        </w:pBdr>
        <w:shd w:fill="F3F6F5" w:val="clear"/>
        <w:spacing w:after="0" w:before="4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config system external-resource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edit "IoC-WATCH-Blocklist"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    set type address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    set resource "https://192.168.110.9/api/v1/feed/fortigate/annotated"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    set refresh-rate 5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    set server-identity-check full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    set username "fortigate"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    set password &lt;TOKEN_FEED&gt;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    set status enable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next</w:t>
      </w:r>
    </w:p>
    <w:p>
      <w:pPr>
        <w:pBdr>
          <w:bottom w:val="single" w:color="D4DEDC" w:sz="2" w:space="3"/>
          <w:left w:val="single" w:color="0F6E66" w:sz="18" w:space="8"/>
        </w:pBdr>
        <w:shd w:fill="F3F6F5" w:val="clear"/>
        <w:spacing w:after="13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end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2B29"/>
          <w:sz w:val="21"/>
          <w:szCs w:val="21"/>
        </w:rPr>
        <w:t xml:space="preserve">Path /annotated hanya bila dipasang dengan --comments. Jika tidak, pakai /api/v1/feed/fortigate.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2B29"/>
          <w:sz w:val="21"/>
          <w:szCs w:val="21"/>
        </w:rPr>
        <w:t xml:space="preserve">server-identity-check full butuh sertifikat dari CA yang root-nya diimpor ke FortiGate. Untuk self-signed, pakai none.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2B29"/>
          <w:sz w:val="21"/>
          <w:szCs w:val="21"/>
        </w:rPr>
        <w:t xml:space="preserve">username boleh apa saja secara default; hanya token yang diperiksa. Bila TF_FEED_USERNAME diisi, nilai ini harus sama persis.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A2B29"/>
          <w:sz w:val="24"/>
          <w:szCs w:val="24"/>
        </w:rPr>
        <w:t xml:space="preserve">Terapkan ke policy</w:t>
      </w:r>
    </w:p>
    <w:p>
      <w:pPr>
        <w:pBdr>
          <w:top w:val="single" w:color="D4DEDC" w:sz="2" w:space="3"/>
          <w:left w:val="single" w:color="0F6E66" w:sz="18" w:space="8"/>
        </w:pBdr>
        <w:shd w:fill="F3F6F5" w:val="clear"/>
        <w:spacing w:after="0" w:before="4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config firewall policy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edit 0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    set name "Block-IoC-WATCH"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    set srcintf "port1"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    set dstintf "port2"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    set srcaddr "IoC-WATCH-Blocklist"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    set action deny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    set schedule "always"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    set service "ALL"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    set logtraffic all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next</w:t>
      </w:r>
    </w:p>
    <w:p>
      <w:pPr>
        <w:pBdr>
          <w:bottom w:val="single" w:color="D4DEDC" w:sz="2" w:space="3"/>
          <w:left w:val="single" w:color="0F6E66" w:sz="18" w:space="8"/>
        </w:pBdr>
        <w:shd w:fill="F3F6F5" w:val="clear"/>
        <w:spacing w:after="13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end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A2B29"/>
          <w:sz w:val="24"/>
          <w:szCs w:val="24"/>
        </w:rPr>
        <w:t xml:space="preserve">Verifikasi jumlah entri</w:t>
      </w:r>
    </w:p>
    <w:p>
      <w:pPr>
        <w:spacing w:after="120" w:line="276"/>
      </w:pPr>
      <w:r>
        <w:rPr>
          <w:rFonts w:ascii="Calibri" w:cs="Calibri" w:eastAsia="Calibri" w:hAnsi="Calibri"/>
          <w:color w:val="1A2B29"/>
          <w:sz w:val="21"/>
          <w:szCs w:val="21"/>
        </w:rPr>
        <w:t xml:space="preserve">Wajib bila memakai /annotated. Bandingkan jumlah di FortiGate dengan yang dilihat server:</w:t>
      </w:r>
    </w:p>
    <w:p>
      <w:pPr>
        <w:pBdr>
          <w:top w:val="single" w:color="D4DEDC" w:sz="2" w:space="3"/>
          <w:left w:val="single" w:color="0F6E66" w:sz="18" w:space="8"/>
        </w:pBdr>
        <w:shd w:fill="F3F6F5" w:val="clear"/>
        <w:spacing w:after="0" w:before="4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# di FortiGate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diagnose sys external-resource entry-list IoC-WATCH-Blocklist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# di server</w:t>
      </w:r>
    </w:p>
    <w:p>
      <w:pPr>
        <w:pBdr>
          <w:bottom w:val="single" w:color="D4DEDC" w:sz="2" w:space="3"/>
          <w:left w:val="single" w:color="0F6E66" w:sz="18" w:space="8"/>
        </w:pBdr>
        <w:shd w:fill="F3F6F5" w:val="clear"/>
        <w:spacing w:after="13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sudo threatfeedctl feed | grep -c .</w:t>
      </w:r>
    </w:p>
    <w:p>
      <w:pPr>
        <w:pBdr>
          <w:left w:val="single" w:color="9A6A00" w:sz="22" w:space="10"/>
        </w:pBdr>
        <w:shd w:fill="FBF7EE" w:val="clear"/>
        <w:spacing w:after="140" w:before="100" w:line="268"/>
      </w:pPr>
      <w:r>
        <w:rPr>
          <w:rFonts w:ascii="Calibri" w:cs="Calibri" w:eastAsia="Calibri" w:hAnsi="Calibri"/>
          <w:b/>
          <w:bCs/>
          <w:color w:val="9A6A00"/>
          <w:sz w:val="20"/>
          <w:szCs w:val="20"/>
        </w:rPr>
        <w:t xml:space="preserve">Penting:  </w:t>
      </w:r>
      <w:r>
        <w:rPr>
          <w:rFonts w:ascii="Calibri" w:cs="Calibri" w:eastAsia="Calibri" w:hAnsi="Calibri"/>
          <w:color w:val="1A2B29"/>
          <w:sz w:val="20"/>
          <w:szCs w:val="20"/>
        </w:rPr>
        <w:t xml:space="preserve">Kedua angka harus sama. Bila berbeda, parser FortiGate menolak komentar inline — kembalikan ke /api/v1/feed/fortigate/clean. Gejalanya bukan pesan error, melainkan entri anjlok diam-diam.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A2B29"/>
          <w:sz w:val="24"/>
          <w:szCs w:val="24"/>
        </w:rPr>
        <w:t xml:space="preserve">Beberapa feed dari satu server</w:t>
      </w:r>
    </w:p>
    <w:p>
      <w:pPr>
        <w:spacing w:after="120" w:line="276"/>
      </w:pPr>
      <w:r>
        <w:rPr>
          <w:rFonts w:ascii="Calibri" w:cs="Calibri" w:eastAsia="Calibri" w:hAnsi="Calibri"/>
          <w:color w:val="1A2B29"/>
          <w:sz w:val="21"/>
          <w:szCs w:val="21"/>
        </w:rPr>
        <w:t xml:space="preserve">Saring lewat query string. Semua nilai tidak peka huruf besar-kecil: severity, type, tlp, feed_name, min_confidence, ttl_days, limit.</w:t>
      </w:r>
    </w:p>
    <w:p>
      <w:pPr>
        <w:pBdr>
          <w:top w:val="single" w:color="D4DEDC" w:sz="2" w:space="3"/>
          <w:left w:val="single" w:color="0F6E66" w:sz="18" w:space="8"/>
        </w:pBdr>
        <w:shd w:fill="F3F6F5" w:val="clear"/>
        <w:spacing w:after="0" w:before="4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set resource "https://192.168.110.9/api/v1/feed/fortigate?severity=malicious,critical"</w:t>
      </w:r>
    </w:p>
    <w:p>
      <w:pPr>
        <w:pBdr>
          <w:bottom w:val="single" w:color="D4DEDC" w:sz="2" w:space="3"/>
          <w:left w:val="single" w:color="0F6E66" w:sz="18" w:space="8"/>
        </w:pBdr>
        <w:shd w:fill="F3F6F5" w:val="clear"/>
        <w:spacing w:after="13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set resource "https://192.168.110.9/api/v1/feed/fortigate?type=deception"</w:t>
      </w:r>
    </w:p>
    <w:p>
      <w:pPr>
        <w:pStyle w:val="Heading1"/>
        <w:pBdr>
          <w:bottom w:val="single" w:color="0F6E66" w:sz="10" w:space="6"/>
        </w:pBdr>
        <w:spacing w:after="150" w:before="340"/>
      </w:pPr>
      <w:r>
        <w:rPr>
          <w:rFonts w:ascii="Calibri" w:cs="Calibri" w:eastAsia="Calibri" w:hAnsi="Calibri"/>
          <w:b/>
          <w:bCs/>
          <w:color w:val="0A4F49"/>
          <w:sz w:val="30"/>
          <w:szCs w:val="30"/>
        </w:rPr>
        <w:t xml:space="preserve">5. Mengirim Indikator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A2B29"/>
          <w:sz w:val="24"/>
          <w:szCs w:val="24"/>
        </w:rPr>
        <w:t xml:space="preserve">Dari FortiSOAR</w:t>
      </w:r>
    </w:p>
    <w:p>
      <w:pPr>
        <w:spacing w:after="120" w:line="276"/>
      </w:pPr>
      <w:r>
        <w:rPr>
          <w:rFonts w:ascii="Calibri" w:cs="Calibri" w:eastAsia="Calibri" w:hAnsi="Calibri"/>
          <w:color w:val="1A2B29"/>
          <w:sz w:val="21"/>
          <w:szCs w:val="21"/>
        </w:rPr>
        <w:t xml:space="preserve">Endpoint  </w:t>
      </w:r>
      <w:r>
        <w:rPr>
          <w:rFonts w:ascii="Consolas" w:cs="Consolas" w:eastAsia="Consolas" w:hAnsi="Consolas"/>
          <w:color w:val="0A4F49"/>
          <w:sz w:val="19"/>
          <w:szCs w:val="19"/>
          <w:shd w:fill="F3F6F5" w:val="clear"/>
        </w:rPr>
        <w:t xml:space="preserve">POST https://&lt;server&gt;/api/v1/ingest</w:t>
      </w:r>
      <w:r>
        <w:rPr>
          <w:rFonts w:ascii="Calibri" w:cs="Calibri" w:eastAsia="Calibri" w:hAnsi="Calibri"/>
          <w:color w:val="1A2B29"/>
          <w:sz w:val="21"/>
          <w:szCs w:val="21"/>
        </w:rPr>
        <w:t xml:space="preserve">  dengan header  </w:t>
      </w:r>
      <w:r>
        <w:rPr>
          <w:rFonts w:ascii="Consolas" w:cs="Consolas" w:eastAsia="Consolas" w:hAnsi="Consolas"/>
          <w:color w:val="0A4F49"/>
          <w:sz w:val="19"/>
          <w:szCs w:val="19"/>
          <w:shd w:fill="F3F6F5" w:val="clear"/>
        </w:rPr>
        <w:t xml:space="preserve">Authorization: Bearer &lt;TOKEN_INGEST&gt;</w:t>
      </w:r>
      <w:r>
        <w:rPr>
          <w:rFonts w:ascii="Calibri" w:cs="Calibri" w:eastAsia="Calibri" w:hAnsi="Calibri"/>
          <w:color w:val="1A2B29"/>
          <w:sz w:val="21"/>
          <w:szCs w:val="21"/>
        </w:rPr>
        <w:t xml:space="preserve">.</w:t>
      </w:r>
    </w:p>
    <w:p>
      <w:pPr>
        <w:spacing w:after="100" w:line="276"/>
      </w:pPr>
      <w:r>
        <w:rPr>
          <w:rFonts w:ascii="Calibri" w:cs="Calibri" w:eastAsia="Calibri" w:hAnsi="Calibri"/>
          <w:color w:val="1A2B29"/>
          <w:sz w:val="21"/>
          <w:szCs w:val="21"/>
        </w:rPr>
        <w:t xml:space="preserve">Metode selalu POST. Menambah, menghapus, dan mengganti dibedakan oleh field command di body, bukan HTTP method.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1A2B29"/>
          <w:sz w:val="21"/>
          <w:szCs w:val="21"/>
        </w:rPr>
        <w:t xml:space="preserve">Menambah indikator:</w:t>
      </w:r>
    </w:p>
    <w:p>
      <w:pPr>
        <w:pBdr>
          <w:top w:val="single" w:color="D4DEDC" w:sz="2" w:space="3"/>
          <w:left w:val="single" w:color="0F6E66" w:sz="18" w:space="8"/>
        </w:pBdr>
        <w:shd w:fill="F3F6F5" w:val="clear"/>
        <w:spacing w:after="0" w:before="4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{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"commands": [{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"name": "Threat_Feeds-IP-01",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"command": "add",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"entries": [{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  "ip": "{{ vars.input.params.sourceIp }}",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  "type": "Malware", "severity": "Malicious",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  "confidence": 90, "tlp": "TLP:AMBER",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  "source": "FortiSOAR Playbook",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  "comment": "{{ vars.input.params.name }}"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}]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}]</w:t>
      </w:r>
    </w:p>
    <w:p>
      <w:pPr>
        <w:pBdr>
          <w:bottom w:val="single" w:color="D4DEDC" w:sz="2" w:space="3"/>
          <w:left w:val="single" w:color="0F6E66" w:sz="18" w:space="8"/>
        </w:pBdr>
        <w:shd w:fill="F3F6F5" w:val="clear"/>
        <w:spacing w:after="13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}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1A2B29"/>
          <w:sz w:val="21"/>
          <w:szCs w:val="21"/>
        </w:rPr>
        <w:t xml:space="preserve">Menghapus indikator (hanya ip yang dibaca):</w:t>
      </w:r>
    </w:p>
    <w:p>
      <w:pPr>
        <w:pBdr>
          <w:top w:val="single" w:color="D4DEDC" w:sz="2" w:space="3"/>
          <w:left w:val="single" w:color="0F6E66" w:sz="18" w:space="8"/>
        </w:pBdr>
        <w:shd w:fill="F3F6F5" w:val="clear"/>
        <w:spacing w:after="0" w:before="4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{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"commands": [{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"name": "Threat_Feeds-IP-01", "command": "delete",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"entries": [{ "ip": "{{ vars.input.params.sourceIp }}" }]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}]</w:t>
      </w:r>
    </w:p>
    <w:p>
      <w:pPr>
        <w:pBdr>
          <w:bottom w:val="single" w:color="D4DEDC" w:sz="2" w:space="3"/>
          <w:left w:val="single" w:color="0F6E66" w:sz="18" w:space="8"/>
        </w:pBdr>
        <w:shd w:fill="F3F6F5" w:val="clear"/>
        <w:spacing w:after="13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}</w:t>
      </w:r>
    </w:p>
    <w:tbl>
      <w:tblPr>
        <w:tblW w:type="dxa" w:w="10080"/>
        <w:tblBorders>
          <w:top w:val="single" w:color="D4DEDC" w:sz="2"/>
          <w:left w:val="none"/>
          <w:bottom w:val="single" w:color="D4DEDC" w:sz="2"/>
          <w:right w:val="none"/>
          <w:insideH w:val="single" w:color="D4DEDC" w:sz="2"/>
          <w:insideV w:val="none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shd w:fill="0F6E6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7480"/>
            <w:shd w:fill="0F6E6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Efek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2B29"/>
                <w:sz w:val="17"/>
                <w:szCs w:val="17"/>
              </w:rPr>
              <w:t xml:space="preserve">add / update</w:t>
            </w:r>
          </w:p>
        </w:tc>
        <w:tc>
          <w:tcPr>
            <w:tcW w:type="dxa" w:w="74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Upsert. IP baru masuk; IP lama diperbarui.</w:t>
            </w:r>
          </w:p>
        </w:tc>
      </w:tr>
      <w:tr>
        <w:tc>
          <w:tcPr>
            <w:tcW w:type="dxa" w:w="2600"/>
            <w:shd w:fill="F5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2B29"/>
                <w:sz w:val="17"/>
                <w:szCs w:val="17"/>
              </w:rPr>
              <w:t xml:space="preserve">delete / remove</w:t>
            </w:r>
          </w:p>
        </w:tc>
        <w:tc>
          <w:tcPr>
            <w:tcW w:type="dxa" w:w="7480"/>
            <w:shd w:fill="F5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Status jadi revoked. Langsung hilang dari feed; baris &amp; riwayat tetap.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2B29"/>
                <w:sz w:val="17"/>
                <w:szCs w:val="17"/>
              </w:rPr>
              <w:t xml:space="preserve">replace / sync</w:t>
            </w:r>
          </w:p>
        </w:tc>
        <w:tc>
          <w:tcPr>
            <w:tcW w:type="dxa" w:w="74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Rekonsiliasi penuh: entri yang dikirim dipertahankan, sisa feed itu dicabut.</w:t>
            </w:r>
          </w:p>
        </w:tc>
      </w:tr>
    </w:tbl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A2B29"/>
          <w:sz w:val="24"/>
          <w:szCs w:val="24"/>
        </w:rPr>
        <w:t xml:space="preserve">Webhook pihak ketiga (FortiDeceptor)</w:t>
      </w:r>
    </w:p>
    <w:p>
      <w:pPr>
        <w:spacing w:after="120" w:line="276"/>
      </w:pPr>
      <w:r>
        <w:rPr>
          <w:rFonts w:ascii="Calibri" w:cs="Calibri" w:eastAsia="Calibri" w:hAnsi="Calibri"/>
          <w:color w:val="1A2B29"/>
          <w:sz w:val="21"/>
          <w:szCs w:val="21"/>
        </w:rPr>
        <w:t xml:space="preserve">Untuk produk yang payload-nya tidak bisa Anda bentuk. Aksi ditentukan URL (/block, /unblock), ?deep=true memindai IP dari struktur JSON apa pun, dan metadata diisi lewat query string.</w:t>
      </w:r>
    </w:p>
    <w:p>
      <w:pPr>
        <w:spacing w:after="60" w:line="276"/>
      </w:pPr>
      <w:r>
        <w:rPr>
          <w:rFonts w:ascii="Calibri" w:cs="Calibri" w:eastAsia="Calibri" w:hAnsi="Calibri"/>
          <w:color w:val="1A2B29"/>
          <w:sz w:val="21"/>
          <w:szCs w:val="21"/>
        </w:rPr>
        <w:t xml:space="preserve">Konfigurasi di FortiDeceptor (Integrate Method: FortiGate-WEBHOOK):</w:t>
      </w:r>
    </w:p>
    <w:p>
      <w:pPr>
        <w:pBdr>
          <w:top w:val="single" w:color="D4DEDC" w:sz="2" w:space="3"/>
          <w:left w:val="single" w:color="0F6E66" w:sz="18" w:space="8"/>
        </w:pBdr>
        <w:shd w:fill="F3F6F5" w:val="clear"/>
        <w:spacing w:after="0" w:before="4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Block URL: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https://192.168.110.9/api/v1/ingest/block?deep=true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&amp;source=FortiDeceptor&amp;type=Deception&amp;severity=Malicious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  &amp;confidence=90&amp;tlp=TLP:AMBER&amp;feed_name=FortiDeceptor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Unblock URL:</w:t>
      </w:r>
    </w:p>
    <w:p>
      <w:pPr>
        <w:pBdr>
          <w:left w:val="single" w:color="0F6E66" w:sz="18" w:space="8"/>
        </w:pBdr>
        <w:shd w:fill="F3F6F5" w:val="clear"/>
        <w:spacing w:after="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  https://192.168.110.9/api/v1/ingest/unblock?deep=true</w:t>
      </w:r>
    </w:p>
    <w:p>
      <w:pPr>
        <w:pBdr>
          <w:bottom w:val="single" w:color="D4DEDC" w:sz="2" w:space="3"/>
          <w:left w:val="single" w:color="0F6E66" w:sz="18" w:space="8"/>
        </w:pBdr>
        <w:shd w:fill="F3F6F5" w:val="clear"/>
        <w:spacing w:after="130" w:before="0" w:line="250"/>
      </w:pPr>
      <w:r>
        <w:rPr>
          <w:rFonts w:ascii="Consolas" w:cs="Consolas" w:eastAsia="Consolas" w:hAnsi="Consolas"/>
          <w:color w:val="1A2B29"/>
          <w:sz w:val="18"/>
          <w:szCs w:val="18"/>
        </w:rPr>
        <w:t xml:space="preserve">Authorization (keduanya):  Bearer &lt;TOKEN_INGEST&gt;</w:t>
      </w:r>
    </w:p>
    <w:p>
      <w:pPr>
        <w:pBdr>
          <w:left w:val="single" w:color="0F6E66" w:sz="22" w:space="10"/>
        </w:pBdr>
        <w:shd w:fill="FBF7EE" w:val="clear"/>
        <w:spacing w:after="140" w:before="100" w:line="268"/>
      </w:pPr>
      <w:r>
        <w:rPr>
          <w:rFonts w:ascii="Calibri" w:cs="Calibri" w:eastAsia="Calibri" w:hAnsi="Calibri"/>
          <w:b/>
          <w:bCs/>
          <w:color w:val="0F6E66"/>
          <w:sz w:val="20"/>
          <w:szCs w:val="20"/>
        </w:rPr>
        <w:t xml:space="preserve">Bedah payload dulu:  </w:t>
      </w:r>
      <w:r>
        <w:rPr>
          <w:rFonts w:ascii="Calibri" w:cs="Calibri" w:eastAsia="Calibri" w:hAnsi="Calibri"/>
          <w:color w:val="1A2B29"/>
          <w:sz w:val="20"/>
          <w:szCs w:val="20"/>
        </w:rPr>
        <w:t xml:space="preserve">Arahkan Block URL sementara ke /api/v1/ingest/echo — endpoint ini tidak menyimpan apa pun, hanya mengembalikan IP yang terdeteksi. Setelah detected_ips benar berisi IP penyerang saja, ganti ke /block.</w:t>
      </w:r>
    </w:p>
    <w:p>
      <w:pPr>
        <w:pStyle w:val="Heading1"/>
        <w:pBdr>
          <w:bottom w:val="single" w:color="0F6E66" w:sz="10" w:space="6"/>
        </w:pBdr>
        <w:spacing w:after="150" w:before="340"/>
      </w:pPr>
      <w:r>
        <w:rPr>
          <w:rFonts w:ascii="Calibri" w:cs="Calibri" w:eastAsia="Calibri" w:hAnsi="Calibri"/>
          <w:b/>
          <w:bCs/>
          <w:color w:val="0A4F49"/>
          <w:sz w:val="30"/>
          <w:szCs w:val="30"/>
        </w:rPr>
        <w:t xml:space="preserve">6. Operasional Harian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A2B29"/>
          <w:sz w:val="24"/>
          <w:szCs w:val="24"/>
        </w:rPr>
        <w:t xml:space="preserve">Perintah threatfeedctl</w:t>
      </w:r>
    </w:p>
    <w:tbl>
      <w:tblPr>
        <w:tblW w:type="dxa" w:w="10080"/>
        <w:tblBorders>
          <w:top w:val="single" w:color="D4DEDC" w:sz="2"/>
          <w:left w:val="none"/>
          <w:bottom w:val="single" w:color="D4DEDC" w:sz="2"/>
          <w:right w:val="none"/>
          <w:insideH w:val="single" w:color="D4DEDC" w:sz="2"/>
          <w:insideV w:val="none"/>
        </w:tblBorders>
      </w:tblPr>
      <w:tblGrid>
        <w:gridCol w:w="3400"/>
        <w:gridCol w:w="6680"/>
      </w:tblGrid>
      <w:tr>
        <w:trPr>
          <w:tblHeader/>
        </w:trPr>
        <w:tc>
          <w:tcPr>
            <w:tcW w:type="dxa" w:w="3400"/>
            <w:shd w:fill="0F6E6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Kebutuhan</w:t>
            </w:r>
          </w:p>
        </w:tc>
        <w:tc>
          <w:tcPr>
            <w:tcW w:type="dxa" w:w="6680"/>
            <w:shd w:fill="0F6E6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Perintah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Kesehatan menyeluruh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2B29"/>
                <w:sz w:val="17"/>
                <w:szCs w:val="17"/>
              </w:rPr>
              <w:t xml:space="preserve">sudo threatfeedctl doctor</w:t>
            </w:r>
          </w:p>
        </w:tc>
      </w:tr>
      <w:tr>
        <w:tc>
          <w:tcPr>
            <w:tcW w:type="dxa" w:w="3400"/>
            <w:shd w:fill="F5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Apa yang dilihat FortiGate</w:t>
            </w:r>
          </w:p>
        </w:tc>
        <w:tc>
          <w:tcPr>
            <w:tcW w:type="dxa" w:w="6680"/>
            <w:shd w:fill="F5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2B29"/>
                <w:sz w:val="17"/>
                <w:szCs w:val="17"/>
              </w:rPr>
              <w:t xml:space="preserve">sudo threatfeedctl feed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Cari indikator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2B29"/>
                <w:sz w:val="17"/>
                <w:szCs w:val="17"/>
              </w:rPr>
              <w:t xml:space="preserve">sudo threatfeedctl search &lt;teks&gt;</w:t>
            </w:r>
          </w:p>
        </w:tc>
      </w:tr>
      <w:tr>
        <w:tc>
          <w:tcPr>
            <w:tcW w:type="dxa" w:w="3400"/>
            <w:shd w:fill="F5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Siapa yang mengakses</w:t>
            </w:r>
          </w:p>
        </w:tc>
        <w:tc>
          <w:tcPr>
            <w:tcW w:type="dxa" w:w="6680"/>
            <w:shd w:fill="F5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2B29"/>
                <w:sz w:val="17"/>
                <w:szCs w:val="17"/>
              </w:rPr>
              <w:t xml:space="preserve">sudo threatfeedctl audit 20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Backup manual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2B29"/>
                <w:sz w:val="17"/>
                <w:szCs w:val="17"/>
              </w:rPr>
              <w:t xml:space="preserve">sudo threatfeedctl backup</w:t>
            </w:r>
          </w:p>
        </w:tc>
      </w:tr>
      <w:tr>
        <w:tc>
          <w:tcPr>
            <w:tcW w:type="dxa" w:w="3400"/>
            <w:shd w:fill="F5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Rotasi token tanpa downtime</w:t>
            </w:r>
          </w:p>
        </w:tc>
        <w:tc>
          <w:tcPr>
            <w:tcW w:type="dxa" w:w="6680"/>
            <w:shd w:fill="F5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2B29"/>
                <w:sz w:val="17"/>
                <w:szCs w:val="17"/>
              </w:rPr>
              <w:t xml:space="preserve">sudo threatfeedctl rotate feed</w:t>
            </w:r>
          </w:p>
        </w:tc>
      </w:tr>
    </w:tbl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A2B29"/>
          <w:sz w:val="24"/>
          <w:szCs w:val="24"/>
        </w:rPr>
        <w:t xml:space="preserve">Lewat dashboard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2B29"/>
          <w:sz w:val="21"/>
          <w:szCs w:val="21"/>
        </w:rPr>
        <w:t xml:space="preserve">Ekspor: unduh indikator (CSV/JSON mengikuti filter aktif), jejak audit, atau snapshot database penuh.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2B29"/>
          <w:sz w:val="21"/>
          <w:szCs w:val="21"/>
        </w:rPr>
        <w:t xml:space="preserve">Backup: buat snapshot manual, atur jadwal otomatis, dan pulihkan dari snapshot tersimpan maupun berkas unggahan.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2B29"/>
          <w:sz w:val="21"/>
          <w:szCs w:val="21"/>
        </w:rPr>
        <w:t xml:space="preserve">Konfigurasi Sistem: sunting seluruh variabel .env dengan validasi, generator token acak, dan konfirmasi password.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A2B29"/>
          <w:sz w:val="24"/>
          <w:szCs w:val="24"/>
        </w:rPr>
        <w:t xml:space="preserve">Strip peluruhan TTL</w:t>
      </w:r>
    </w:p>
    <w:p>
      <w:pPr>
        <w:spacing w:after="120" w:line="276"/>
      </w:pPr>
      <w:r>
        <w:rPr>
          <w:rFonts w:ascii="Calibri" w:cs="Calibri" w:eastAsia="Calibri" w:hAnsi="Calibri"/>
          <w:color w:val="1A2B29"/>
          <w:sz w:val="21"/>
          <w:szCs w:val="21"/>
        </w:rPr>
        <w:t xml:space="preserve">Perhatikan strip peluruhan TTL di dashboard. Batang yang menumpuk di sisi kanan berarti FortiSOAR berhenti me-refresh indikator lama — peringatan beberapa hari sebelum proteksi diam-diam berhenti, bukan setelahnya.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A2B29"/>
          <w:sz w:val="24"/>
          <w:szCs w:val="24"/>
        </w:rPr>
        <w:t xml:space="preserve">Pemecahan masalah singkat</w:t>
      </w:r>
    </w:p>
    <w:tbl>
      <w:tblPr>
        <w:tblW w:type="dxa" w:w="10080"/>
        <w:tblBorders>
          <w:top w:val="single" w:color="D4DEDC" w:sz="2"/>
          <w:left w:val="none"/>
          <w:bottom w:val="single" w:color="D4DEDC" w:sz="2"/>
          <w:right w:val="none"/>
          <w:insideH w:val="single" w:color="D4DEDC" w:sz="2"/>
          <w:insideV w:val="none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shd w:fill="0F6E6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Gejala</w:t>
            </w:r>
          </w:p>
        </w:tc>
        <w:tc>
          <w:tcPr>
            <w:tcW w:type="dxa" w:w="5880"/>
            <w:shd w:fill="0F6E6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Kemungkinan penyebab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FortiGate: Server not reachable</w:t>
            </w:r>
          </w:p>
        </w:tc>
        <w:tc>
          <w:tcPr>
            <w:tcW w:type="dxa" w:w="5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Sertifikat tidak mencakup IP; jalankan threatfeedctl doctor</w:t>
            </w:r>
          </w:p>
        </w:tc>
      </w:tr>
      <w:tr>
        <w:tc>
          <w:tcPr>
            <w:tcW w:type="dxa" w:w="4200"/>
            <w:shd w:fill="F5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Feed kosong di FortiGate</w:t>
            </w:r>
          </w:p>
        </w:tc>
        <w:tc>
          <w:tcPr>
            <w:tcW w:type="dxa" w:w="5880"/>
            <w:shd w:fill="F5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Semua indikator lewat TTL, atau parser menolak komentar inline (pakai /clean)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Webhook 403 Forbidden</w:t>
            </w:r>
          </w:p>
        </w:tc>
        <w:tc>
          <w:tcPr>
            <w:tcW w:type="dxa" w:w="5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IP sumber di luar TF_INGEST_ALLOWED_CIDRS; cek log nginx untuk IP asli</w:t>
            </w:r>
          </w:p>
        </w:tc>
      </w:tr>
      <w:tr>
        <w:tc>
          <w:tcPr>
            <w:tcW w:type="dxa" w:w="4200"/>
            <w:shd w:fill="F5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Webhook 401</w:t>
            </w:r>
          </w:p>
        </w:tc>
        <w:tc>
          <w:tcPr>
            <w:tcW w:type="dxa" w:w="5880"/>
            <w:shd w:fill="F5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Token salah atau header Authorization tidak lengkap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Ingest 405</w:t>
            </w:r>
          </w:p>
        </w:tc>
        <w:tc>
          <w:tcPr>
            <w:tcW w:type="dxa" w:w="58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HTTP method bukan POST</w:t>
            </w:r>
          </w:p>
        </w:tc>
      </w:tr>
      <w:tr>
        <w:tc>
          <w:tcPr>
            <w:tcW w:type="dxa" w:w="4200"/>
            <w:shd w:fill="F5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Panel restore kosong / direktori titik</w:t>
            </w:r>
          </w:p>
        </w:tc>
        <w:tc>
          <w:tcPr>
            <w:tcW w:type="dxa" w:w="5880"/>
            <w:shd w:fill="F5F8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2B29"/>
                <w:sz w:val="19"/>
                <w:szCs w:val="19"/>
              </w:rPr>
              <w:t xml:space="preserve">TF_BACKUP_DIR kosong di .env lama; jalankan setup.sh --upgrade</w:t>
            </w:r>
          </w:p>
        </w:tc>
      </w:tr>
    </w:tbl>
    <w:p>
      <w:pPr>
        <w:pBdr>
          <w:left w:val="single" w:color="0F6E66" w:sz="22" w:space="10"/>
        </w:pBdr>
        <w:shd w:fill="FBF7EE" w:val="clear"/>
        <w:spacing w:after="140" w:before="100" w:line="268"/>
      </w:pPr>
      <w:r>
        <w:rPr>
          <w:rFonts w:ascii="Calibri" w:cs="Calibri" w:eastAsia="Calibri" w:hAnsi="Calibri"/>
          <w:b/>
          <w:bCs/>
          <w:color w:val="0F6E66"/>
          <w:sz w:val="20"/>
          <w:szCs w:val="20"/>
        </w:rPr>
        <w:t xml:space="preserve">Backup luar server:  </w:t>
      </w:r>
      <w:r>
        <w:rPr>
          <w:rFonts w:ascii="Calibri" w:cs="Calibri" w:eastAsia="Calibri" w:hAnsi="Calibri"/>
          <w:color w:val="1A2B29"/>
          <w:sz w:val="20"/>
          <w:szCs w:val="20"/>
        </w:rPr>
        <w:t xml:space="preserve">Semua snapshot berada di disk yang sama dengan database. Itu melindungi dari salah operasi, bukan kegagalan disk. Salin snapshot ke host lain (mis. rsync terjadwal) dan simpan terenkripsi — isinya termasuk jejak audit lengkap dengan alamat IP klien.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EDC" w:sz="4" w:space="4"/>
      </w:pBdr>
      <w:spacing w:before="0"/>
      <w:jc w:val="center"/>
    </w:pPr>
    <w:r>
      <w:rPr>
        <w:rFonts w:ascii="Calibri" w:cs="Calibri" w:eastAsia="Calibri" w:hAnsi="Calibri"/>
        <w:color w:val="5A6B68"/>
        <w:sz w:val="16"/>
        <w:szCs w:val="16"/>
      </w:rPr>
      <w:t xml:space="preserve">Network Labs  ·  </w:t>
    </w:r>
    <w:r>
      <w:rPr>
        <w:rFonts w:ascii="Calibri" w:cs="Calibri" w:eastAsia="Calibri" w:hAnsi="Calibri"/>
        <w:color w:val="5A6B68"/>
        <w:sz w:val="16"/>
        <w:szCs w:val="16"/>
      </w:rPr>
      <w:t xml:space="preserve">Halaman </w:t>
      <w:fldChar w:fldCharType="begin"/>
      <w:instrText xml:space="preserve">PAGE</w:instrText>
      <w:fldChar w:fldCharType="separate"/>
      <w:fldChar w:fldCharType="end"/>
      <w:t xml:space="preserve"> dari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EDC" w:sz="4" w:space="4"/>
      </w:pBdr>
      <w:spacing w:after="0"/>
    </w:pPr>
    <w:r>
      <w:rPr>
        <w:rFonts w:ascii="Calibri" w:cs="Calibri" w:eastAsia="Calibri" w:hAnsi="Calibri"/>
        <w:color w:val="5A6B68"/>
        <w:sz w:val="16"/>
        <w:szCs w:val="16"/>
      </w:rPr>
      <w:t xml:space="preserve">IoC-WATCH Threat Feed Server — Panduan Instalasi &amp; Penggunaan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  <w:rPr>
        <w:color w:val="0F6E6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B2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IoC-WATCH Threat Feed Server — Panduan Instalasi &amp; Penggunaan</dc:title>
  <dc:creator>Network Labs</dc:creator>
  <cp:lastModifiedBy>Un-named</cp:lastModifiedBy>
  <cp:revision>1</cp:revision>
  <dcterms:created xsi:type="dcterms:W3CDTF">2026-08-18T04:04:16.097Z</dcterms:created>
  <dcterms:modified xsi:type="dcterms:W3CDTF">2026-08-18T04:04:16.098Z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