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59AC" w14:textId="3C810C8C" w:rsidR="00C439DA" w:rsidRPr="00C439DA" w:rsidRDefault="0030104C" w:rsidP="00C439DA">
      <w:pPr>
        <w:pStyle w:val="Title"/>
        <w:rPr>
          <w:rFonts w:ascii="Aptos" w:hAnsi="Aptos"/>
        </w:rPr>
      </w:pPr>
      <w:r w:rsidRPr="0030104C">
        <w:rPr>
          <w:rFonts w:ascii="Aptos" w:hAnsi="Aptos"/>
        </w:rPr>
        <w:t xml:space="preserve">Acoustic Pressure from Reflected Plane Waves </w:t>
      </w:r>
    </w:p>
    <w:p w14:paraId="1526C7CD" w14:textId="7D9A67FC" w:rsidR="00D1011B" w:rsidRDefault="00171D14" w:rsidP="00D1011B">
      <w:pPr>
        <w:pStyle w:val="p1"/>
        <w:rPr>
          <w:rFonts w:ascii="Aptos" w:eastAsiaTheme="minorEastAsia" w:hAnsi="Aptos" w:cstheme="minorBidi"/>
          <w:color w:val="7F7F7F" w:themeColor="text1" w:themeTint="80"/>
        </w:rPr>
      </w:pPr>
      <w:r w:rsidRPr="00171D14">
        <w:rPr>
          <w:rFonts w:ascii="Aptos" w:eastAsiaTheme="minorEastAsia" w:hAnsi="Aptos" w:cstheme="minorBidi"/>
          <w:color w:val="7F7F7F" w:themeColor="text1" w:themeTint="80"/>
        </w:rPr>
        <w:t>Consider the propagation of a plane acoustic wave with frequency 500 Hz in one dimension through a medium characterized by a sound speed of 350 m/sec. The wave is reflected at a surface perpendicular to the direction of propagation with a reflection coefficient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7F7F7F" w:themeColor="text1" w:themeTint="80"/>
          </w:rPr>
          <m:t xml:space="preserve">  </m:t>
        </m:r>
        <m:r>
          <w:rPr>
            <w:rFonts w:ascii="Cambria Math" w:eastAsiaTheme="minorEastAsia" w:hAnsi="Cambria Math" w:cstheme="minorBidi"/>
            <w:color w:val="7F7F7F" w:themeColor="text1" w:themeTint="80"/>
          </w:rPr>
          <m:t>R</m:t>
        </m:r>
        <m:r>
          <m:rPr>
            <m:sty m:val="p"/>
          </m:rPr>
          <w:rPr>
            <w:rFonts w:ascii="Cambria Math" w:eastAsiaTheme="minorEastAsia" w:hAnsi="Cambria Math" w:cstheme="minorBidi"/>
            <w:color w:val="7F7F7F" w:themeColor="text1" w:themeTint="80"/>
          </w:rPr>
          <m:t>=-0.5</m:t>
        </m:r>
        <m:sSup>
          <m:sSupPr>
            <m:ctrlPr>
              <w:rPr>
                <w:rFonts w:ascii="Cambria Math" w:eastAsiaTheme="minorEastAsia" w:hAnsi="Cambria Math" w:cstheme="minorBidi"/>
                <w:color w:val="7F7F7F" w:themeColor="text1" w:themeTint="80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7F7F7F" w:themeColor="text1" w:themeTint="80"/>
              </w:rPr>
              <m:t>0.3</m:t>
            </m:r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i</m:t>
            </m:r>
          </m:sup>
        </m:sSup>
      </m:oMath>
      <w:r w:rsidR="00D1011B">
        <w:rPr>
          <w:rFonts w:ascii="Aptos" w:eastAsiaTheme="minorEastAsia" w:hAnsi="Aptos" w:cstheme="minorBidi"/>
          <w:color w:val="7F7F7F" w:themeColor="text1" w:themeTint="80"/>
        </w:rPr>
        <w:t xml:space="preserve">   </w:t>
      </w:r>
    </w:p>
    <w:p w14:paraId="4D9A04D8" w14:textId="3775F962" w:rsidR="00BC7AC7" w:rsidRDefault="000724F4" w:rsidP="000724F4">
      <w:pPr>
        <w:pStyle w:val="p1"/>
        <w:rPr>
          <w:rFonts w:ascii="Aptos" w:eastAsiaTheme="minorEastAsia" w:hAnsi="Aptos" w:cstheme="minorBidi"/>
          <w:color w:val="7F7F7F" w:themeColor="text1" w:themeTint="80"/>
        </w:rPr>
      </w:pPr>
      <w:r w:rsidRPr="000724F4">
        <w:rPr>
          <w:rFonts w:ascii="Aptos" w:eastAsiaTheme="minorEastAsia" w:hAnsi="Aptos" w:cstheme="minorBidi"/>
          <w:color w:val="7F7F7F" w:themeColor="text1" w:themeTint="80"/>
        </w:rPr>
        <w:t>Plot on the same diagram the real part of the incident, reflected, and total acoustic pressure at distances</w:t>
      </w:r>
      <w:r w:rsidR="00BC7AC7">
        <w:rPr>
          <w:rFonts w:ascii="Aptos" w:eastAsiaTheme="minorEastAsia" w:hAnsi="Aptos" w:cstheme="minorBidi"/>
          <w:color w:val="7F7F7F" w:themeColor="text1" w:themeTint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7F7F7F" w:themeColor="text1" w:themeTint="8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7F7F7F" w:themeColor="text1" w:themeTint="80"/>
          </w:rPr>
          <m:t>=-4 </m:t>
        </m:r>
        <m:r>
          <m:rPr>
            <m:nor/>
          </m:rPr>
          <w:rPr>
            <w:rFonts w:ascii="Aptos" w:eastAsiaTheme="minorEastAsia" w:hAnsi="Aptos" w:cstheme="minorBidi"/>
            <w:i/>
            <w:color w:val="7F7F7F" w:themeColor="text1" w:themeTint="80"/>
          </w:rPr>
          <m:t>m</m:t>
        </m:r>
        <m:r>
          <w:rPr>
            <w:rFonts w:ascii="Cambria Math" w:eastAsiaTheme="minorEastAsia" w:hAnsi="Cambria Math" w:cstheme="minorBidi"/>
            <w:color w:val="7F7F7F" w:themeColor="text1" w:themeTint="80"/>
          </w:rPr>
          <m:t> </m:t>
        </m:r>
        <m:r>
          <m:rPr>
            <m:nor/>
          </m:rPr>
          <w:rPr>
            <w:rFonts w:ascii="Aptos" w:eastAsiaTheme="minorEastAsia" w:hAnsi="Aptos" w:cstheme="minorBidi"/>
            <w:i/>
            <w:color w:val="7F7F7F" w:themeColor="text1" w:themeTint="80"/>
          </w:rPr>
          <m:t>and</m:t>
        </m:r>
        <m:r>
          <w:rPr>
            <w:rFonts w:ascii="Cambria Math" w:eastAsiaTheme="minorEastAsia" w:hAnsi="Cambria Math" w:cstheme="minorBidi"/>
            <w:color w:val="7F7F7F" w:themeColor="text1" w:themeTint="80"/>
          </w:rPr>
          <m:t> </m:t>
        </m:r>
        <m:sSub>
          <m:sSubPr>
            <m:ctrlPr>
              <w:rPr>
                <w:rFonts w:ascii="Cambria Math" w:eastAsiaTheme="minorEastAsia" w:hAnsi="Cambria Math" w:cstheme="minorBidi"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7F7F7F" w:themeColor="text1" w:themeTint="8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7F7F7F" w:themeColor="text1" w:themeTint="80"/>
          </w:rPr>
          <m:t>=-7 </m:t>
        </m:r>
        <w:proofErr w:type="gramStart"/>
        <m:r>
          <m:rPr>
            <m:nor/>
          </m:rPr>
          <w:rPr>
            <w:rFonts w:ascii="Aptos" w:eastAsiaTheme="minorEastAsia" w:hAnsi="Aptos" w:cstheme="minorBidi"/>
            <w:i/>
            <w:color w:val="7F7F7F" w:themeColor="text1" w:themeTint="80"/>
          </w:rPr>
          <m:t>m</m:t>
        </m:r>
      </m:oMath>
      <w:r w:rsidR="00BC7AC7">
        <w:rPr>
          <w:rFonts w:ascii="Aptos" w:eastAsiaTheme="minorEastAsia" w:hAnsi="Aptos" w:cstheme="minorBidi"/>
          <w:color w:val="7F7F7F" w:themeColor="text1" w:themeTint="80"/>
        </w:rPr>
        <w:t xml:space="preserve">  </w:t>
      </w:r>
      <w:r w:rsidRPr="000724F4">
        <w:rPr>
          <w:rFonts w:ascii="Aptos" w:eastAsiaTheme="minorEastAsia" w:hAnsi="Aptos" w:cstheme="minorBidi"/>
          <w:color w:val="7F7F7F" w:themeColor="text1" w:themeTint="80"/>
        </w:rPr>
        <w:t>from</w:t>
      </w:r>
      <w:proofErr w:type="gramEnd"/>
      <w:r w:rsidRPr="000724F4">
        <w:rPr>
          <w:rFonts w:ascii="Aptos" w:eastAsiaTheme="minorEastAsia" w:hAnsi="Aptos" w:cstheme="minorBidi"/>
          <w:color w:val="7F7F7F" w:themeColor="text1" w:themeTint="80"/>
        </w:rPr>
        <w:t xml:space="preserve"> the origin of the axis where the reflection surface is located (a separate diagram for each distance), for a time span of three to six periods. Assume that at time </w:t>
      </w:r>
      <w:r w:rsidR="00687D4F">
        <w:rPr>
          <w:rFonts w:ascii="Aptos" w:eastAsiaTheme="minorEastAsia" w:hAnsi="Aptos" w:cstheme="minorBidi"/>
          <w:color w:val="7F7F7F" w:themeColor="text1" w:themeTint="80"/>
        </w:rPr>
        <w:t>0</w:t>
      </w:r>
      <w:r w:rsidRPr="000724F4">
        <w:rPr>
          <w:rFonts w:ascii="Aptos" w:eastAsiaTheme="minorEastAsia" w:hAnsi="Aptos" w:cstheme="minorBidi"/>
          <w:color w:val="7F7F7F" w:themeColor="text1" w:themeTint="80"/>
        </w:rPr>
        <w:t xml:space="preserve">, the incident wave has its maximum amplitude at the origin of the axis, where the reflection surface is located. </w:t>
      </w:r>
    </w:p>
    <w:p w14:paraId="6A4EE51C" w14:textId="77777777" w:rsidR="00C22F8D" w:rsidRDefault="000724F4" w:rsidP="00F63EF5">
      <w:pPr>
        <w:pStyle w:val="p1"/>
        <w:rPr>
          <w:rFonts w:ascii="Aptos" w:eastAsiaTheme="minorEastAsia" w:hAnsi="Aptos" w:cstheme="minorBidi"/>
          <w:color w:val="7F7F7F" w:themeColor="text1" w:themeTint="80"/>
        </w:rPr>
      </w:pPr>
      <w:r w:rsidRPr="000724F4">
        <w:rPr>
          <w:rFonts w:ascii="Aptos" w:eastAsiaTheme="minorEastAsia" w:hAnsi="Aptos" w:cstheme="minorBidi"/>
          <w:color w:val="7F7F7F" w:themeColor="text1" w:themeTint="80"/>
        </w:rPr>
        <w:t>The time dependence is of the form:</w:t>
      </w:r>
      <w:r w:rsidR="00BC7AC7">
        <w:rPr>
          <w:rFonts w:ascii="Aptos" w:eastAsiaTheme="minorEastAsia" w:hAnsi="Aptos" w:cstheme="minorBidi"/>
          <w:color w:val="7F7F7F" w:themeColor="text1" w:themeTint="80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Bidi"/>
                <w:color w:val="7F7F7F" w:themeColor="text1" w:themeTint="80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color w:val="7F7F7F" w:themeColor="text1" w:themeTint="80"/>
              </w:rPr>
              <m:t>iωt</m:t>
            </m:r>
          </m:sup>
        </m:sSup>
      </m:oMath>
    </w:p>
    <w:p w14:paraId="2B62892C" w14:textId="77777777" w:rsidR="00B75477" w:rsidRDefault="00B75477" w:rsidP="00F63EF5">
      <w:pPr>
        <w:pStyle w:val="p1"/>
        <w:rPr>
          <w:rStyle w:val="s1"/>
          <w:rFonts w:ascii="Aptos" w:eastAsiaTheme="minorEastAsia" w:hAnsi="Aptos" w:cstheme="minorBidi"/>
          <w:color w:val="7F7F7F" w:themeColor="text1" w:themeTint="80"/>
          <w:lang w:val="el-GR"/>
        </w:rPr>
      </w:pPr>
    </w:p>
    <w:p w14:paraId="70A23D21" w14:textId="386B97B4" w:rsidR="005B1FB6" w:rsidRPr="00C22F8D" w:rsidRDefault="00F63EF5" w:rsidP="00F63EF5">
      <w:pPr>
        <w:pStyle w:val="p1"/>
        <w:rPr>
          <w:rFonts w:ascii="Aptos" w:eastAsiaTheme="minorEastAsia" w:hAnsi="Aptos" w:cstheme="minorBidi"/>
          <w:color w:val="7F7F7F" w:themeColor="text1" w:themeTint="80"/>
          <w:lang w:val="el-GR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>f=500 </m:t>
        </m:r>
        <m:r>
          <m:rPr>
            <m:nor/>
          </m:rPr>
          <w:rPr>
            <w:rFonts w:ascii="Aptos" w:eastAsiaTheme="minorEastAsia" w:hAnsi="Aptos" w:cstheme="minorBidi"/>
            <w:iCs/>
          </w:rPr>
          <m:t>H</m:t>
        </m:r>
        <m:r>
          <m:rPr>
            <m:nor/>
          </m:rPr>
          <w:rPr>
            <w:rFonts w:ascii="Aptos" w:eastAsiaTheme="minorEastAsia" w:hAnsi="Aptos" w:cstheme="minorBidi"/>
            <w:iCs/>
          </w:rPr>
          <m:t>z</m:t>
        </m:r>
      </m:oMath>
      <w:r w:rsidR="00C22F8D">
        <w:rPr>
          <w:rFonts w:ascii="Aptos" w:eastAsiaTheme="minorEastAsia" w:hAnsi="Aptos" w:cstheme="minorBidi"/>
          <w:color w:val="7F7F7F" w:themeColor="text1" w:themeTint="80"/>
          <w:lang w:val="el-GR"/>
        </w:rPr>
        <w:t xml:space="preserve"> </w:t>
      </w:r>
      <w:r w:rsidR="00717A74">
        <w:rPr>
          <w:rFonts w:ascii="Aptos" w:eastAsiaTheme="minorEastAsia" w:hAnsi="Aptos" w:cstheme="minorBidi"/>
          <w:color w:val="7F7F7F" w:themeColor="text1" w:themeTint="80"/>
          <w:lang w:val="el-GR"/>
        </w:rPr>
        <w:tab/>
      </w:r>
      <w:r w:rsidR="00717A74">
        <w:rPr>
          <w:rFonts w:ascii="Aptos" w:eastAsiaTheme="minorEastAsia" w:hAnsi="Aptos" w:cstheme="minorBidi"/>
          <w:color w:val="7F7F7F" w:themeColor="text1" w:themeTint="80"/>
          <w:lang w:val="el-GR"/>
        </w:rPr>
        <w:tab/>
      </w:r>
      <m:oMath>
        <m:r>
          <m:rPr>
            <m:sty m:val="p"/>
          </m:rPr>
          <w:rPr>
            <w:rFonts w:ascii="Cambria Math" w:eastAsiaTheme="minorEastAsia" w:hAnsi="Cambria Math" w:cstheme="minorBidi"/>
          </w:rPr>
          <m:t>c=350 </m:t>
        </m:r>
        <m:r>
          <m:rPr>
            <m:nor/>
          </m:rPr>
          <w:rPr>
            <w:rFonts w:ascii="Aptos" w:eastAsiaTheme="minorEastAsia" w:hAnsi="Aptos" w:cstheme="minorBidi"/>
          </w:rPr>
          <m:t>m</m:t>
        </m:r>
        <m:r>
          <m:rPr>
            <m:lit/>
            <m:nor/>
          </m:rPr>
          <w:rPr>
            <w:rFonts w:ascii="Aptos" w:eastAsiaTheme="minorEastAsia" w:hAnsi="Aptos" w:cstheme="minorBidi"/>
          </w:rPr>
          <m:t>/</m:t>
        </m:r>
        <m:r>
          <m:rPr>
            <m:nor/>
          </m:rPr>
          <w:rPr>
            <w:rFonts w:ascii="Aptos" w:eastAsiaTheme="minorEastAsia" w:hAnsi="Aptos" w:cstheme="minorBidi"/>
          </w:rPr>
          <m:t>s</m:t>
        </m:r>
      </m:oMath>
    </w:p>
    <w:p w14:paraId="011515F1" w14:textId="77777777" w:rsidR="00F63EF5" w:rsidRPr="00717A74" w:rsidRDefault="005B1FB6" w:rsidP="00166316">
      <w:pPr>
        <w:pStyle w:val="p1"/>
        <w:spacing w:after="0" w:afterAutospacing="0"/>
        <w:rPr>
          <w:rFonts w:ascii="Aptos" w:eastAsiaTheme="minorEastAsia" w:hAnsi="Aptos" w:cstheme="minorBidi"/>
          <w:i/>
          <w:iCs/>
        </w:rPr>
      </w:pPr>
      <w:r w:rsidRPr="00717A74">
        <w:rPr>
          <w:rFonts w:ascii="Aptos" w:eastAsiaTheme="minorEastAsia" w:hAnsi="Aptos" w:cstheme="minorBidi"/>
          <w:i/>
          <w:iCs/>
        </w:rPr>
        <w:t>Wavelength:</w:t>
      </w:r>
    </w:p>
    <w:p w14:paraId="64A6BA2D" w14:textId="70709874" w:rsidR="00F63EF5" w:rsidRPr="00584C71" w:rsidRDefault="00F63EF5" w:rsidP="00166316">
      <w:pPr>
        <w:pStyle w:val="p1"/>
        <w:spacing w:before="0" w:beforeAutospacing="0"/>
        <w:rPr>
          <w:rFonts w:ascii="Aptos" w:eastAsiaTheme="minorEastAsia" w:hAnsi="Aptos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Bidi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350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500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</w:rPr>
            <m:t>=0.7 </m:t>
          </m:r>
          <m:r>
            <m:rPr>
              <m:nor/>
            </m:rPr>
            <w:rPr>
              <w:rFonts w:ascii="Aptos" w:eastAsiaTheme="minorEastAsia" w:hAnsi="Aptos" w:cstheme="minorBidi"/>
            </w:rPr>
            <m:t>m</m:t>
          </m:r>
        </m:oMath>
      </m:oMathPara>
    </w:p>
    <w:p w14:paraId="59C48A28" w14:textId="14269CF4" w:rsidR="00F63EF5" w:rsidRPr="00584C71" w:rsidRDefault="00D45842" w:rsidP="00D45842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>Time dependence of the wave is given as</w:t>
      </w:r>
      <w:r w:rsidR="00F63EF5" w:rsidRPr="00584C71">
        <w:rPr>
          <w:rFonts w:ascii="Aptos" w:eastAsiaTheme="minorEastAsia" w:hAnsi="Aptos" w:cstheme="min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</w:rPr>
              <m:t>iωt</m:t>
            </m:r>
          </m:sup>
        </m:sSup>
      </m:oMath>
    </w:p>
    <w:p w14:paraId="59F85871" w14:textId="7810E530" w:rsidR="00F63EF5" w:rsidRPr="00717A74" w:rsidRDefault="00F63EF5" w:rsidP="00D45842">
      <w:pPr>
        <w:pStyle w:val="p1"/>
        <w:rPr>
          <w:rFonts w:ascii="Aptos" w:eastAsiaTheme="minorEastAsia" w:hAnsi="Aptos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=2</m:t>
          </m:r>
          <m:r>
            <w:rPr>
              <w:rFonts w:ascii="Cambria Math" w:eastAsiaTheme="minorEastAsia" w:hAnsi="Cambria Math" w:cstheme="minorBidi"/>
            </w:rPr>
            <m:t>πf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=2</m:t>
          </m:r>
          <m:r>
            <w:rPr>
              <w:rFonts w:ascii="Cambria Math" w:eastAsiaTheme="minorEastAsia" w:hAnsi="Cambria Math" w:cstheme="minorBidi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500=1000</m:t>
          </m:r>
          <m:r>
            <w:rPr>
              <w:rFonts w:ascii="Cambria Math" w:eastAsiaTheme="minorEastAsia" w:hAnsi="Cambria Math" w:cstheme="minorBidi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 </m:t>
          </m:r>
          <m:r>
            <m:rPr>
              <m:nor/>
            </m:rPr>
            <w:rPr>
              <w:rFonts w:ascii="Aptos" w:eastAsiaTheme="minorEastAsia" w:hAnsi="Aptos" w:cstheme="minorBidi"/>
            </w:rPr>
            <m:t>rad</m:t>
          </m:r>
          <m:r>
            <m:rPr>
              <m:lit/>
              <m:nor/>
            </m:rPr>
            <w:rPr>
              <w:rFonts w:ascii="Aptos" w:eastAsiaTheme="minorEastAsia" w:hAnsi="Aptos" w:cstheme="minorBidi"/>
            </w:rPr>
            <m:t>/</m:t>
          </m:r>
          <m:r>
            <m:rPr>
              <m:nor/>
            </m:rPr>
            <w:rPr>
              <w:rFonts w:ascii="Aptos" w:eastAsiaTheme="minorEastAsia" w:hAnsi="Aptos" w:cstheme="minorBid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=3141.5926 </m:t>
          </m:r>
          <m:r>
            <m:rPr>
              <m:nor/>
            </m:rPr>
            <w:rPr>
              <w:rFonts w:ascii="Aptos" w:eastAsiaTheme="minorEastAsia" w:hAnsi="Aptos" w:cstheme="minorBidi"/>
            </w:rPr>
            <m:t>rad</m:t>
          </m:r>
          <m:r>
            <m:rPr>
              <m:lit/>
              <m:nor/>
            </m:rPr>
            <w:rPr>
              <w:rFonts w:ascii="Aptos" w:eastAsiaTheme="minorEastAsia" w:hAnsi="Aptos" w:cstheme="minorBidi"/>
            </w:rPr>
            <m:t>/</m:t>
          </m:r>
          <m:r>
            <m:rPr>
              <m:nor/>
            </m:rPr>
            <w:rPr>
              <w:rFonts w:ascii="Aptos" w:eastAsiaTheme="minorEastAsia" w:hAnsi="Aptos" w:cstheme="minorBidi"/>
            </w:rPr>
            <m:t>s</m:t>
          </m:r>
        </m:oMath>
      </m:oMathPara>
    </w:p>
    <w:p w14:paraId="07C3FF15" w14:textId="6B3272E5" w:rsidR="00F63EF5" w:rsidRPr="00584C71" w:rsidRDefault="00D45842" w:rsidP="00D45842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>Reflection coefficient from the problem statement:</w:t>
      </w:r>
      <w:r w:rsidR="00F63EF5" w:rsidRPr="00584C71">
        <w:rPr>
          <w:rFonts w:ascii="Aptos" w:eastAsiaTheme="minorEastAsia" w:hAnsi="Aptos" w:cstheme="minorBidi"/>
        </w:rPr>
        <w:t xml:space="preserve">  </w:t>
      </w:r>
      <m:oMath>
        <m:r>
          <w:rPr>
            <w:rFonts w:ascii="Cambria Math" w:eastAsiaTheme="minorEastAsia" w:hAnsi="Cambria Math" w:cstheme="minorBidi"/>
          </w:rPr>
          <m:t>R</m:t>
        </m:r>
        <m:r>
          <m:rPr>
            <m:sty m:val="p"/>
          </m:rPr>
          <w:rPr>
            <w:rFonts w:ascii="Cambria Math" w:eastAsiaTheme="minorEastAsia" w:hAnsi="Cambria Math" w:cstheme="minorBidi"/>
          </w:rPr>
          <m:t>=-0.5</m:t>
        </m:r>
        <m:sSup>
          <m:sSupPr>
            <m:ctrlPr>
              <w:rPr>
                <w:rFonts w:ascii="Cambria Math" w:eastAsiaTheme="minorEastAsia" w:hAnsi="Cambria Math" w:cstheme="minorBidi"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0.3</m:t>
            </m:r>
            <m:r>
              <w:rPr>
                <w:rFonts w:ascii="Cambria Math" w:eastAsiaTheme="minorEastAsia" w:hAnsi="Cambria Math" w:cstheme="minorBidi"/>
              </w:rPr>
              <m:t>i</m:t>
            </m:r>
          </m:sup>
        </m:sSup>
      </m:oMath>
    </w:p>
    <w:p w14:paraId="4F9B74D5" w14:textId="77777777" w:rsidR="00166316" w:rsidRPr="00166316" w:rsidRDefault="00D45842" w:rsidP="00166316">
      <w:pPr>
        <w:pStyle w:val="p1"/>
        <w:spacing w:after="0" w:afterAutospacing="0"/>
        <w:rPr>
          <w:rFonts w:ascii="Aptos" w:eastAsiaTheme="minorEastAsia" w:hAnsi="Aptos" w:cstheme="minorBidi"/>
          <w:i/>
          <w:iCs/>
        </w:rPr>
      </w:pPr>
      <w:r w:rsidRPr="00166316">
        <w:rPr>
          <w:rFonts w:ascii="Aptos" w:eastAsiaTheme="minorEastAsia" w:hAnsi="Aptos" w:cstheme="minorBidi"/>
          <w:i/>
          <w:iCs/>
        </w:rPr>
        <w:t>Wavenumber:</w:t>
      </w:r>
    </w:p>
    <w:p w14:paraId="4FC3C008" w14:textId="2717ED0F" w:rsidR="00CA54A4" w:rsidRPr="009A77CF" w:rsidRDefault="00B670F7" w:rsidP="009A77CF">
      <w:pPr>
        <w:pStyle w:val="p1"/>
        <w:spacing w:before="0" w:beforeAutospacing="0"/>
        <w:rPr>
          <w:rFonts w:ascii="Aptos" w:eastAsiaTheme="minorEastAsia" w:hAnsi="Aptos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  <m:r>
                <w:rPr>
                  <w:rFonts w:ascii="Cambria Math" w:eastAsiaTheme="minorEastAsia" w:hAnsi="Cambria Math" w:cstheme="minorBidi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Bidi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  <m:r>
                <w:rPr>
                  <w:rFonts w:ascii="Cambria Math" w:eastAsiaTheme="minorEastAsia" w:hAnsi="Cambria Math" w:cstheme="minorBidi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0.7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</w:rPr>
            <m:t>=8.9759 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m:rPr>
                  <m:nor/>
                </m:rPr>
                <w:rPr>
                  <w:rFonts w:ascii="Aptos" w:eastAsiaTheme="minorEastAsia" w:hAnsi="Aptos" w:cstheme="minorBidi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-1</m:t>
              </m:r>
            </m:sup>
          </m:sSup>
        </m:oMath>
      </m:oMathPara>
    </w:p>
    <w:p w14:paraId="4BA4D8BE" w14:textId="78DDF72C" w:rsidR="00D45842" w:rsidRPr="00584C71" w:rsidRDefault="00D45842" w:rsidP="00584C71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 xml:space="preserve">The </w:t>
      </w:r>
      <w:r w:rsidR="00CA54A4" w:rsidRPr="00CA54A4">
        <w:rPr>
          <w:rFonts w:ascii="Aptos" w:eastAsiaTheme="minorEastAsia" w:hAnsi="Aptos" w:cstheme="minorBidi"/>
          <w:b/>
          <w:bCs/>
          <w:i/>
          <w:iCs/>
        </w:rPr>
        <w:t xml:space="preserve">acoustic </w:t>
      </w:r>
      <w:r w:rsidRPr="00CA54A4">
        <w:rPr>
          <w:rFonts w:ascii="Aptos" w:eastAsiaTheme="minorEastAsia" w:hAnsi="Aptos" w:cstheme="minorBidi"/>
          <w:b/>
          <w:bCs/>
          <w:i/>
          <w:iCs/>
        </w:rPr>
        <w:t>pressure</w:t>
      </w:r>
      <w:r w:rsidRPr="00584C71">
        <w:rPr>
          <w:rFonts w:ascii="Aptos" w:eastAsiaTheme="minorEastAsia" w:hAnsi="Aptos" w:cstheme="minorBidi"/>
        </w:rPr>
        <w:t xml:space="preserve"> is written as:</w:t>
      </w:r>
    </w:p>
    <w:p w14:paraId="048DCE72" w14:textId="7B27C87F" w:rsidR="00B670F7" w:rsidRPr="00584C71" w:rsidRDefault="00B670F7" w:rsidP="00B670F7">
      <w:pPr>
        <w:pStyle w:val="p1"/>
        <w:rPr>
          <w:rFonts w:ascii="Aptos" w:eastAsiaTheme="minorEastAsia" w:hAnsi="Aptos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iωt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</w:rPr>
                    <m:t>ikx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ikx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iωt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</w:rPr>
                    <m:t>ωt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</w:rPr>
                    <m:t>ωt</m:t>
                  </m:r>
                </m:e>
              </m:d>
            </m:sup>
          </m:sSup>
        </m:oMath>
      </m:oMathPara>
    </w:p>
    <w:p w14:paraId="282BBE8A" w14:textId="77777777" w:rsidR="00381045" w:rsidRDefault="00D45842" w:rsidP="00584C71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lastRenderedPageBreak/>
        <w:t xml:space="preserve">The first term represents </w:t>
      </w:r>
      <w:r w:rsidR="00E75FC0">
        <w:rPr>
          <w:rFonts w:ascii="Aptos" w:eastAsiaTheme="minorEastAsia" w:hAnsi="Aptos" w:cstheme="minorBidi"/>
        </w:rPr>
        <w:t xml:space="preserve">a </w:t>
      </w:r>
      <w:r w:rsidRPr="00584C71">
        <w:rPr>
          <w:rFonts w:ascii="Aptos" w:eastAsiaTheme="minorEastAsia" w:hAnsi="Aptos" w:cstheme="minorBidi"/>
        </w:rPr>
        <w:t xml:space="preserve">wave traveling in the </w:t>
      </w:r>
      <w:r w:rsidR="00E75FC0">
        <w:rPr>
          <w:rFonts w:ascii="Aptos" w:eastAsiaTheme="minorEastAsia" w:hAnsi="Aptos" w:cstheme="minorBidi"/>
        </w:rPr>
        <w:t xml:space="preserve">positive </w:t>
      </w:r>
      <w:r w:rsidRPr="00584C71">
        <w:rPr>
          <w:rFonts w:ascii="Aptos" w:eastAsiaTheme="minorEastAsia" w:hAnsi="Aptos" w:cstheme="minorBidi"/>
        </w:rPr>
        <w:t>x</w:t>
      </w:r>
      <w:r w:rsidR="00E75FC0">
        <w:rPr>
          <w:rFonts w:ascii="Aptos" w:eastAsiaTheme="minorEastAsia" w:hAnsi="Aptos" w:cstheme="minorBidi"/>
        </w:rPr>
        <w:t>-</w:t>
      </w:r>
      <w:r w:rsidRPr="00584C71">
        <w:rPr>
          <w:rFonts w:ascii="Aptos" w:eastAsiaTheme="minorEastAsia" w:hAnsi="Aptos" w:cstheme="minorBidi"/>
        </w:rPr>
        <w:t>direction</w:t>
      </w:r>
      <w:r w:rsidR="00E75FC0">
        <w:rPr>
          <w:rFonts w:ascii="Aptos" w:eastAsiaTheme="minorEastAsia" w:hAnsi="Aptos" w:cstheme="minorBidi"/>
        </w:rPr>
        <w:t xml:space="preserve">, </w:t>
      </w:r>
      <w:r w:rsidR="00381045">
        <w:rPr>
          <w:rFonts w:ascii="Aptos" w:eastAsiaTheme="minorEastAsia" w:hAnsi="Aptos" w:cstheme="minorBidi"/>
        </w:rPr>
        <w:t xml:space="preserve">the </w:t>
      </w:r>
      <w:r w:rsidR="00381045" w:rsidRPr="00584C71">
        <w:rPr>
          <w:rFonts w:ascii="Aptos" w:eastAsiaTheme="minorEastAsia" w:hAnsi="Aptos" w:cstheme="minorBidi"/>
        </w:rPr>
        <w:t>incident wave</w:t>
      </w:r>
      <w:r w:rsidR="00381045">
        <w:rPr>
          <w:rFonts w:ascii="Aptos" w:eastAsiaTheme="minorEastAsia" w:hAnsi="Aptos" w:cstheme="minorBidi"/>
        </w:rPr>
        <w:t>, and the</w:t>
      </w:r>
      <w:r w:rsidR="00E75FC0">
        <w:rPr>
          <w:rFonts w:ascii="Aptos" w:eastAsiaTheme="minorEastAsia" w:hAnsi="Aptos" w:cstheme="minorBidi"/>
        </w:rPr>
        <w:t xml:space="preserve"> </w:t>
      </w:r>
      <w:r w:rsidRPr="00584C71">
        <w:rPr>
          <w:rFonts w:ascii="Aptos" w:eastAsiaTheme="minorEastAsia" w:hAnsi="Aptos" w:cstheme="minorBidi"/>
        </w:rPr>
        <w:t xml:space="preserve">second term </w:t>
      </w:r>
      <w:r w:rsidR="00381045">
        <w:rPr>
          <w:rFonts w:ascii="Aptos" w:eastAsiaTheme="minorEastAsia" w:hAnsi="Aptos" w:cstheme="minorBidi"/>
        </w:rPr>
        <w:t>a</w:t>
      </w:r>
      <w:r w:rsidRPr="00584C71">
        <w:rPr>
          <w:rFonts w:ascii="Aptos" w:eastAsiaTheme="minorEastAsia" w:hAnsi="Aptos" w:cstheme="minorBidi"/>
        </w:rPr>
        <w:t xml:space="preserve"> wave traveling in the </w:t>
      </w:r>
      <w:r w:rsidR="00381045">
        <w:rPr>
          <w:rFonts w:ascii="Aptos" w:eastAsiaTheme="minorEastAsia" w:hAnsi="Aptos" w:cstheme="minorBidi"/>
        </w:rPr>
        <w:t xml:space="preserve">negative </w:t>
      </w:r>
      <w:r w:rsidRPr="00584C71">
        <w:rPr>
          <w:rFonts w:ascii="Aptos" w:eastAsiaTheme="minorEastAsia" w:hAnsi="Aptos" w:cstheme="minorBidi"/>
        </w:rPr>
        <w:t>x</w:t>
      </w:r>
      <w:r w:rsidR="00381045">
        <w:rPr>
          <w:rFonts w:ascii="Aptos" w:eastAsiaTheme="minorEastAsia" w:hAnsi="Aptos" w:cstheme="minorBidi"/>
        </w:rPr>
        <w:t>-</w:t>
      </w:r>
      <w:r w:rsidRPr="00584C71">
        <w:rPr>
          <w:rFonts w:ascii="Aptos" w:eastAsiaTheme="minorEastAsia" w:hAnsi="Aptos" w:cstheme="minorBidi"/>
        </w:rPr>
        <w:t>direction</w:t>
      </w:r>
      <w:r w:rsidR="00381045">
        <w:rPr>
          <w:rFonts w:ascii="Aptos" w:eastAsiaTheme="minorEastAsia" w:hAnsi="Aptos" w:cstheme="minorBidi"/>
        </w:rPr>
        <w:t>, the reflected wave</w:t>
      </w:r>
      <w:r w:rsidRPr="00584C71">
        <w:rPr>
          <w:rFonts w:ascii="Aptos" w:eastAsiaTheme="minorEastAsia" w:hAnsi="Aptos" w:cstheme="minorBidi"/>
        </w:rPr>
        <w:t>.</w:t>
      </w:r>
      <w:r w:rsidR="003374C6" w:rsidRPr="00584C71">
        <w:rPr>
          <w:rFonts w:ascii="Aptos" w:eastAsiaTheme="minorEastAsia" w:hAnsi="Aptos" w:cstheme="minorBidi"/>
        </w:rPr>
        <w:t xml:space="preserve"> </w:t>
      </w:r>
    </w:p>
    <w:p w14:paraId="47045564" w14:textId="77777777" w:rsidR="00FE7DFF" w:rsidRDefault="00381045" w:rsidP="00FE7DFF">
      <w:pPr>
        <w:pStyle w:val="p1"/>
        <w:spacing w:after="0" w:afterAutospacing="0"/>
        <w:rPr>
          <w:rFonts w:ascii="Aptos" w:eastAsiaTheme="minorEastAsia" w:hAnsi="Aptos" w:cstheme="minorBidi"/>
        </w:rPr>
      </w:pPr>
      <w:r>
        <w:rPr>
          <w:rFonts w:ascii="Aptos" w:eastAsiaTheme="minorEastAsia" w:hAnsi="Aptos" w:cstheme="minorBidi"/>
        </w:rPr>
        <w:t xml:space="preserve">Given that the amplitude of the </w:t>
      </w:r>
      <w:r w:rsidR="00027218">
        <w:rPr>
          <w:rFonts w:ascii="Aptos" w:eastAsiaTheme="minorEastAsia" w:hAnsi="Aptos" w:cstheme="minorBidi"/>
        </w:rPr>
        <w:t xml:space="preserve">exponential function is 1, and the incident </w:t>
      </w:r>
      <w:r w:rsidR="00A42E5B">
        <w:rPr>
          <w:rFonts w:ascii="Aptos" w:eastAsiaTheme="minorEastAsia" w:hAnsi="Aptos" w:cstheme="minorBidi"/>
        </w:rPr>
        <w:t xml:space="preserve">wave has </w:t>
      </w:r>
      <w:r w:rsidR="00D45842" w:rsidRPr="00584C71">
        <w:rPr>
          <w:rFonts w:ascii="Aptos" w:eastAsiaTheme="minorEastAsia" w:hAnsi="Aptos" w:cstheme="minorBidi"/>
        </w:rPr>
        <w:t xml:space="preserve">amplitude </w:t>
      </w:r>
      <w:r w:rsidR="00A42E5B">
        <w:rPr>
          <w:rFonts w:ascii="Aptos" w:eastAsiaTheme="minorEastAsia" w:hAnsi="Aptos" w:cstheme="minorBidi"/>
        </w:rPr>
        <w:t>1,</w:t>
      </w:r>
      <w:r w:rsidR="00D45842" w:rsidRPr="00584C71">
        <w:rPr>
          <w:rFonts w:ascii="Aptos" w:eastAsiaTheme="minorEastAsia" w:hAnsi="Aptos" w:cstheme="min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 = 1</m:t>
        </m:r>
      </m:oMath>
      <w:r w:rsidR="003374C6" w:rsidRPr="00584C71">
        <w:rPr>
          <w:rFonts w:ascii="Aptos" w:eastAsiaTheme="minorEastAsia" w:hAnsi="Aptos" w:cstheme="minorBidi"/>
        </w:rPr>
        <w:t xml:space="preserve"> </w:t>
      </w:r>
      <w:r w:rsidR="00A42E5B">
        <w:rPr>
          <w:rFonts w:ascii="Aptos" w:eastAsiaTheme="minorEastAsia" w:hAnsi="Aptos" w:cstheme="minorBidi"/>
        </w:rPr>
        <w:t xml:space="preserve">. </w:t>
      </w:r>
      <w:r w:rsidR="00A42E5B">
        <w:rPr>
          <w:rFonts w:ascii="Aptos" w:eastAsiaTheme="minorEastAsia" w:hAnsi="Aptos" w:cstheme="minorBidi"/>
        </w:rPr>
        <w:br/>
      </w:r>
      <w:r w:rsidR="009445BF">
        <w:rPr>
          <w:rFonts w:ascii="Aptos" w:eastAsiaTheme="minorEastAsia" w:hAnsi="Aptos" w:cstheme="minorBidi"/>
        </w:rPr>
        <w:t>Therefore, the reflection coefficient</w:t>
      </w:r>
      <w:r w:rsidR="003374C6" w:rsidRPr="00584C71">
        <w:rPr>
          <w:rFonts w:ascii="Aptos" w:eastAsiaTheme="minorEastAsia" w:hAnsi="Aptos" w:cstheme="minorBidi"/>
        </w:rPr>
        <w:t xml:space="preserve"> </w:t>
      </w:r>
      <m:oMath>
        <m:r>
          <w:rPr>
            <w:rFonts w:ascii="Cambria Math" w:eastAsiaTheme="minorEastAsia" w:hAnsi="Cambria Math" w:cstheme="minorBidi"/>
          </w:rPr>
          <m:t>R</m:t>
        </m:r>
      </m:oMath>
      <w:r w:rsidR="00D45842" w:rsidRPr="00584C71">
        <w:rPr>
          <w:rFonts w:ascii="Aptos" w:eastAsiaTheme="minorEastAsia" w:hAnsi="Aptos" w:cstheme="minorBidi"/>
        </w:rPr>
        <w:t xml:space="preserve"> expresses the </w:t>
      </w:r>
      <w:r w:rsidR="009E7154" w:rsidRPr="009E7154">
        <w:rPr>
          <w:rFonts w:ascii="Aptos" w:eastAsiaTheme="minorEastAsia" w:hAnsi="Aptos" w:cstheme="minorBidi"/>
        </w:rPr>
        <w:t>fraction of the acoustic energy</w:t>
      </w:r>
      <w:r w:rsidR="009E7154" w:rsidRPr="009E7154">
        <w:rPr>
          <w:rFonts w:ascii="Aptos" w:eastAsiaTheme="minorEastAsia" w:hAnsi="Aptos" w:cstheme="minorBidi"/>
        </w:rPr>
        <w:t xml:space="preserve"> </w:t>
      </w:r>
      <w:r w:rsidR="009E7154" w:rsidRPr="009E7154">
        <w:rPr>
          <w:rFonts w:ascii="Aptos" w:eastAsiaTheme="minorEastAsia" w:hAnsi="Aptos" w:cstheme="minorBidi"/>
        </w:rPr>
        <w:t>that is reflected.</w:t>
      </w:r>
      <w:r w:rsidR="009E7154">
        <w:rPr>
          <w:rFonts w:ascii="Aptos" w:eastAsiaTheme="minorEastAsia" w:hAnsi="Aptos" w:cstheme="minorBidi"/>
        </w:rPr>
        <w:t xml:space="preserve"> </w:t>
      </w:r>
    </w:p>
    <w:p w14:paraId="125A539D" w14:textId="464E9E1E" w:rsidR="00C612EA" w:rsidRDefault="00C612EA" w:rsidP="00C612EA">
      <w:pPr>
        <w:pStyle w:val="p1"/>
        <w:spacing w:before="0" w:beforeAutospacing="0" w:after="0" w:afterAutospacing="0"/>
        <w:rPr>
          <w:rFonts w:ascii="Aptos" w:eastAsiaTheme="minorEastAsia" w:hAnsi="Aptos" w:cstheme="minorBidi"/>
        </w:rPr>
      </w:pPr>
      <w:r>
        <w:rPr>
          <w:rFonts w:ascii="Aptos" w:eastAsiaTheme="minorEastAsia" w:hAnsi="Aptos" w:cstheme="minorBidi"/>
        </w:rPr>
        <w:t xml:space="preserve">So: </w:t>
      </w:r>
    </w:p>
    <w:p w14:paraId="611F0A1A" w14:textId="794C3FDD" w:rsidR="00D45842" w:rsidRPr="00FA4331" w:rsidRDefault="0088506C" w:rsidP="00D45842">
      <w:pPr>
        <w:pStyle w:val="p1"/>
        <w:rPr>
          <w:rFonts w:ascii="Aptos" w:eastAsiaTheme="minorEastAsia" w:hAnsi="Aptos" w:cs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</w:rPr>
            <m:t>⋅</m:t>
          </m:r>
          <m:r>
            <w:rPr>
              <w:rFonts w:ascii="Cambria Math" w:eastAsiaTheme="minorEastAsia" w:hAnsi="Cambria Math" w:cstheme="minorBidi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r>
            <w:rPr>
              <w:rFonts w:ascii="Cambria Math" w:eastAsiaTheme="minorEastAsia" w:hAnsi="Cambria Math" w:cstheme="minorBidi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=-0.5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0.3</m:t>
              </m:r>
              <m:r>
                <w:rPr>
                  <w:rFonts w:ascii="Cambria Math" w:eastAsiaTheme="minorEastAsia" w:hAnsi="Cambria Math" w:cstheme="minorBidi"/>
                </w:rPr>
                <m:t>i</m:t>
              </m:r>
            </m:sup>
          </m:sSup>
        </m:oMath>
      </m:oMathPara>
    </w:p>
    <w:p w14:paraId="06F36447" w14:textId="77777777" w:rsidR="00C612EA" w:rsidRDefault="00C612EA" w:rsidP="00584C71">
      <w:pPr>
        <w:pStyle w:val="p1"/>
        <w:rPr>
          <w:rFonts w:ascii="Aptos" w:eastAsiaTheme="minorEastAsia" w:hAnsi="Aptos" w:cstheme="minorBidi"/>
        </w:rPr>
      </w:pPr>
    </w:p>
    <w:p w14:paraId="5EC1C3CC" w14:textId="19345025" w:rsidR="00D45842" w:rsidRPr="00584C71" w:rsidRDefault="00D45842" w:rsidP="00584C71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>Final Pressure Expression:</w:t>
      </w:r>
    </w:p>
    <w:p w14:paraId="4A815C59" w14:textId="0E9562CC" w:rsidR="00D45842" w:rsidRPr="009B72F4" w:rsidRDefault="009B72F4" w:rsidP="00D45842">
      <w:pPr>
        <w:pStyle w:val="p1"/>
        <w:rPr>
          <w:rFonts w:ascii="Aptos" w:eastAsiaTheme="minorEastAsia" w:hAnsi="Aptos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-</m:t>
              </m:r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-0.5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0.3</m:t>
              </m:r>
              <m:r>
                <w:rPr>
                  <w:rFonts w:ascii="Cambria Math" w:eastAsiaTheme="minorEastAsia" w:hAnsi="Cambria Math" w:cstheme="minorBidi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-</m:t>
              </m:r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</m:oMath>
      </m:oMathPara>
    </w:p>
    <w:p w14:paraId="7D4ABD99" w14:textId="77777777" w:rsidR="00D45842" w:rsidRPr="00584C71" w:rsidRDefault="00D45842" w:rsidP="00584C71">
      <w:pPr>
        <w:pStyle w:val="p1"/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>Using Euler’s formula:</w:t>
      </w:r>
    </w:p>
    <w:p w14:paraId="5CA8EE3F" w14:textId="6DFA706B" w:rsidR="00D45842" w:rsidRPr="00F835B8" w:rsidRDefault="009B72F4" w:rsidP="00584C71">
      <w:pPr>
        <w:pStyle w:val="p1"/>
        <w:rPr>
          <w:rFonts w:ascii="Aptos" w:eastAsiaTheme="minorEastAsia" w:hAnsi="Aptos" w:cstheme="min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θ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</w:rPr>
            <m:t>+</m:t>
          </m:r>
          <m:r>
            <w:rPr>
              <w:rFonts w:ascii="Cambria Math" w:eastAsiaTheme="minorEastAsia" w:hAnsi="Cambria Math" w:cstheme="minorBidi"/>
            </w:rPr>
            <m:t>i</m:t>
          </m:r>
          <m:func>
            <m:funcPr>
              <m:ctrlPr>
                <w:rPr>
                  <w:rFonts w:ascii="Cambria Math" w:eastAsiaTheme="minorEastAsia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θ</m:t>
              </m:r>
            </m:e>
          </m:func>
        </m:oMath>
      </m:oMathPara>
    </w:p>
    <w:p w14:paraId="74CF7392" w14:textId="05EB1145" w:rsidR="00F835B8" w:rsidRPr="003B2DE4" w:rsidRDefault="00F835B8" w:rsidP="00584C71">
      <w:pPr>
        <w:pStyle w:val="p1"/>
        <w:rPr>
          <w:rFonts w:ascii="Aptos" w:eastAsiaTheme="minorEastAsia" w:hAnsi="Aptos" w:cstheme="minorBidi"/>
        </w:rPr>
      </w:pPr>
      <w:r>
        <w:rPr>
          <w:rFonts w:ascii="Aptos" w:eastAsiaTheme="minorEastAsia" w:hAnsi="Aptos" w:cstheme="minorBidi"/>
        </w:rPr>
        <w:t>So:</w:t>
      </w:r>
    </w:p>
    <w:p w14:paraId="7FBD816A" w14:textId="1ED77A8E" w:rsidR="009B72F4" w:rsidRPr="00F835B8" w:rsidRDefault="009B72F4" w:rsidP="00D45842">
      <w:pPr>
        <w:pStyle w:val="p1"/>
        <w:rPr>
          <w:rFonts w:ascii="Aptos" w:eastAsiaTheme="minorEastAsia" w:hAnsi="Aptos" w:cstheme="minorBidi"/>
          <w:sz w:val="21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1"/>
                  <w:szCs w:val="21"/>
                </w:rPr>
                <m:t>,</m:t>
              </m:r>
              <m:r>
                <w:rPr>
                  <w:rFonts w:ascii="Cambria Math" w:eastAsiaTheme="minorEastAsia" w:hAnsi="Cambria Math" w:cstheme="minorBidi"/>
                  <w:sz w:val="21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sz w:val="21"/>
              <w:szCs w:val="21"/>
            </w:rPr>
            <m:t>+</m:t>
          </m:r>
          <m:r>
            <w:rPr>
              <w:rFonts w:ascii="Cambria Math" w:eastAsiaTheme="minorEastAsia" w:hAnsi="Cambria Math" w:cstheme="minorBidi"/>
              <w:sz w:val="21"/>
              <w:szCs w:val="21"/>
            </w:rPr>
            <m:t>i</m:t>
          </m:r>
          <m:func>
            <m:funcPr>
              <m:ctrlPr>
                <w:rPr>
                  <w:rFonts w:ascii="Cambria Math" w:eastAsiaTheme="minorEastAsia" w:hAnsi="Cambria Math" w:cstheme="minorBidi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sz w:val="21"/>
              <w:szCs w:val="21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kx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-ω</m:t>
                      </m:r>
                      <m: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+0.3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1"/>
                  <w:szCs w:val="21"/>
                </w:rPr>
                <m:t>+</m:t>
              </m:r>
              <m:r>
                <w:rPr>
                  <w:rFonts w:ascii="Cambria Math" w:eastAsiaTheme="minorEastAsia" w:hAnsi="Cambria Math" w:cstheme="minorBidi"/>
                  <w:sz w:val="21"/>
                  <w:szCs w:val="21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1"/>
                      <w:szCs w:val="2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kx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-ω</m:t>
                      </m:r>
                      <m: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1"/>
                          <w:szCs w:val="21"/>
                        </w:rPr>
                        <m:t>+0.3</m:t>
                      </m:r>
                    </m:e>
                  </m:d>
                </m:e>
              </m:func>
            </m:e>
          </m:d>
        </m:oMath>
      </m:oMathPara>
    </w:p>
    <w:p w14:paraId="27C1F57A" w14:textId="565A89B6" w:rsidR="00D45842" w:rsidRPr="00B75477" w:rsidRDefault="009B72F4" w:rsidP="00D45842">
      <w:pPr>
        <w:pStyle w:val="p1"/>
        <w:rPr>
          <w:rFonts w:ascii="Aptos" w:eastAsiaTheme="minorEastAsia" w:hAnsi="Aptos" w:cstheme="minorBid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 w:val="22"/>
              <w:szCs w:val="22"/>
            </w:rPr>
            <m:t xml:space="preserve">     =</m:t>
          </m:r>
          <m:func>
            <m:funcPr>
              <m:ctrlPr>
                <w:rPr>
                  <w:rFonts w:ascii="Cambria Math" w:eastAsiaTheme="minorEastAsia" w:hAnsi="Cambria Math" w:cstheme="minorBidi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sz w:val="22"/>
              <w:szCs w:val="22"/>
            </w:rPr>
            <m:t>-0.5</m:t>
          </m:r>
          <m:func>
            <m:funcPr>
              <m:ctrlPr>
                <w:rPr>
                  <w:rFonts w:ascii="Cambria Math" w:eastAsiaTheme="minorEastAsia" w:hAnsi="Cambria Math" w:cstheme="minorBidi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+0.3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sz w:val="22"/>
              <w:szCs w:val="22"/>
            </w:rPr>
            <m:t xml:space="preserve"> +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sz w:val="22"/>
                  <w:szCs w:val="2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kx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+ω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</w:rPr>
                <m:t>-0.5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kx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+ω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+0.3</m:t>
                      </m:r>
                    </m:e>
                  </m:d>
                </m:e>
              </m:func>
            </m:e>
          </m:d>
        </m:oMath>
      </m:oMathPara>
    </w:p>
    <w:p w14:paraId="49AD5043" w14:textId="77777777" w:rsidR="00B75477" w:rsidRDefault="00B75477" w:rsidP="00D45842">
      <w:pPr>
        <w:pStyle w:val="p1"/>
        <w:rPr>
          <w:rFonts w:ascii="Aptos" w:eastAsiaTheme="minorEastAsia" w:hAnsi="Aptos" w:cstheme="minorBidi"/>
          <w:sz w:val="22"/>
          <w:szCs w:val="22"/>
        </w:rPr>
      </w:pPr>
    </w:p>
    <w:p w14:paraId="53832FDA" w14:textId="77777777" w:rsidR="00B75477" w:rsidRPr="00F835B8" w:rsidRDefault="00B75477" w:rsidP="00D45842">
      <w:pPr>
        <w:pStyle w:val="p1"/>
        <w:rPr>
          <w:rFonts w:ascii="Aptos" w:eastAsiaTheme="minorEastAsia" w:hAnsi="Aptos" w:cstheme="minorBidi"/>
          <w:sz w:val="22"/>
          <w:szCs w:val="22"/>
        </w:rPr>
      </w:pPr>
    </w:p>
    <w:p w14:paraId="0C36029A" w14:textId="583E203B" w:rsidR="00F63EF5" w:rsidRDefault="00F63EF5" w:rsidP="00584C71">
      <w:pPr>
        <w:pStyle w:val="p1"/>
        <w:numPr>
          <w:ilvl w:val="0"/>
          <w:numId w:val="22"/>
        </w:numPr>
        <w:rPr>
          <w:rFonts w:ascii="Aptos" w:eastAsiaTheme="minorEastAsia" w:hAnsi="Aptos" w:cstheme="minorBidi"/>
        </w:rPr>
      </w:pPr>
      <w:r w:rsidRPr="00584C71">
        <w:rPr>
          <w:rFonts w:ascii="Aptos" w:eastAsiaTheme="minorEastAsia" w:hAnsi="Aptos" w:cstheme="minorBidi"/>
        </w:rPr>
        <w:t xml:space="preserve">For the </w:t>
      </w:r>
      <w:r w:rsidRPr="00C8373C">
        <w:rPr>
          <w:rFonts w:ascii="Aptos" w:eastAsiaTheme="minorEastAsia" w:hAnsi="Aptos" w:cstheme="minorBidi"/>
          <w:b/>
          <w:bCs/>
        </w:rPr>
        <w:t>Incident Wave</w:t>
      </w:r>
      <w:r w:rsidR="00C8373C">
        <w:rPr>
          <w:rFonts w:ascii="Aptos" w:eastAsiaTheme="minorEastAsia" w:hAnsi="Aptos" w:cstheme="minorBidi"/>
        </w:rPr>
        <w:t xml:space="preserve">, the </w:t>
      </w:r>
      <w:r w:rsidRPr="00C8373C">
        <w:rPr>
          <w:rFonts w:ascii="Aptos" w:eastAsiaTheme="minorEastAsia" w:hAnsi="Aptos" w:cstheme="minorBidi"/>
        </w:rPr>
        <w:t>equation is:</w:t>
      </w:r>
    </w:p>
    <w:p w14:paraId="5CD97370" w14:textId="0082E691" w:rsidR="00834A0F" w:rsidRPr="00BB6283" w:rsidRDefault="00BB6283" w:rsidP="00834A0F">
      <w:pPr>
        <w:pStyle w:val="p1"/>
        <w:rPr>
          <w:rStyle w:val="s1"/>
          <w:rFonts w:ascii="Aptos" w:eastAsiaTheme="minorEastAsia" w:hAnsi="Aptos" w:cstheme="minorBidi"/>
        </w:rPr>
      </w:pPr>
      <m:oMathPara>
        <m:oMath>
          <m:sSub>
            <m:sSubPr>
              <m:ctrlPr>
                <w:rPr>
                  <w:rStyle w:val="s1"/>
                  <w:rFonts w:ascii="Cambria Math" w:hAnsi="Cambria Math"/>
                  <w:i/>
                </w:rPr>
              </m:ctrlPr>
            </m:sSubPr>
            <m:e>
              <m:r>
                <w:rPr>
                  <w:rStyle w:val="s1"/>
                  <w:rFonts w:ascii="Cambria Math" w:hAnsi="Cambria Math"/>
                </w:rPr>
                <m:t>p</m:t>
              </m:r>
            </m:e>
            <m:sub>
              <m:r>
                <w:rPr>
                  <w:rStyle w:val="s1"/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Style w:val="s1"/>
                  <w:rFonts w:ascii="Cambria Math" w:hAnsi="Cambria Math"/>
                  <w:i/>
                </w:rPr>
              </m:ctrlPr>
            </m:dPr>
            <m:e>
              <m:r>
                <w:rPr>
                  <w:rStyle w:val="s1"/>
                  <w:rFonts w:ascii="Cambria Math" w:hAnsi="Cambria Math"/>
                </w:rPr>
                <m:t>x,t</m:t>
              </m:r>
            </m:e>
          </m:d>
          <m:r>
            <w:rPr>
              <w:rStyle w:val="s1"/>
              <w:rFonts w:ascii="Cambria Math" w:hAnsi="Cambria Math"/>
            </w:rPr>
            <m:t>=</m:t>
          </m:r>
          <m:sSup>
            <m:sSupPr>
              <m:ctrlPr>
                <w:rPr>
                  <w:rStyle w:val="s1"/>
                  <w:rFonts w:ascii="Cambria Math" w:hAnsi="Cambria Math"/>
                  <w:i/>
                </w:rPr>
              </m:ctrlPr>
            </m:sSupPr>
            <m:e>
              <m:r>
                <w:rPr>
                  <w:rStyle w:val="s1"/>
                  <w:rFonts w:ascii="Cambria Math" w:hAnsi="Cambria Math"/>
                </w:rPr>
                <m:t>e</m:t>
              </m:r>
            </m:e>
            <m:sup>
              <m:r>
                <w:rPr>
                  <w:rStyle w:val="s1"/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Style w:val="s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1"/>
                      <w:rFonts w:ascii="Cambria Math" w:hAnsi="Cambria Math"/>
                    </w:rPr>
                    <m:t>kx+</m:t>
                  </m:r>
                  <m:r>
                    <m:rPr>
                      <m:sty m:val="p"/>
                    </m:rPr>
                    <w:rPr>
                      <w:rStyle w:val="s1"/>
                      <w:rFonts w:ascii="Cambria Math" w:hAnsi="Cambria Math"/>
                    </w:rPr>
                    <m:t>ω</m:t>
                  </m:r>
                  <m:r>
                    <w:rPr>
                      <w:rStyle w:val="s1"/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Style w:val="s1"/>
              <w:rFonts w:ascii="Cambria Math" w:hAnsi="Cambria Math"/>
            </w:rPr>
            <m:t>=</m:t>
          </m:r>
          <m:func>
            <m:funcPr>
              <m:ctrlPr>
                <w:rPr>
                  <w:rStyle w:val="s1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s1"/>
                  <w:rFonts w:ascii="Cambria Math" w:hAnsi="Cambria Math"/>
                </w:rPr>
                <m:t>cos</m:t>
              </m:r>
              <m:ctrlPr>
                <w:rPr>
                  <w:rStyle w:val="s1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s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1"/>
                      <w:rFonts w:ascii="Cambria Math" w:hAnsi="Cambria Math"/>
                    </w:rPr>
                    <m:t>kx+</m:t>
                  </m:r>
                  <m:r>
                    <m:rPr>
                      <m:sty m:val="p"/>
                    </m:rPr>
                    <w:rPr>
                      <w:rStyle w:val="s1"/>
                      <w:rFonts w:ascii="Cambria Math" w:hAnsi="Cambria Math"/>
                    </w:rPr>
                    <m:t>ω</m:t>
                  </m:r>
                  <m:r>
                    <w:rPr>
                      <w:rStyle w:val="s1"/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Style w:val="s1"/>
              <w:rFonts w:ascii="Cambria Math" w:hAnsi="Cambria Math"/>
            </w:rPr>
            <m:t>+i</m:t>
          </m:r>
          <m:func>
            <m:funcPr>
              <m:ctrlPr>
                <w:rPr>
                  <w:rStyle w:val="s1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s1"/>
                  <w:rFonts w:ascii="Cambria Math" w:hAnsi="Cambria Math"/>
                </w:rPr>
                <m:t>sin</m:t>
              </m:r>
              <m:ctrlPr>
                <w:rPr>
                  <w:rStyle w:val="s1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s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1"/>
                      <w:rFonts w:ascii="Cambria Math" w:hAnsi="Cambria Math"/>
                    </w:rPr>
                    <m:t>kx+</m:t>
                  </m:r>
                  <m:r>
                    <m:rPr>
                      <m:sty m:val="p"/>
                    </m:rPr>
                    <w:rPr>
                      <w:rStyle w:val="s1"/>
                      <w:rFonts w:ascii="Cambria Math" w:hAnsi="Cambria Math"/>
                    </w:rPr>
                    <m:t>ω</m:t>
                  </m:r>
                  <m:r>
                    <w:rPr>
                      <w:rStyle w:val="s1"/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732B9394" w14:textId="0808D40F" w:rsidR="00F63EF5" w:rsidRPr="00FC3667" w:rsidRDefault="00F63EF5" w:rsidP="00584C71">
      <w:pPr>
        <w:pStyle w:val="p1"/>
        <w:numPr>
          <w:ilvl w:val="0"/>
          <w:numId w:val="22"/>
        </w:numPr>
        <w:rPr>
          <w:rFonts w:ascii="Aptos" w:eastAsiaTheme="minorEastAsia" w:hAnsi="Aptos" w:cstheme="minorBidi"/>
          <w:b/>
          <w:bCs/>
        </w:rPr>
      </w:pPr>
      <w:r w:rsidRPr="00584C71">
        <w:rPr>
          <w:rFonts w:ascii="Aptos" w:eastAsiaTheme="minorEastAsia" w:hAnsi="Aptos" w:cstheme="minorBidi"/>
        </w:rPr>
        <w:t xml:space="preserve">For the </w:t>
      </w:r>
      <w:r w:rsidRPr="00FC3667">
        <w:rPr>
          <w:rFonts w:ascii="Aptos" w:eastAsiaTheme="minorEastAsia" w:hAnsi="Aptos" w:cstheme="minorBidi"/>
          <w:b/>
          <w:bCs/>
        </w:rPr>
        <w:t>Reflected Wave</w:t>
      </w:r>
      <w:r w:rsidR="00FC3667" w:rsidRPr="00FC3667">
        <w:rPr>
          <w:rFonts w:ascii="Aptos" w:eastAsiaTheme="minorEastAsia" w:hAnsi="Aptos" w:cstheme="minorBidi"/>
        </w:rPr>
        <w:t>,</w:t>
      </w:r>
      <w:r w:rsidR="00FC3667">
        <w:rPr>
          <w:rFonts w:ascii="Aptos" w:eastAsiaTheme="minorEastAsia" w:hAnsi="Aptos" w:cstheme="minorBidi"/>
        </w:rPr>
        <w:t xml:space="preserve"> </w:t>
      </w:r>
      <w:r w:rsidR="00FC3667" w:rsidRPr="00FC3667">
        <w:rPr>
          <w:rFonts w:ascii="Aptos" w:eastAsiaTheme="minorEastAsia" w:hAnsi="Aptos" w:cstheme="minorBidi"/>
        </w:rPr>
        <w:t>t</w:t>
      </w:r>
      <w:r w:rsidRPr="00FC3667">
        <w:rPr>
          <w:rFonts w:ascii="Aptos" w:eastAsiaTheme="minorEastAsia" w:hAnsi="Aptos" w:cstheme="minorBidi"/>
        </w:rPr>
        <w:t>he equation is:</w:t>
      </w:r>
    </w:p>
    <w:p w14:paraId="71CCE939" w14:textId="4D9A199F" w:rsidR="00F63EF5" w:rsidRPr="003B2DE4" w:rsidRDefault="003B2DE4" w:rsidP="00584C71">
      <w:pPr>
        <w:pStyle w:val="p1"/>
        <w:rPr>
          <w:rFonts w:ascii="Aptos" w:eastAsiaTheme="minorEastAsia" w:hAnsi="Aptos" w:cs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</w:rPr>
            <m:t>=</m:t>
          </m:r>
          <m:r>
            <w:rPr>
              <w:rFonts w:ascii="Cambria Math" w:eastAsiaTheme="minorEastAsia" w:hAnsi="Cambria Math" w:cstheme="minorBidi"/>
            </w:rPr>
            <m:t>R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=-0.5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0.3</m:t>
              </m:r>
              <m:r>
                <w:rPr>
                  <w:rFonts w:ascii="Cambria Math" w:eastAsiaTheme="minorEastAsia" w:hAnsi="Cambria Math" w:cstheme="minorBidi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>=-0.5</m:t>
          </m:r>
          <m:sSup>
            <m:sSupPr>
              <m:ctrlPr>
                <w:rPr>
                  <w:rFonts w:ascii="Cambria Math" w:eastAsiaTheme="minorEastAsia" w:hAnsi="Cambria Math" w:cstheme="minorBidi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+0.3</m:t>
                  </m:r>
                </m:e>
              </m:d>
            </m:sup>
          </m:sSup>
        </m:oMath>
      </m:oMathPara>
    </w:p>
    <w:p w14:paraId="5D1C1E73" w14:textId="6368FC0B" w:rsidR="00F63EF5" w:rsidRPr="003B2DE4" w:rsidRDefault="003B2DE4" w:rsidP="00F63EF5">
      <w:pPr>
        <w:pStyle w:val="p1"/>
        <w:rPr>
          <w:rFonts w:ascii="Aptos" w:eastAsiaTheme="minorEastAsia" w:hAnsi="Aptos" w:cstheme="minorBid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</w:rPr>
            <m:t>=-0.5</m:t>
          </m:r>
          <m:func>
            <m:funcPr>
              <m:ctrlPr>
                <w:rPr>
                  <w:rFonts w:ascii="Cambria Math" w:eastAsiaTheme="minorEastAsia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+0.3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</w:rPr>
            <m:t>-</m:t>
          </m:r>
          <m:r>
            <w:rPr>
              <w:rFonts w:ascii="Cambria Math" w:eastAsiaTheme="minorEastAsia" w:hAnsi="Cambria Math" w:cstheme="minorBidi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⋅0.5</m:t>
          </m:r>
          <m:func>
            <m:funcPr>
              <m:ctrlPr>
                <w:rPr>
                  <w:rFonts w:ascii="Cambria Math" w:eastAsiaTheme="minorEastAsia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+ω</m:t>
                  </m:r>
                  <m:r>
                    <w:rPr>
                      <w:rFonts w:ascii="Cambria Math" w:eastAsiaTheme="minorEastAsia" w:hAnsi="Cambria Math" w:cstheme="minorBidi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+0.3</m:t>
                  </m:r>
                </m:e>
              </m:d>
            </m:e>
          </m:func>
        </m:oMath>
      </m:oMathPara>
    </w:p>
    <w:p w14:paraId="031B8832" w14:textId="77777777" w:rsidR="003B2DE4" w:rsidRPr="003B2DE4" w:rsidRDefault="003B2DE4" w:rsidP="00F63EF5">
      <w:pPr>
        <w:pStyle w:val="p1"/>
        <w:rPr>
          <w:rFonts w:ascii="Aptos" w:eastAsiaTheme="minorEastAsia" w:hAnsi="Aptos" w:cstheme="minorBidi"/>
        </w:rPr>
      </w:pPr>
    </w:p>
    <w:p w14:paraId="53C19558" w14:textId="15BECC34" w:rsidR="00F31462" w:rsidRPr="00F31462" w:rsidRDefault="00B75477" w:rsidP="004D1309">
      <w:pPr>
        <w:pStyle w:val="p3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53ACA1B5" wp14:editId="29053BF8">
            <wp:extent cx="6005729" cy="4204010"/>
            <wp:effectExtent l="0" t="0" r="1905" b="0"/>
            <wp:docPr id="1694645320" name="Picture 10" descr="A graph of a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45320" name="Picture 10" descr="A graph of a sound wav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125" cy="42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62" w:rsidRPr="00F314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20E41"/>
    <w:multiLevelType w:val="multilevel"/>
    <w:tmpl w:val="1B946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3126"/>
    <w:multiLevelType w:val="multilevel"/>
    <w:tmpl w:val="5A4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93AE5"/>
    <w:multiLevelType w:val="multilevel"/>
    <w:tmpl w:val="623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71DB1"/>
    <w:multiLevelType w:val="multilevel"/>
    <w:tmpl w:val="9EB2AB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C60CF"/>
    <w:multiLevelType w:val="multilevel"/>
    <w:tmpl w:val="46EEA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32071"/>
    <w:multiLevelType w:val="hybridMultilevel"/>
    <w:tmpl w:val="B346F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427783"/>
    <w:multiLevelType w:val="multilevel"/>
    <w:tmpl w:val="5AD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F2829"/>
    <w:multiLevelType w:val="multilevel"/>
    <w:tmpl w:val="ED2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72D31"/>
    <w:multiLevelType w:val="multilevel"/>
    <w:tmpl w:val="E6C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C27E8"/>
    <w:multiLevelType w:val="multilevel"/>
    <w:tmpl w:val="5C2E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4269C"/>
    <w:multiLevelType w:val="multilevel"/>
    <w:tmpl w:val="E39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17ACF"/>
    <w:multiLevelType w:val="hybridMultilevel"/>
    <w:tmpl w:val="E63E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73F4A"/>
    <w:multiLevelType w:val="hybridMultilevel"/>
    <w:tmpl w:val="7862E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8640109">
    <w:abstractNumId w:val="8"/>
  </w:num>
  <w:num w:numId="2" w16cid:durableId="1209418106">
    <w:abstractNumId w:val="6"/>
  </w:num>
  <w:num w:numId="3" w16cid:durableId="259337483">
    <w:abstractNumId w:val="5"/>
  </w:num>
  <w:num w:numId="4" w16cid:durableId="182743733">
    <w:abstractNumId w:val="4"/>
  </w:num>
  <w:num w:numId="5" w16cid:durableId="1564221406">
    <w:abstractNumId w:val="7"/>
  </w:num>
  <w:num w:numId="6" w16cid:durableId="410855989">
    <w:abstractNumId w:val="3"/>
  </w:num>
  <w:num w:numId="7" w16cid:durableId="1898395941">
    <w:abstractNumId w:val="2"/>
  </w:num>
  <w:num w:numId="8" w16cid:durableId="811023646">
    <w:abstractNumId w:val="1"/>
  </w:num>
  <w:num w:numId="9" w16cid:durableId="1991982751">
    <w:abstractNumId w:val="0"/>
  </w:num>
  <w:num w:numId="10" w16cid:durableId="1370298275">
    <w:abstractNumId w:val="16"/>
  </w:num>
  <w:num w:numId="11" w16cid:durableId="1156336883">
    <w:abstractNumId w:val="10"/>
  </w:num>
  <w:num w:numId="12" w16cid:durableId="1915698071">
    <w:abstractNumId w:val="15"/>
  </w:num>
  <w:num w:numId="13" w16cid:durableId="1059984727">
    <w:abstractNumId w:val="20"/>
  </w:num>
  <w:num w:numId="14" w16cid:durableId="2128694244">
    <w:abstractNumId w:val="9"/>
  </w:num>
  <w:num w:numId="15" w16cid:durableId="700276840">
    <w:abstractNumId w:val="14"/>
  </w:num>
  <w:num w:numId="16" w16cid:durableId="465246732">
    <w:abstractNumId w:val="18"/>
  </w:num>
  <w:num w:numId="17" w16cid:durableId="591552045">
    <w:abstractNumId w:val="13"/>
  </w:num>
  <w:num w:numId="18" w16cid:durableId="1782534368">
    <w:abstractNumId w:val="12"/>
  </w:num>
  <w:num w:numId="19" w16cid:durableId="2015720035">
    <w:abstractNumId w:val="11"/>
  </w:num>
  <w:num w:numId="20" w16cid:durableId="2035879191">
    <w:abstractNumId w:val="19"/>
  </w:num>
  <w:num w:numId="21" w16cid:durableId="2140566141">
    <w:abstractNumId w:val="17"/>
  </w:num>
  <w:num w:numId="22" w16cid:durableId="2000645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853"/>
    <w:rsid w:val="00027218"/>
    <w:rsid w:val="00034616"/>
    <w:rsid w:val="0006063C"/>
    <w:rsid w:val="000724F4"/>
    <w:rsid w:val="000C51EE"/>
    <w:rsid w:val="00134E5A"/>
    <w:rsid w:val="0015074B"/>
    <w:rsid w:val="00156C76"/>
    <w:rsid w:val="00166316"/>
    <w:rsid w:val="00171D14"/>
    <w:rsid w:val="00171D19"/>
    <w:rsid w:val="001D7838"/>
    <w:rsid w:val="0029639D"/>
    <w:rsid w:val="002C3B1F"/>
    <w:rsid w:val="002C78A5"/>
    <w:rsid w:val="0030104C"/>
    <w:rsid w:val="00326F90"/>
    <w:rsid w:val="003374C6"/>
    <w:rsid w:val="00381045"/>
    <w:rsid w:val="003A3903"/>
    <w:rsid w:val="003B2DE4"/>
    <w:rsid w:val="003D75C0"/>
    <w:rsid w:val="004371C7"/>
    <w:rsid w:val="004D1309"/>
    <w:rsid w:val="005547DE"/>
    <w:rsid w:val="0056583E"/>
    <w:rsid w:val="00584C71"/>
    <w:rsid w:val="005B1FB6"/>
    <w:rsid w:val="00610415"/>
    <w:rsid w:val="0062415E"/>
    <w:rsid w:val="00687D4F"/>
    <w:rsid w:val="00717A74"/>
    <w:rsid w:val="00736DC8"/>
    <w:rsid w:val="00834A0F"/>
    <w:rsid w:val="0088506C"/>
    <w:rsid w:val="009445BF"/>
    <w:rsid w:val="00992537"/>
    <w:rsid w:val="009A77CF"/>
    <w:rsid w:val="009B72F4"/>
    <w:rsid w:val="009E7154"/>
    <w:rsid w:val="00A22187"/>
    <w:rsid w:val="00A42E5B"/>
    <w:rsid w:val="00AA1D8D"/>
    <w:rsid w:val="00AF40F5"/>
    <w:rsid w:val="00AF7C99"/>
    <w:rsid w:val="00B2375F"/>
    <w:rsid w:val="00B47730"/>
    <w:rsid w:val="00B670F7"/>
    <w:rsid w:val="00B75477"/>
    <w:rsid w:val="00BB6283"/>
    <w:rsid w:val="00BC7AC7"/>
    <w:rsid w:val="00C22F8D"/>
    <w:rsid w:val="00C439DA"/>
    <w:rsid w:val="00C612EA"/>
    <w:rsid w:val="00C8373C"/>
    <w:rsid w:val="00CA54A4"/>
    <w:rsid w:val="00CB0664"/>
    <w:rsid w:val="00CD532F"/>
    <w:rsid w:val="00CE33E7"/>
    <w:rsid w:val="00D1011B"/>
    <w:rsid w:val="00D45842"/>
    <w:rsid w:val="00DD693E"/>
    <w:rsid w:val="00E338D9"/>
    <w:rsid w:val="00E469C9"/>
    <w:rsid w:val="00E75FC0"/>
    <w:rsid w:val="00F31462"/>
    <w:rsid w:val="00F63EF5"/>
    <w:rsid w:val="00F835B8"/>
    <w:rsid w:val="00FA4331"/>
    <w:rsid w:val="00FC3667"/>
    <w:rsid w:val="00FC693F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27908"/>
  <w14:defaultImageDpi w14:val="300"/>
  <w15:docId w15:val="{0A135F79-F53D-CA49-9BCE-BAE70786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66A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9DD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97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8FA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AA2A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0A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D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532F"/>
  </w:style>
  <w:style w:type="paragraph" w:customStyle="1" w:styleId="p1">
    <w:name w:val="p1"/>
    <w:basedOn w:val="Normal"/>
    <w:rsid w:val="0017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71D19"/>
  </w:style>
  <w:style w:type="paragraph" w:customStyle="1" w:styleId="p2">
    <w:name w:val="p2"/>
    <w:basedOn w:val="Normal"/>
    <w:rsid w:val="0017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1D19"/>
    <w:rPr>
      <w:color w:val="666666"/>
    </w:rPr>
  </w:style>
  <w:style w:type="paragraph" w:customStyle="1" w:styleId="p3">
    <w:name w:val="p3"/>
    <w:basedOn w:val="Normal"/>
    <w:rsid w:val="004D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4D1309"/>
  </w:style>
  <w:style w:type="paragraph" w:customStyle="1" w:styleId="p4">
    <w:name w:val="p4"/>
    <w:basedOn w:val="Normal"/>
    <w:rsid w:val="0043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43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Ifigenia Tsiflidou</cp:lastModifiedBy>
  <cp:revision>44</cp:revision>
  <cp:lastPrinted>2025-04-15T21:26:00Z</cp:lastPrinted>
  <dcterms:created xsi:type="dcterms:W3CDTF">2025-04-15T19:48:00Z</dcterms:created>
  <dcterms:modified xsi:type="dcterms:W3CDTF">2025-04-15T21:27:00Z</dcterms:modified>
  <cp:category/>
</cp:coreProperties>
</file>