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60" w:after="60"/>
        <w:jc w:val="center"/>
        <w:widowControl/>
        <w:pBdr>
          <w:top w:val="single" w:sz="20" w:space="10" w:color="087A2B"/>
        </w:pBdr>
      </w:pPr>
      <w:r>
        <w:rPr>
          <w:rFonts w:ascii="나눔명조" w:hAnsi="나눔명조" w:eastAsia="나눔명조" w:cs="나눔명조"/>
          <w:b/>
          <w:color w:val="111111"/>
          <w:sz w:val="46"/>
        </w:rPr>
        <w:t>교내 창의설계경진대회 예선 보고서</w:t>
      </w:r>
    </w:p>
    <w:p>
      <w:pPr>
        <w:spacing w:before="0" w:after="80"/>
        <w:jc w:val="center"/>
        <w:widowControl/>
        <w:pBdr>
          <w:bottom w:val="single" w:sz="18" w:space="8" w:color="D9F2DE"/>
        </w:pBdr>
      </w:pPr>
      <w:r>
        <w:rPr>
          <w:rFonts w:ascii="나눔명조" w:hAnsi="나눔명조" w:eastAsia="나눔명조" w:cs="나눔명조"/>
          <w:b/>
          <w:color w:val="111111"/>
          <w:sz w:val="26"/>
        </w:rPr>
        <w:t>[자동차/모빌리티]</w:t>
      </w:r>
    </w:p>
    <w:p>
      <w:pPr>
        <w:widowControl/>
        <w:spacing w:before="0" w:after="120"/>
        <w:jc w:val="right"/>
      </w:pPr>
      <w:r>
        <w:rPr>
          <w:rFonts w:ascii="나눔고딕" w:hAnsi="나눔고딕" w:eastAsia="나눔고딕" w:cs="나눔고딕"/>
          <w:b w:val="0"/>
          <w:color w:val="666666"/>
          <w:sz w:val="17"/>
        </w:rPr>
        <w:t>KUGLASS  |  작성 기준 2026.08.10  |  기준 커밋 839666a4ca88</w:t>
      </w:r>
    </w:p>
    <w:p>
      <w:pPr>
        <w:pStyle w:val="KUGSection"/>
        <w:widowControl/>
      </w:pPr>
      <w:r>
        <w:t>□ 개발 개요</w:t>
      </w:r>
    </w:p>
    <w:p>
      <w:pPr>
        <w:pStyle w:val="KUGSubsection"/>
        <w:widowControl/>
      </w:pPr>
      <w:r>
        <w:t>○ 요약 설명</w:t>
      </w:r>
    </w:p>
    <w:tbl>
      <w:tblPr>
        <w:tblW w:type="dxa" w:w="951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FC4D8"/>
          <w:left w:val="single" w:sz="8" w:space="0" w:color="AFC4D8"/>
          <w:bottom w:val="single" w:sz="8" w:space="0" w:color="AFC4D8"/>
          <w:right w:val="single" w:sz="8" w:space="0" w:color="AFC4D8"/>
          <w:insideH w:val="single" w:sz="5" w:space="0" w:color="AFC4D8"/>
          <w:insideV w:val="single" w:sz="5" w:space="0" w:color="AFC4D8"/>
        </w:tblBorders>
      </w:tblPr>
      <w:tblGrid>
        <w:gridCol w:w="1450"/>
        <w:gridCol w:w="8068"/>
      </w:tblGrid>
      <w:tr>
        <w:trPr>
          <w:cantSplit/>
        </w:trPr>
        <w:tc>
          <w:tcPr>
            <w:tcW w:type="dxa" w:w="1450"/>
            <w:vAlign w:val="center"/>
            <w:shd w:fill="E7E7E7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분야</w:t>
            </w:r>
          </w:p>
        </w:tc>
        <w:tc>
          <w:tcPr>
            <w:tcW w:type="dxa" w:w="80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20" w:line="264" w:lineRule="auto"/>
            </w:pPr>
            <w:r/>
            <w:r>
              <w:rPr>
                <w:rFonts w:ascii="나눔명조" w:hAnsi="나눔명조" w:eastAsia="나눔명조" w:cs="나눔명조"/>
                <w:color w:val="111111"/>
                <w:sz w:val="19"/>
              </w:rPr>
              <w:t>자동차/모빌리티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E7E7E7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팀명</w:t>
            </w:r>
          </w:p>
        </w:tc>
        <w:tc>
          <w:tcPr>
            <w:tcW w:type="dxa" w:w="80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20" w:line="264" w:lineRule="auto"/>
            </w:pPr>
            <w:r/>
            <w:r>
              <w:rPr>
                <w:rFonts w:ascii="나눔명조" w:hAnsi="나눔명조" w:eastAsia="나눔명조" w:cs="나눔명조"/>
                <w:color w:val="111111"/>
                <w:sz w:val="19"/>
              </w:rPr>
              <w:t>쿠글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E7E7E7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작품명</w:t>
            </w:r>
          </w:p>
        </w:tc>
        <w:tc>
          <w:tcPr>
            <w:tcW w:type="dxa" w:w="80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20" w:line="264" w:lineRule="auto"/>
            </w:pPr>
            <w:r/>
            <w:r>
              <w:rPr>
                <w:rFonts w:ascii="나눔명조" w:hAnsi="나눔명조" w:eastAsia="나눔명조" w:cs="나눔명조"/>
                <w:color w:val="111111"/>
                <w:sz w:val="19"/>
              </w:rPr>
              <w:t>능동형 스마트 글라스 모빌리티(KUGLASS)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E7E7E7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작품 범위</w:t>
            </w:r>
          </w:p>
        </w:tc>
        <w:tc>
          <w:tcPr>
            <w:tcW w:type="dxa" w:w="80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20" w:line="264" w:lineRule="auto"/>
            </w:pPr>
            <w:r/>
            <w:r>
              <w:rPr>
                <w:rFonts w:ascii="나눔명조" w:hAnsi="나눔명조" w:eastAsia="나눔명조" w:cs="나눔명조"/>
                <w:color w:val="111111"/>
                <w:sz w:val="19"/>
              </w:rPr>
              <w:t>1:10 차량 모형용 PDLC 4채널 시연 프로토타입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E7E7E7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현재 단계</w:t>
            </w:r>
          </w:p>
        </w:tc>
        <w:tc>
          <w:tcPr>
            <w:tcW w:type="dxa" w:w="80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20" w:line="264" w:lineRule="auto"/>
            </w:pPr>
            <w:r/>
            <w:r>
              <w:rPr>
                <w:rFonts w:ascii="나눔명조" w:hAnsi="나눔명조" w:eastAsia="나눔명조" w:cs="나눔명조"/>
                <w:color w:val="111111"/>
                <w:sz w:val="19"/>
              </w:rPr>
              <w:t>제품 코드·통신 계약·제작 PCB 기준 확립 및 비실기 검증 완료 / 통합 HIL·광학·열·전력 실측 진행 전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E7E7E7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작품 설명</w:t>
            </w:r>
          </w:p>
        </w:tc>
        <w:tc>
          <w:tcPr>
            <w:tcW w:type="dxa" w:w="80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20" w:line="264" w:lineRule="auto"/>
              <w:numPr>
                <w:ilvl w:val="0"/>
                <w:numId w:val="3"/>
              </w:numPr>
            </w:pPr>
            <w:r/>
            <w:r>
              <w:rPr>
                <w:rFonts w:ascii="나눔명조" w:hAnsi="나눔명조" w:eastAsia="나눔명조" w:cs="나눔명조"/>
                <w:color w:val="111111"/>
                <w:sz w:val="19"/>
              </w:rPr>
              <w:t>카메라 1대와 DS18B20 내부온도센서 1개의 입력을 ESP32_A가 분석하여 CH0~CH3의 목표 MI를 산출한다.</w:t>
            </w:r>
          </w:p>
          <w:p>
            <w:pPr>
              <w:spacing w:before="0" w:after="20" w:line="264" w:lineRule="auto"/>
              <w:numPr>
                <w:ilvl w:val="0"/>
                <w:numId w:val="3"/>
              </w:numPr>
            </w:pPr>
            <w:r>
              <w:rPr>
                <w:rFonts w:ascii="나눔명조" w:hAnsi="나눔명조" w:eastAsia="나눔명조" w:cs="나눔명조"/>
                <w:color w:val="111111"/>
                <w:sz w:val="19"/>
              </w:rPr>
              <w:t>ESP32_B는 20 Hz full-frame 명령을 검증하고 Logic Carrier와 Power Stage PCB 4장을 통해 4채널 SPWM 출력을 적용한다.</w:t>
            </w:r>
          </w:p>
          <w:p>
            <w:pPr>
              <w:spacing w:before="0" w:after="20" w:line="264" w:lineRule="auto"/>
              <w:numPr>
                <w:ilvl w:val="0"/>
                <w:numId w:val="3"/>
              </w:numPr>
            </w:pPr>
            <w:r>
              <w:rPr>
                <w:rFonts w:ascii="나눔명조" w:hAnsi="나눔명조" w:eastAsia="나눔명조" w:cs="나눔명조"/>
                <w:color w:val="111111"/>
                <w:sz w:val="19"/>
              </w:rPr>
              <w:t>열부하 차광, 차박·주차 프라이버시, 카메라 강광 완화를 하나의 태블릿 HMI에서 시연한다.</w:t>
            </w:r>
          </w:p>
        </w:tc>
      </w:tr>
    </w:tbl>
    <w:p>
      <w:pPr>
        <w:pStyle w:val="KUGCaption"/>
        <w:widowControl/>
      </w:pPr>
    </w:p>
    <w:p>
      <w:pPr>
        <w:pStyle w:val="KUGSubsection"/>
        <w:widowControl/>
      </w:pPr>
      <w:r>
        <w:t>○ 개발 배경 및 동기</w:t>
      </w:r>
    </w:p>
    <w:p>
      <w:pPr>
        <w:pStyle w:val="KUGBullet"/>
        <w:widowControl/>
        <w:numPr>
          <w:ilvl w:val="0"/>
          <w:numId w:val="3"/>
        </w:numPr>
      </w:pPr>
      <w:r>
        <w:rPr>
          <w:rFonts w:ascii="나눔명조" w:hAnsi="나눔명조" w:eastAsia="나눔명조" w:cs="나눔명조"/>
          <w:color w:val="111111"/>
          <w:sz w:val="21"/>
        </w:rPr>
        <w:t>차량 유리는 외부 환경을 차단하면서 운전자와 승객의 시야를 제공하는 핵심 인터페이스이다. 고정 투과율 유리나 수동 가림막은 주행, 정차, 주차, 차박처럼 요구가 빠르게 바뀌는 상황에 능동적으로 대응하기 어렵다.</w:t>
      </w:r>
    </w:p>
    <w:p>
      <w:pPr>
        <w:pStyle w:val="KUGBullet"/>
        <w:widowControl/>
        <w:numPr>
          <w:ilvl w:val="0"/>
          <w:numId w:val="3"/>
        </w:numPr>
      </w:pPr>
      <w:r>
        <w:rPr>
          <w:rFonts w:ascii="나눔명조" w:hAnsi="나눔명조" w:eastAsia="나눔명조" w:cs="나눔명조"/>
          <w:color w:val="111111"/>
          <w:sz w:val="21"/>
        </w:rPr>
        <w:t>강한 역광과 직사광은 운전자에게 불편을 주고 카메라의 포화 영역을 확대할 수 있다. 하절기 일사로 인한 차량 내부 열부하는 냉방 부담과 승차 불쾌감을 높이며, 주차·차박 상황에서는 외부 시선 차단이 필요하다.</w:t>
      </w:r>
    </w:p>
    <w:p>
      <w:pPr>
        <w:pStyle w:val="KUGBullet"/>
        <w:widowControl/>
        <w:numPr>
          <w:ilvl w:val="0"/>
          <w:numId w:val="3"/>
        </w:numPr>
      </w:pPr>
      <w:r>
        <w:rPr>
          <w:rFonts w:ascii="나눔명조" w:hAnsi="나눔명조" w:eastAsia="나눔명조" w:cs="나눔명조"/>
          <w:color w:val="111111"/>
          <w:sz w:val="21"/>
        </w:rPr>
        <w:t>KUGLASS는 PDLC의 산란 정도를 연속적으로 바꿀 수 있다는 특성을 이용해, 카메라와 내부온도에서 얻은 상황 정보를 네 개 채널의 목표 MI로 변환하고 실제 전력 구동부까지 폐루프 상태를 확인하는 모형 시연 시스템을 제안한다.</w:t>
      </w:r>
    </w:p>
    <w:p>
      <w:pPr>
        <w:pStyle w:val="KUGSubsection"/>
        <w:widowControl/>
      </w:pPr>
      <w:r>
        <w:t>○ 개발 목적과 제품 범위</w:t>
      </w:r>
    </w:p>
    <w:p>
      <w:pPr>
        <w:pStyle w:val="KUGBullet"/>
        <w:widowControl/>
        <w:numPr>
          <w:ilvl w:val="0"/>
          <w:numId w:val="3"/>
        </w:numPr>
      </w:pPr>
      <w:r>
        <w:rPr>
          <w:rFonts w:ascii="나눔명조" w:hAnsi="나눔명조" w:eastAsia="나눔명조" w:cs="나눔명조"/>
          <w:b/>
          <w:color w:val="111111"/>
          <w:sz w:val="21"/>
        </w:rPr>
        <w:t xml:space="preserve">목표 1. </w:t>
      </w:r>
      <w:r>
        <w:rPr>
          <w:rFonts w:ascii="나눔명조" w:hAnsi="나눔명조" w:eastAsia="나눔명조" w:cs="나눔명조"/>
          <w:color w:val="111111"/>
          <w:sz w:val="21"/>
        </w:rPr>
        <w:t>ESP32_A에서 카메라·내부온도 입력 품질을 판단하고 CH0~CH3의 권위 있는 target_mi를 산출한다.</w:t>
      </w:r>
    </w:p>
    <w:p>
      <w:pPr>
        <w:pStyle w:val="KUGBullet"/>
        <w:widowControl/>
        <w:numPr>
          <w:ilvl w:val="0"/>
          <w:numId w:val="3"/>
        </w:numPr>
      </w:pPr>
      <w:r>
        <w:rPr>
          <w:rFonts w:ascii="나눔명조" w:hAnsi="나눔명조" w:eastAsia="나눔명조" w:cs="나눔명조"/>
          <w:b/>
          <w:color w:val="111111"/>
          <w:sz w:val="21"/>
        </w:rPr>
        <w:t xml:space="preserve">목표 2. </w:t>
      </w:r>
      <w:r>
        <w:rPr>
          <w:rFonts w:ascii="나눔명조" w:hAnsi="나눔명조" w:eastAsia="나눔명조" w:cs="나눔명조"/>
          <w:color w:val="111111"/>
          <w:sz w:val="21"/>
        </w:rPr>
        <w:t>ESP32_B에서 strict full-frame 검증, 4채널 16 kHz/60 Hz SPWM, 방향 blanking, Fault·E-Stop·TTL safe-off를 수행한다.</w:t>
      </w:r>
    </w:p>
    <w:p>
      <w:pPr>
        <w:pStyle w:val="KUGBullet"/>
        <w:widowControl/>
        <w:numPr>
          <w:ilvl w:val="0"/>
          <w:numId w:val="3"/>
        </w:numPr>
      </w:pPr>
      <w:r>
        <w:rPr>
          <w:rFonts w:ascii="나눔명조" w:hAnsi="나눔명조" w:eastAsia="나눔명조" w:cs="나눔명조"/>
          <w:b/>
          <w:color w:val="111111"/>
          <w:sz w:val="21"/>
        </w:rPr>
        <w:t xml:space="preserve">목표 3. </w:t>
      </w:r>
      <w:r>
        <w:rPr>
          <w:rFonts w:ascii="나눔명조" w:hAnsi="나눔명조" w:eastAsia="나눔명조" w:cs="나눔명조"/>
          <w:color w:val="111111"/>
          <w:sz w:val="21"/>
        </w:rPr>
        <w:t>MacBook TabUI와 태블릿 HMI에서 센서, 제어 출처, target/commanded/applied MI, A/B 연결 상태와 Fault를 구분하여 시연한다.</w:t>
      </w:r>
    </w:p>
    <w:p>
      <w:pPr>
        <w:pStyle w:val="KUGBullet"/>
        <w:widowControl/>
        <w:numPr>
          <w:ilvl w:val="0"/>
          <w:numId w:val="3"/>
        </w:numPr>
      </w:pPr>
      <w:r>
        <w:rPr>
          <w:rFonts w:ascii="나눔명조" w:hAnsi="나눔명조" w:eastAsia="나눔명조" w:cs="나눔명조"/>
          <w:b/>
          <w:color w:val="111111"/>
          <w:sz w:val="21"/>
        </w:rPr>
        <w:t xml:space="preserve">범위. </w:t>
      </w:r>
      <w:r>
        <w:rPr>
          <w:rFonts w:ascii="나눔명조" w:hAnsi="나눔명조" w:eastAsia="나눔명조" w:cs="나눔명조"/>
          <w:color w:val="111111"/>
          <w:sz w:val="21"/>
        </w:rPr>
        <w:t>본 작품은 1:10 차량 모형용 시연 프로토타입이며 실차 안전 장치 또는 자율주행 인지 성능 향상 장치로 주장하지 않는다.</w:t>
      </w:r>
    </w:p>
    <w:p>
      <w:pPr>
        <w:pStyle w:val="KUGSubsection"/>
        <w:widowControl/>
      </w:pPr>
      <w:r>
        <w:t>○ 현재 시스템 구성</w:t>
      </w:r>
    </w:p>
    <w:p>
      <w:pPr>
        <w:keepLines/>
        <w:spacing w:before="80" w:after="120"/>
        <w:ind w:left="140" w:right="140"/>
        <w:shd w:fill="EEF7F0" w:val="clear"/>
        <w:widowControl/>
        <w:pBdr>
          <w:top w:val="single" w:sz="6" w:space="6" w:color="A8C9B0"/>
          <w:left w:val="single" w:sz="6" w:space="6" w:color="A8C9B0"/>
          <w:bottom w:val="single" w:sz="6" w:space="6" w:color="A8C9B0"/>
          <w:right w:val="single" w:sz="6" w:space="6" w:color="A8C9B0"/>
        </w:pBdr>
      </w:pPr>
      <w:r>
        <w:rPr>
          <w:rFonts w:ascii="나눔고딕" w:hAnsi="나눔고딕" w:eastAsia="나눔고딕" w:cs="나눔고딕"/>
          <w:b/>
          <w:color w:val="58728A"/>
          <w:sz w:val="19"/>
        </w:rPr>
        <w:t xml:space="preserve">데이터·제어 흐름  </w:t>
      </w:r>
      <w:r>
        <w:rPr>
          <w:rFonts w:ascii="나눔명조" w:hAnsi="나눔명조" w:eastAsia="나눔명조" w:cs="나눔명조"/>
          <w:b w:val="0"/>
          <w:color w:val="111111"/>
          <w:sz w:val="20"/>
        </w:rPr>
        <w:t>카메라 + DS18B20 내부온도 → ESP32_A(입력·정책·목표 MI) → 외부 3선 UART → ESP32_B(검증·SPWM·로컬 차단) → Logic Carrier → Power Stage PCB ×4 → PDLC CH0~CH3</w:t>
      </w:r>
    </w:p>
    <w:tbl>
      <w:tblPr>
        <w:tblW w:type="dxa" w:w="951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FC4D8"/>
          <w:left w:val="single" w:sz="8" w:space="0" w:color="AFC4D8"/>
          <w:bottom w:val="single" w:sz="8" w:space="0" w:color="AFC4D8"/>
          <w:right w:val="single" w:sz="8" w:space="0" w:color="AFC4D8"/>
          <w:insideH w:val="single" w:sz="5" w:space="0" w:color="AFC4D8"/>
          <w:insideV w:val="single" w:sz="5" w:space="0" w:color="AFC4D8"/>
        </w:tblBorders>
      </w:tblPr>
      <w:tblGrid>
        <w:gridCol w:w="1600"/>
        <w:gridCol w:w="3350"/>
        <w:gridCol w:w="4568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구성요소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주요 구성·기능</w:t>
            </w:r>
          </w:p>
        </w:tc>
        <w:tc>
          <w:tcPr>
            <w:tcW w:type="dxa" w:w="4568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책임 경계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카메라·온도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OV2640 1대, YwRobot SEN050007 DS18B20 1개</w:t>
            </w:r>
          </w:p>
        </w:tc>
        <w:tc>
          <w:tcPr>
            <w:tcW w:type="dxa" w:w="4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실제 제품 입력. 결측·stale을 상태로 관리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ESP32_A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센서 처리, 정책, LUT/MI servo, 목표 MI</w:t>
            </w:r>
          </w:p>
        </w:tc>
        <w:tc>
          <w:tcPr>
            <w:tcW w:type="dxa" w:w="4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AUTO 권위 보유, B로 20 Hz full frame 전송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ESP32_B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4채널 SPWM, 명령 검증, Fault·TTL 차단</w:t>
            </w:r>
          </w:p>
        </w:tc>
        <w:tc>
          <w:tcPr>
            <w:tcW w:type="dxa" w:w="4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목표를 재계산하지 않고 실제 applied_mi 회신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Logic Carrier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E-Stop enable gate, Fault pull-up, ADC filter, J7</w:t>
            </w:r>
          </w:p>
        </w:tc>
        <w:tc>
          <w:tcPr>
            <w:tcW w:type="dxa" w:w="4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ESP32_B를 U3에 장착하며 우회 직결 금지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Power Stage ×4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단일 채널 H-Bridge + LC filter + RUN_OK</w:t>
            </w:r>
          </w:p>
        </w:tc>
        <w:tc>
          <w:tcPr>
            <w:tcW w:type="dxa" w:w="4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동일 보드를 CH0~CH3에 한 장씩 배치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TabUI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MacBook 백엔드, 브라우저 HMI, USB gateway</w:t>
            </w:r>
          </w:p>
        </w:tc>
        <w:tc>
          <w:tcPr>
            <w:tcW w:type="dxa" w:w="4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LIVE/MOCK/REPLAY 분리, LIVE 자동 MI 미계산</w:t>
            </w:r>
          </w:p>
        </w:tc>
      </w:tr>
    </w:tbl>
    <w:p>
      <w:pPr>
        <w:pStyle w:val="KUGCaption"/>
        <w:widowControl/>
      </w:pPr>
    </w:p>
    <w:p>
      <w:pPr>
        <w:pStyle w:val="KUGSubsection"/>
        <w:widowControl/>
      </w:pPr>
      <w:r>
        <w:t>○ 채널 정의와 MI 의미</w:t>
      </w:r>
    </w:p>
    <w:tbl>
      <w:tblPr>
        <w:tblW w:type="dxa" w:w="951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FC4D8"/>
          <w:left w:val="single" w:sz="8" w:space="0" w:color="AFC4D8"/>
          <w:bottom w:val="single" w:sz="8" w:space="0" w:color="AFC4D8"/>
          <w:right w:val="single" w:sz="8" w:space="0" w:color="AFC4D8"/>
          <w:insideH w:val="single" w:sz="5" w:space="0" w:color="AFC4D8"/>
          <w:insideV w:val="single" w:sz="5" w:space="0" w:color="AFC4D8"/>
        </w:tblBorders>
      </w:tblPr>
      <w:tblGrid>
        <w:gridCol w:w="850"/>
        <w:gridCol w:w="2650"/>
        <w:gridCol w:w="2200"/>
        <w:gridCol w:w="3818"/>
      </w:tblGrid>
      <w:tr>
        <w:trPr>
          <w:tblHeader w:val="true"/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채널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PDLC 영역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카메라 입력</w:t>
            </w:r>
          </w:p>
        </w:tc>
        <w:tc>
          <w:tcPr>
            <w:tcW w:type="dxa" w:w="3818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비고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CH0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운전석 창문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운전석측 ROI</w:t>
            </w:r>
          </w:p>
        </w:tc>
        <w:tc>
          <w:tcPr>
            <w:tcW w:type="dxa" w:w="3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독립 목표·적용 상태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CH1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조수석 창문 + 선루프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조수석측 ROI</w:t>
            </w:r>
          </w:p>
        </w:tc>
        <w:tc>
          <w:tcPr>
            <w:tcW w:type="dxa" w:w="3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두 PDLC 영역이 하나의 MI 공유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CH2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운전석 옆 창문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운전석측 ROI</w:t>
            </w:r>
          </w:p>
        </w:tc>
        <w:tc>
          <w:tcPr>
            <w:tcW w:type="dxa" w:w="3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thermal/privacy와 카메라 보조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CH3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조수석 옆 창문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조수석측 ROI</w:t>
            </w:r>
          </w:p>
        </w:tc>
        <w:tc>
          <w:tcPr>
            <w:tcW w:type="dxa" w:w="3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thermal/privacy와 카메라 보조</w:t>
            </w:r>
          </w:p>
        </w:tc>
      </w:tr>
    </w:tbl>
    <w:p>
      <w:pPr>
        <w:pStyle w:val="KUGCaption"/>
        <w:widowControl/>
      </w:pPr>
    </w:p>
    <w:p>
      <w:pPr>
        <w:keepLines/>
        <w:spacing w:before="80" w:after="120"/>
        <w:ind w:left="140" w:right="140"/>
        <w:shd w:fill="F3F5F7" w:val="clear"/>
        <w:widowControl/>
        <w:pBdr>
          <w:top w:val="single" w:sz="6" w:space="6" w:color="AFC4D8"/>
          <w:left w:val="single" w:sz="6" w:space="6" w:color="AFC4D8"/>
          <w:bottom w:val="single" w:sz="6" w:space="6" w:color="AFC4D8"/>
          <w:right w:val="single" w:sz="6" w:space="6" w:color="AFC4D8"/>
        </w:pBdr>
      </w:pPr>
      <w:r>
        <w:rPr>
          <w:rFonts w:ascii="나눔고딕" w:hAnsi="나눔고딕" w:eastAsia="나눔고딕" w:cs="나눔고딕"/>
          <w:b/>
          <w:color w:val="58728A"/>
          <w:sz w:val="19"/>
        </w:rPr>
        <w:t xml:space="preserve">MI 기준  </w:t>
      </w:r>
      <w:r>
        <w:rPr>
          <w:rFonts w:ascii="나눔명조" w:hAnsi="나눔명조" w:eastAsia="나눔명조" w:cs="나눔명조"/>
          <w:b w:val="0"/>
          <w:color w:val="111111"/>
          <w:sz w:val="20"/>
        </w:rPr>
        <w:t>MI가 클수록 CLEAR 방향이며 현재 운용 상한 0.60을 완전 투명으로 취급한다. MI 0.0 또는 disable은 enable 해제와 강산란 방향의 safe-off이며, 전원 rail 전체 차단을 뜻하지 않는다.</w:t>
      </w:r>
    </w:p>
    <w:p>
      <w:pPr>
        <w:widowControl/>
      </w:pPr>
      <w:r>
        <w:br w:type="page"/>
      </w:r>
    </w:p>
    <w:p>
      <w:pPr>
        <w:pStyle w:val="KUGSection"/>
        <w:widowControl/>
      </w:pPr>
      <w:r>
        <w:t>□ 개발 방향 및 전략</w:t>
      </w:r>
    </w:p>
    <w:p>
      <w:pPr>
        <w:pStyle w:val="KUGSubsection"/>
        <w:widowControl/>
      </w:pPr>
      <w:r>
        <w:t>○ 개발 방향</w:t>
      </w:r>
    </w:p>
    <w:p>
      <w:pPr>
        <w:pStyle w:val="KUGBullet"/>
        <w:widowControl/>
        <w:numPr>
          <w:ilvl w:val="0"/>
          <w:numId w:val="3"/>
        </w:numPr>
      </w:pPr>
      <w:r>
        <w:rPr>
          <w:rFonts w:ascii="나눔명조" w:hAnsi="나눔명조" w:eastAsia="나눔명조" w:cs="나눔명조"/>
          <w:b/>
          <w:color w:val="111111"/>
          <w:sz w:val="21"/>
        </w:rPr>
        <w:t xml:space="preserve">책임 분리: </w:t>
      </w:r>
      <w:r>
        <w:rPr>
          <w:rFonts w:ascii="나눔명조" w:hAnsi="나눔명조" w:eastAsia="나눔명조" w:cs="나눔명조"/>
          <w:color w:val="111111"/>
          <w:sz w:val="21"/>
        </w:rPr>
        <w:t>센서·정책·목표값은 ESP32_A, 출력·로컬 안전은 ESP32_B, 화면·명령 중계는 TabUI가 맡는다. UI 장애가 발생해도 ESP32_A의 AUTO와 A→B heartbeat가 유지되는 구조다.</w:t>
      </w:r>
    </w:p>
    <w:p>
      <w:pPr>
        <w:pStyle w:val="KUGBullet"/>
        <w:widowControl/>
        <w:numPr>
          <w:ilvl w:val="0"/>
          <w:numId w:val="3"/>
        </w:numPr>
      </w:pPr>
      <w:r>
        <w:rPr>
          <w:rFonts w:ascii="나눔명조" w:hAnsi="나눔명조" w:eastAsia="나눔명조" w:cs="나눔명조"/>
          <w:b/>
          <w:color w:val="111111"/>
          <w:sz w:val="21"/>
        </w:rPr>
        <w:t xml:space="preserve">4채널 현행 구성: </w:t>
      </w:r>
      <w:r>
        <w:rPr>
          <w:rFonts w:ascii="나눔명조" w:hAnsi="나눔명조" w:eastAsia="나눔명조" w:cs="나눔명조"/>
          <w:color w:val="111111"/>
          <w:sz w:val="21"/>
        </w:rPr>
        <w:t>채널은 항상 CH0~CH3이며, 제작된 Logic Carrier 1장과 동일한 단일 채널 Power Stage PCB 4장을 사용한다. 이전 8채널 계획은 현재 제품 범위가 아니다.</w:t>
      </w:r>
    </w:p>
    <w:p>
      <w:pPr>
        <w:pStyle w:val="KUGBullet"/>
        <w:widowControl/>
        <w:numPr>
          <w:ilvl w:val="0"/>
          <w:numId w:val="3"/>
        </w:numPr>
      </w:pPr>
      <w:r>
        <w:rPr>
          <w:rFonts w:ascii="나눔명조" w:hAnsi="나눔명조" w:eastAsia="나눔명조" w:cs="나눔명조"/>
          <w:b/>
          <w:color w:val="111111"/>
          <w:sz w:val="21"/>
        </w:rPr>
        <w:t xml:space="preserve">계측 기반 완성: </w:t>
      </w:r>
      <w:r>
        <w:rPr>
          <w:rFonts w:ascii="나눔명조" w:hAnsi="나눔명조" w:eastAsia="나눔명조" w:cs="나눔명조"/>
          <w:color w:val="111111"/>
          <w:sz w:val="21"/>
        </w:rPr>
        <w:t>소프트웨어 상수와 회로 명목값을 실측값으로 포장하지 않는다. MI–Vrms–투과도 LUT, 카메라 개선량, 내부온도 기준, 보드별 전류·온도 변환은 HIL 계측으로 확정한다.</w:t>
      </w:r>
    </w:p>
    <w:p>
      <w:pPr>
        <w:pStyle w:val="KUGBullet"/>
        <w:widowControl/>
        <w:numPr>
          <w:ilvl w:val="0"/>
          <w:numId w:val="3"/>
        </w:numPr>
      </w:pPr>
      <w:r>
        <w:rPr>
          <w:rFonts w:ascii="나눔명조" w:hAnsi="나눔명조" w:eastAsia="나눔명조" w:cs="나눔명조"/>
          <w:b/>
          <w:color w:val="111111"/>
          <w:sz w:val="21"/>
        </w:rPr>
        <w:t xml:space="preserve">안전 우선 통합: </w:t>
      </w:r>
      <w:r>
        <w:rPr>
          <w:rFonts w:ascii="나눔명조" w:hAnsi="나눔명조" w:eastAsia="나눔명조" w:cs="나눔명조"/>
          <w:color w:val="111111"/>
          <w:sz w:val="21"/>
        </w:rPr>
        <w:t>부팅·invalid frame·통신 timeout·watchdog·E-Stop은 전체 safe-off, latched Power Stage Fault는 해당 채널만 safe-off한다. 72 V와 PDLC는 logic-only·저전압 검증 이후에 연결한다.</w:t>
      </w:r>
    </w:p>
    <w:p>
      <w:pPr>
        <w:pStyle w:val="KUGBullet"/>
        <w:widowControl/>
        <w:numPr>
          <w:ilvl w:val="0"/>
          <w:numId w:val="3"/>
        </w:numPr>
      </w:pPr>
      <w:r>
        <w:rPr>
          <w:rFonts w:ascii="나눔명조" w:hAnsi="나눔명조" w:eastAsia="나눔명조" w:cs="나눔명조"/>
          <w:b/>
          <w:color w:val="111111"/>
          <w:sz w:val="21"/>
        </w:rPr>
        <w:t xml:space="preserve">시연 정직성: </w:t>
      </w:r>
      <w:r>
        <w:rPr>
          <w:rFonts w:ascii="나눔명조" w:hAnsi="나눔명조" w:eastAsia="나눔명조" w:cs="나눔명조"/>
          <w:color w:val="111111"/>
          <w:sz w:val="21"/>
        </w:rPr>
        <w:t>LIVE, MOCK, REPLAY를 명시적으로 구분하고 LIVE 단절 시 마지막 실제 상태를 STALE/OFFLINE으로 표시한다. MOCK으로 자동 전환하거나 baseline 없는 개선율을 생성하지 않는다.</w:t>
      </w:r>
    </w:p>
    <w:p>
      <w:pPr>
        <w:pStyle w:val="KUGSubsection"/>
        <w:widowControl/>
      </w:pPr>
      <w:r>
        <w:t>○ 소프트웨어 개발 방법 및 활용 기술</w:t>
      </w:r>
    </w:p>
    <w:p>
      <w:pPr>
        <w:pStyle w:val="KUGMinor"/>
        <w:widowControl/>
      </w:pPr>
      <w:r>
        <w:t>- 카메라 입력·영상 지표</w:t>
      </w:r>
    </w:p>
    <w:p>
      <w:pPr>
        <w:widowControl/>
      </w:pPr>
      <w:r>
        <w:rPr>
          <w:rFonts w:ascii="나눔명조" w:hAnsi="나눔명조" w:eastAsia="나눔명조" w:cs="나눔명조"/>
          <w:color w:val="111111"/>
          <w:sz w:val="21"/>
        </w:rPr>
        <w:t>ESP32 카메라 드라이버로 VGA 640×480 RGB565 frame을 수집한다. 장착 방향의 180° 보정을 capture 단계에서 적용하고, 화면 왼쪽/오른쪽 ROI에서 밝기·포화·highlight·Edge Density를 계산한다. AE exposure/gain 단위가 검증되기 전에는 ae_metadata_valid=false로 유지한다.</w:t>
      </w:r>
    </w:p>
    <w:p>
      <w:pPr>
        <w:pStyle w:val="KUGMinor"/>
        <w:widowControl/>
      </w:pPr>
      <w:r>
        <w:t>- 내부온도 입력</w:t>
      </w:r>
    </w:p>
    <w:p>
      <w:pPr>
        <w:widowControl/>
      </w:pPr>
      <w:r>
        <w:rPr>
          <w:rFonts w:ascii="나눔명조" w:hAnsi="나눔명조" w:eastAsia="나눔명조" w:cs="나눔명조"/>
          <w:color w:val="111111"/>
          <w:sz w:val="21"/>
        </w:rPr>
        <w:t>GPIO41의 DS18B20을 OneWire로 읽고 CRC, 값 범위, 5초 stale 여부를 검사한다. 결측값을 임의 기본 온도처럼 사용하지 않으며 MOCK/HIL의 합성 온도는 물리 센서와 구분한다.</w:t>
      </w:r>
    </w:p>
    <w:p>
      <w:pPr>
        <w:pStyle w:val="KUGMinor"/>
        <w:widowControl/>
      </w:pPr>
      <w:r>
        <w:t>- 정책·MI servo</w:t>
      </w:r>
    </w:p>
    <w:p>
      <w:pPr>
        <w:widowControl/>
      </w:pPr>
      <w:r>
        <w:rPr>
          <w:rFonts w:ascii="나눔명조" w:hAnsi="나눔명조" w:eastAsia="나눔명조" w:cs="나눔명조"/>
          <w:color w:val="111111"/>
          <w:sz w:val="21"/>
        </w:rPr>
        <w:t>주행·정차·차박·주차 모드, privacy, thermal risk와 카메라 강광 지표를 결합해 target_mi를 만든다. AUTO에는 0.01 MI deadband와 rate limit을 적용하고 강광 fast-attack 경로를 둔다. 관리자 지속/일반 TTL 수동 제어는 AUTO와 구분된다.</w:t>
      </w:r>
    </w:p>
    <w:p>
      <w:pPr>
        <w:pStyle w:val="KUGMinor"/>
        <w:widowControl/>
      </w:pPr>
      <w:r>
        <w:t>- A–B 통신</w:t>
      </w:r>
    </w:p>
    <w:p>
      <w:pPr>
        <w:widowControl/>
      </w:pPr>
      <w:r>
        <w:rPr>
          <w:rFonts w:ascii="나눔명조" w:hAnsi="나눔명조" w:eastAsia="나눔명조" w:cs="나눔명조"/>
          <w:color w:val="111111"/>
          <w:sz w:val="21"/>
        </w:rPr>
        <w:t>ESP32_A는 v=1 actuator_command를 20 Hz로 보내며 CH0~CH3를 정확히 한 번씩 포함한다. 기본 TTL은 250 ms다. ESP32_B는 stale/duplicate sequence, 누락·중복 채널, 범위 밖 MI, malformed JSON을 전체 거부한다.</w:t>
      </w:r>
    </w:p>
    <w:p>
      <w:pPr>
        <w:pStyle w:val="KUGMinor"/>
        <w:widowControl/>
      </w:pPr>
      <w:r>
        <w:t>- ESP32_B 출력·상태</w:t>
      </w:r>
    </w:p>
    <w:p>
      <w:pPr>
        <w:widowControl/>
      </w:pPr>
      <w:r>
        <w:rPr>
          <w:rFonts w:ascii="나눔명조" w:hAnsi="나눔명조" w:eastAsia="나눔명조" w:cs="나눔명조"/>
          <w:color w:val="111111"/>
          <w:sz w:val="21"/>
        </w:rPr>
        <w:t>MCPWM 기반 16 kHz carrier와 60 Hz polarity로 Simplified Unipolar SPWM을 생성한다. 정상 변화에는 감소 12.0 MI/s, 증가 4.0 MI/s의 최종 slew를 적용하고 100 ms 주기로 applied_mi·Fault·ADC 상태를 회신한다.</w:t>
      </w:r>
    </w:p>
    <w:p>
      <w:pPr>
        <w:pStyle w:val="KUGMinor"/>
        <w:widowControl/>
      </w:pPr>
      <w:r>
        <w:t>- TabUI·HMI</w:t>
      </w:r>
    </w:p>
    <w:p>
      <w:pPr>
        <w:widowControl/>
      </w:pPr>
      <w:r>
        <w:rPr>
          <w:rFonts w:ascii="나눔명조" w:hAnsi="나눔명조" w:eastAsia="나눔명조" w:cs="나눔명조"/>
          <w:color w:val="111111"/>
          <w:sz w:val="21"/>
        </w:rPr>
        <w:t>React·TypeScript·Vite·React Three Fiber 기반 HMI와 Python 백엔드가 MacBook에서 실행된다. DevKit USB Serial/JTAG CDC를 통해 ESP32_A와 연결하며 LIVE/MOCK/REPLAY, 관리자 콘솔, 카메라 Evidence View와 on-demand JPEG를 제공한다.</w:t>
      </w:r>
    </w:p>
    <w:p>
      <w:pPr>
        <w:pStyle w:val="KUGSubsection"/>
        <w:widowControl/>
      </w:pPr>
      <w:r>
        <w:t>○ 하드웨어 개발 방법 및 안전 구조</w:t>
      </w:r>
    </w:p>
    <w:p>
      <w:pPr>
        <w:pStyle w:val="KUGBullet"/>
        <w:widowControl/>
        <w:numPr>
          <w:ilvl w:val="0"/>
          <w:numId w:val="3"/>
        </w:numPr>
      </w:pPr>
      <w:r>
        <w:rPr>
          <w:rFonts w:ascii="나눔명조" w:hAnsi="나눔명조" w:eastAsia="나눔명조" w:cs="나눔명조"/>
          <w:b/>
          <w:color w:val="111111"/>
          <w:sz w:val="21"/>
        </w:rPr>
        <w:t xml:space="preserve">센서·정책 장치: </w:t>
      </w:r>
      <w:r>
        <w:rPr>
          <w:rFonts w:ascii="나눔명조" w:hAnsi="나눔명조" w:eastAsia="나눔명조" w:cs="나눔명조"/>
          <w:color w:val="111111"/>
          <w:sz w:val="21"/>
        </w:rPr>
        <w:t>ESP32_A DevKit에 카메라 1대와 3.3 V 외부전원의 DS18B20 모듈 1개를 연결한다. A–B UART(GPIO39/40)와 DS18B20 GPIO41, 카메라 GPIO4~18의 물리 header 충돌을 실기 전에 확인한다.</w:t>
      </w:r>
    </w:p>
    <w:p>
      <w:pPr>
        <w:pStyle w:val="KUGBullet"/>
        <w:widowControl/>
        <w:numPr>
          <w:ilvl w:val="0"/>
          <w:numId w:val="3"/>
        </w:numPr>
      </w:pPr>
      <w:r>
        <w:rPr>
          <w:rFonts w:ascii="나눔명조" w:hAnsi="나눔명조" w:eastAsia="나눔명조" w:cs="나눔명조"/>
          <w:b/>
          <w:color w:val="111111"/>
          <w:sz w:val="21"/>
        </w:rPr>
        <w:t xml:space="preserve">A–B 외부 harness: </w:t>
      </w:r>
      <w:r>
        <w:rPr>
          <w:rFonts w:ascii="나눔명조" w:hAnsi="나눔명조" w:eastAsia="나눔명조" w:cs="나눔명조"/>
          <w:color w:val="111111"/>
          <w:sz w:val="21"/>
        </w:rPr>
        <w:t>A GPIO39 TX → B GPIO44 RX, A GPIO40 RX ← B GPIO43 TX, 공통 GND의 3선 교차 연결을 사용한다. Logic Carrier에는 이 UART가 라우팅되지 않으며 ESP32_B DevKit bridge contention을 실측한다.</w:t>
      </w:r>
    </w:p>
    <w:p>
      <w:pPr>
        <w:pStyle w:val="KUGBullet"/>
        <w:widowControl/>
        <w:numPr>
          <w:ilvl w:val="0"/>
          <w:numId w:val="3"/>
        </w:numPr>
      </w:pPr>
      <w:r>
        <w:rPr>
          <w:rFonts w:ascii="나눔명조" w:hAnsi="나눔명조" w:eastAsia="나눔명조" w:cs="나눔명조"/>
          <w:b/>
          <w:color w:val="111111"/>
          <w:sz w:val="21"/>
        </w:rPr>
        <w:t xml:space="preserve">Logic Carrier: </w:t>
      </w:r>
      <w:r>
        <w:rPr>
          <w:rFonts w:ascii="나눔명조" w:hAnsi="나눔명조" w:eastAsia="나눔명조" w:cs="나눔명조"/>
          <w:color w:val="111111"/>
          <w:sz w:val="21"/>
        </w:rPr>
        <w:t>ESP32_B를 U3에 장착한다. U4가 CHx_ENABLE = EN_GLOBAL AND ENABLE_CHx를 만들고 J7이 PWM_MAG, DIR, enable, FAULT_N, ADC, 3.3 V, 12 V를 각 Power Stage에 분배한다. 모든 짝수 핀은 GND다.</w:t>
      </w:r>
    </w:p>
    <w:p>
      <w:pPr>
        <w:pStyle w:val="KUGBullet"/>
        <w:widowControl/>
        <w:numPr>
          <w:ilvl w:val="0"/>
          <w:numId w:val="3"/>
        </w:numPr>
      </w:pPr>
      <w:r>
        <w:rPr>
          <w:rFonts w:ascii="나눔명조" w:hAnsi="나눔명조" w:eastAsia="나눔명조" w:cs="나눔명조"/>
          <w:b/>
          <w:color w:val="111111"/>
          <w:sz w:val="21"/>
        </w:rPr>
        <w:t xml:space="preserve">Power Stage: </w:t>
      </w:r>
      <w:r>
        <w:rPr>
          <w:rFonts w:ascii="나눔명조" w:hAnsi="나눔명조" w:eastAsia="나눔명조" w:cs="나눔명조"/>
          <w:color w:val="111111"/>
          <w:sz w:val="21"/>
        </w:rPr>
        <w:t>동일한 단일 채널 보드 4장을 CH0~CH3에 사용한다. 각 보드는 H-Bridge, IRS2104 driver, L1/L2 470 µH와 C10 470 nF filter, RUN_OK = CHx_ENABLE AND FAULT_N 구조를 가진다.</w:t>
      </w:r>
    </w:p>
    <w:p>
      <w:pPr>
        <w:pStyle w:val="KUGBullet"/>
        <w:widowControl/>
        <w:numPr>
          <w:ilvl w:val="0"/>
          <w:numId w:val="3"/>
        </w:numPr>
      </w:pPr>
      <w:r>
        <w:rPr>
          <w:rFonts w:ascii="나눔명조" w:hAnsi="나눔명조" w:eastAsia="나눔명조" w:cs="나눔명조"/>
          <w:b/>
          <w:color w:val="111111"/>
          <w:sz w:val="21"/>
        </w:rPr>
        <w:t xml:space="preserve">보호·계측 경계: </w:t>
      </w:r>
      <w:r>
        <w:rPr>
          <w:rFonts w:ascii="나눔명조" w:hAnsi="나눔명조" w:eastAsia="나눔명조" w:cs="나눔명조"/>
          <w:color w:val="111111"/>
          <w:sz w:val="21"/>
        </w:rPr>
        <w:t>FAULT_N falling edge는 해당 채널을 즉시 차단하고, E-Stop falling edge는 네 채널을 즉시 차단한다. ADC 8채널 raw/mV telemetry는 구현되어 있으나 보드별 A/°C 보정과 software protection threshold는 실측 전 사용하지 않는다.</w:t>
      </w:r>
    </w:p>
    <w:p>
      <w:pPr>
        <w:pStyle w:val="KUGSubsection"/>
        <w:widowControl/>
      </w:pPr>
      <w:r>
        <w:t>○ 통신·Fault reset 안전 전략</w:t>
      </w:r>
    </w:p>
    <w:tbl>
      <w:tblPr>
        <w:tblW w:type="dxa" w:w="951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FC4D8"/>
          <w:left w:val="single" w:sz="8" w:space="0" w:color="AFC4D8"/>
          <w:bottom w:val="single" w:sz="8" w:space="0" w:color="AFC4D8"/>
          <w:right w:val="single" w:sz="8" w:space="0" w:color="AFC4D8"/>
          <w:insideH w:val="single" w:sz="5" w:space="0" w:color="AFC4D8"/>
          <w:insideV w:val="single" w:sz="5" w:space="0" w:color="AFC4D8"/>
        </w:tblBorders>
      </w:tblPr>
      <w:tblGrid>
        <w:gridCol w:w="1700"/>
        <w:gridCol w:w="3200"/>
        <w:gridCol w:w="4618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상황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동작</w:t>
            </w:r>
          </w:p>
        </w:tc>
        <w:tc>
          <w:tcPr>
            <w:tcW w:type="dxa" w:w="4618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검증 조건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정상 명령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20 Hz full frame + 250 ms TTL</w:t>
            </w:r>
          </w:p>
        </w:tc>
        <w:tc>
          <w:tcPr>
            <w:tcW w:type="dxa" w:w="46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B가 전체 채널·범위·sequence 확인 후 적용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TabUI 단절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A의 AUTO 정책은 계속 수행</w:t>
            </w:r>
          </w:p>
        </w:tc>
        <w:tc>
          <w:tcPr>
            <w:tcW w:type="dxa" w:w="46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A→B heartbeat는 UI lease와 분리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A→B 단절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B timeout safe-off</w:t>
            </w:r>
          </w:p>
        </w:tc>
        <w:tc>
          <w:tcPr>
            <w:tcW w:type="dxa" w:w="46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이전 command lease 재사용 금지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E-Stop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falling edge 전체 즉시 차단</w:t>
            </w:r>
          </w:p>
        </w:tc>
        <w:tc>
          <w:tcPr>
            <w:tcW w:type="dxa" w:w="46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10회 연속 LOW에서 reset-required latch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Power Stage Fault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falling edge 해당 채널 즉시 차단</w:t>
            </w:r>
          </w:p>
        </w:tc>
        <w:tc>
          <w:tcPr>
            <w:tcW w:type="dxa" w:w="46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20회 LOW 또는 5초 내 3번째 event에서 latch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Fault reset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boot/session/challenge 일치</w:t>
            </w:r>
          </w:p>
        </w:tc>
        <w:tc>
          <w:tcPr>
            <w:tcW w:type="dxa" w:w="46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B control_result와 1,500 ms correlation 필수</w:t>
            </w:r>
          </w:p>
        </w:tc>
      </w:tr>
    </w:tbl>
    <w:p>
      <w:pPr>
        <w:pStyle w:val="KUGCaption"/>
        <w:widowControl/>
      </w:pPr>
    </w:p>
    <w:p>
      <w:pPr>
        <w:pStyle w:val="KUGSubsection"/>
        <w:widowControl/>
      </w:pPr>
      <w:r>
        <w:t>○ 유사 방식과의 비교 및 차별성</w:t>
      </w:r>
    </w:p>
    <w:tbl>
      <w:tblPr>
        <w:tblW w:type="dxa" w:w="951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FC4D8"/>
          <w:left w:val="single" w:sz="8" w:space="0" w:color="AFC4D8"/>
          <w:bottom w:val="single" w:sz="8" w:space="0" w:color="AFC4D8"/>
          <w:right w:val="single" w:sz="8" w:space="0" w:color="AFC4D8"/>
          <w:insideH w:val="single" w:sz="5" w:space="0" w:color="AFC4D8"/>
          <w:insideV w:val="single" w:sz="5" w:space="0" w:color="AFC4D8"/>
        </w:tblBorders>
      </w:tblPr>
      <w:tblGrid>
        <w:gridCol w:w="1600"/>
        <w:gridCol w:w="3600"/>
        <w:gridCol w:w="4318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구분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기존 방식의 한계</w:t>
            </w:r>
          </w:p>
        </w:tc>
        <w:tc>
          <w:tcPr>
            <w:tcW w:type="dxa" w:w="4318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KUGLASS의 차별성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고정 선팅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상황별 투과율 변경 불가</w:t>
            </w:r>
          </w:p>
        </w:tc>
        <w:tc>
          <w:tcPr>
            <w:tcW w:type="dxa" w:w="4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센서·모드에 따라 4채널 목표 MI를 연속 변경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수동 가림막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사용자 조작과 일괄 차단 중심</w:t>
            </w:r>
          </w:p>
        </w:tc>
        <w:tc>
          <w:tcPr>
            <w:tcW w:type="dxa" w:w="4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차박·주차·열부하 시나리오와 AUTO 복귀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상용 ON/OFF PDLC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단일·이진 동작에 제한</w:t>
            </w:r>
          </w:p>
        </w:tc>
        <w:tc>
          <w:tcPr>
            <w:tcW w:type="dxa" w:w="4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자체 SPWM 전력부와 채널별 중간 산란 제어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카메라 HDR/AE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센서 내부 처리 이후의 보정</w:t>
            </w:r>
          </w:p>
        </w:tc>
        <w:tc>
          <w:tcPr>
            <w:tcW w:type="dxa" w:w="4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PDLC를 센서 전단 광학 보완 계층으로 활용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단일 MCU 구성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센서 정책과 출력 안전이 결합될 수 있음</w:t>
            </w:r>
          </w:p>
        </w:tc>
        <w:tc>
          <w:tcPr>
            <w:tcW w:type="dxa" w:w="4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ESP32_A 정책과 ESP32_B 출력·차단 책임 분리</w:t>
            </w:r>
          </w:p>
        </w:tc>
      </w:tr>
    </w:tbl>
    <w:p>
      <w:pPr>
        <w:pStyle w:val="KUGCaption"/>
        <w:widowControl/>
      </w:pPr>
    </w:p>
    <w:p>
      <w:pPr>
        <w:pStyle w:val="KUGSubsection"/>
        <w:widowControl/>
      </w:pPr>
      <w:r>
        <w:t>○ 현재 개발 현황</w:t>
      </w:r>
    </w:p>
    <w:tbl>
      <w:tblPr>
        <w:tblW w:type="dxa" w:w="951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FC4D8"/>
          <w:left w:val="single" w:sz="8" w:space="0" w:color="AFC4D8"/>
          <w:bottom w:val="single" w:sz="8" w:space="0" w:color="AFC4D8"/>
          <w:right w:val="single" w:sz="8" w:space="0" w:color="AFC4D8"/>
          <w:insideH w:val="single" w:sz="5" w:space="0" w:color="AFC4D8"/>
          <w:insideV w:val="single" w:sz="5" w:space="0" w:color="AFC4D8"/>
        </w:tblBorders>
      </w:tblPr>
      <w:tblGrid>
        <w:gridCol w:w="1700"/>
        <w:gridCol w:w="1500"/>
        <w:gridCol w:w="3700"/>
        <w:gridCol w:w="2618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항목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상태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현재 결과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근거·남은 조건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시스템·프로토콜</w:t>
            </w:r>
          </w:p>
        </w:tc>
        <w:tc>
          <w:tcPr>
            <w:tcW w:type="dxa" w:w="1500"/>
            <w:vAlign w:val="center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완료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TabUI↔A↔B 책임, v=1 JSON Lines, MI 0.0~0.60 계약 정리</w:t>
            </w:r>
          </w:p>
        </w:tc>
        <w:tc>
          <w:tcPr>
            <w:tcW w:type="dxa" w:w="26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문서·host test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TabUI</w:t>
            </w:r>
          </w:p>
        </w:tc>
        <w:tc>
          <w:tcPr>
            <w:tcW w:type="dxa" w:w="1500"/>
            <w:vAlign w:val="center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완료(비실기)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LIVE/MOCK/REPLAY, HMI, 관리자 콘솔, USB gateway, 카메라 viewer</w:t>
            </w:r>
          </w:p>
        </w:tc>
        <w:tc>
          <w:tcPr>
            <w:tcW w:type="dxa" w:w="26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typecheck·58 tests·build PASS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ESP32_A</w:t>
            </w:r>
          </w:p>
        </w:tc>
        <w:tc>
          <w:tcPr>
            <w:tcW w:type="dxa" w:w="1500"/>
            <w:vAlign w:val="center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완료(비실기)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카메라·DS18B20·정책·MI servo·20 Hz heartbeat·reset correlation</w:t>
            </w:r>
          </w:p>
        </w:tc>
        <w:tc>
          <w:tcPr>
            <w:tcW w:type="dxa" w:w="26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제품 host test PASS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ESP32_B</w:t>
            </w:r>
          </w:p>
        </w:tc>
        <w:tc>
          <w:tcPr>
            <w:tcW w:type="dxa" w:w="1500"/>
            <w:vAlign w:val="center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완료(비실기)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strict parser·4채널 SPWM·E-Stop/Fault/TTL·ADC raw/mV</w:t>
            </w:r>
          </w:p>
        </w:tc>
        <w:tc>
          <w:tcPr>
            <w:tcW w:type="dxa" w:w="26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제품 host test PASS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Logic Carrier</w:t>
            </w:r>
          </w:p>
        </w:tc>
        <w:tc>
          <w:tcPr>
            <w:tcW w:type="dxa" w:w="1500"/>
            <w:vAlign w:val="center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제작 완료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1장 as-built 기준, J7·enable gate·Fault pull-up·ADC filter</w:t>
            </w:r>
          </w:p>
        </w:tc>
        <w:tc>
          <w:tcPr>
            <w:tcW w:type="dxa" w:w="26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hardware contract PASS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Power Stage</w:t>
            </w:r>
          </w:p>
        </w:tc>
        <w:tc>
          <w:tcPr>
            <w:tcW w:type="dxa" w:w="1500"/>
            <w:vAlign w:val="center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제작 완료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동일 단일 채널 보드 4장</w:t>
            </w:r>
          </w:p>
        </w:tc>
        <w:tc>
          <w:tcPr>
            <w:tcW w:type="dxa" w:w="26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회로·PCB 원본 확인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A–B 실기 통신</w:t>
            </w:r>
          </w:p>
        </w:tc>
        <w:tc>
          <w:tcPr>
            <w:tcW w:type="dxa" w:w="1500"/>
            <w:vAlign w:val="center"/>
            <w:shd w:fill="FCE4D6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실기 필요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외부 3선 harness, bridge contention, 장시간 오류율</w:t>
            </w:r>
          </w:p>
        </w:tc>
        <w:tc>
          <w:tcPr>
            <w:tcW w:type="dxa" w:w="26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10분 HIL 기록 없음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ADC·Fault 계측</w:t>
            </w:r>
          </w:p>
        </w:tc>
        <w:tc>
          <w:tcPr>
            <w:tcW w:type="dxa" w:w="1500"/>
            <w:vAlign w:val="center"/>
            <w:shd w:fill="FFF2C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부분 완료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raw/mV 수집과 latch 로직 구현</w:t>
            </w:r>
          </w:p>
        </w:tc>
        <w:tc>
          <w:tcPr>
            <w:tcW w:type="dxa" w:w="26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보드별 A/°C 보정·trip 실측 없음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PDLC·광학·열 통합</w:t>
            </w:r>
          </w:p>
        </w:tc>
        <w:tc>
          <w:tcPr>
            <w:tcW w:type="dxa" w:w="1500"/>
            <w:vAlign w:val="center"/>
            <w:shd w:fill="F4CCC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미실측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4채널 출력, LUT, 영상·열 개선 KPI</w:t>
            </w:r>
          </w:p>
        </w:tc>
        <w:tc>
          <w:tcPr>
            <w:tcW w:type="dxa" w:w="26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저전압→HV→PDLC 단계 필요</w:t>
            </w:r>
          </w:p>
        </w:tc>
      </w:tr>
    </w:tbl>
    <w:p>
      <w:pPr>
        <w:pStyle w:val="KUGCaption"/>
        <w:widowControl/>
      </w:pPr>
    </w:p>
    <w:p>
      <w:pPr>
        <w:pStyle w:val="KUGSubsection"/>
        <w:widowControl/>
      </w:pPr>
      <w:r>
        <w:t>○ 예상 장애요인 및 해결 방안</w:t>
      </w:r>
    </w:p>
    <w:tbl>
      <w:tblPr>
        <w:tblW w:type="dxa" w:w="951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FC4D8"/>
          <w:left w:val="single" w:sz="8" w:space="0" w:color="AFC4D8"/>
          <w:bottom w:val="single" w:sz="8" w:space="0" w:color="AFC4D8"/>
          <w:right w:val="single" w:sz="8" w:space="0" w:color="AFC4D8"/>
          <w:insideH w:val="single" w:sz="5" w:space="0" w:color="AFC4D8"/>
          <w:insideV w:val="single" w:sz="5" w:space="0" w:color="AFC4D8"/>
        </w:tblBorders>
      </w:tblPr>
      <w:tblGrid>
        <w:gridCol w:w="1250"/>
        <w:gridCol w:w="3450"/>
        <w:gridCol w:w="4818"/>
      </w:tblGrid>
      <w:tr>
        <w:trPr>
          <w:tblHeader w:val="true"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구분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장애요인</w:t>
            </w:r>
          </w:p>
        </w:tc>
        <w:tc>
          <w:tcPr>
            <w:tcW w:type="dxa" w:w="4818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해결 방안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광학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PDLC 산란이 포화와 함께 Edge·대비를 낮출 수 있음</w:t>
            </w:r>
          </w:p>
        </w:tc>
        <w:tc>
          <w:tcPr>
            <w:tcW w:type="dxa" w:w="4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포화율과 Edge Density를 함께 기록하고 MI–Vrms–투과도 LUT와 과차광 억제 기준을 실측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전력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용량성 부하의 과도전류·ringing·발열</w:t>
            </w:r>
          </w:p>
        </w:tc>
        <w:tc>
          <w:tcPr>
            <w:tcW w:type="dxa" w:w="4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한 보드씩 current-limited 저전압 dummy load 시험 후 네 채널·72 V·PDLC 순으로 확대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통신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UART ROM banner·stale frame·bridge contention</w:t>
            </w:r>
          </w:p>
        </w:tc>
        <w:tc>
          <w:tcPr>
            <w:tcW w:type="dxa" w:w="4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ROM banner 분류, sequence/TTL 검증, 외부 3선 연속성·10분 오류율 계측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Fault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자기 복구 pulse가 반복 재인가를 만들 수 있음</w:t>
            </w:r>
          </w:p>
        </w:tc>
        <w:tc>
          <w:tcPr>
            <w:tcW w:type="dxa" w:w="4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첫 두 pulse는 HIGH 안정화 후 복구, 5초 내 세 번째 event 또는 20회 LOW에서 latch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ADC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divider/clamp 부재와 보드별 오차</w:t>
            </w:r>
          </w:p>
        </w:tc>
        <w:tc>
          <w:tcPr>
            <w:tcW w:type="dxa" w:w="4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허용 범위 확인, 0 V·open·short 경계 시험, 보드별 slope/offset·NTC 계수 산출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자료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Logic Carrier ADC 하위시트·BOM·보드 serial 자료 누락</w:t>
            </w:r>
          </w:p>
        </w:tc>
        <w:tc>
          <w:tcPr>
            <w:tcW w:type="dxa" w:w="4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실물을 기준으로 식별표를 만들고 회로 원본·계약·시험 기록을 함께 관리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네트워크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현재 plain HTTP·무인증 구성</w:t>
            </w:r>
          </w:p>
        </w:tc>
        <w:tc>
          <w:tcPr>
            <w:tcW w:type="dxa" w:w="4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localhost 또는 신뢰된 격리 LAN에서만 사용하고 외부 공개 전 TLS·인증·Origin/CSRF 설계</w:t>
            </w:r>
          </w:p>
        </w:tc>
      </w:tr>
    </w:tbl>
    <w:p>
      <w:pPr>
        <w:pStyle w:val="KUGCaption"/>
        <w:widowControl/>
      </w:pPr>
    </w:p>
    <w:p>
      <w:pPr>
        <w:pStyle w:val="KUGSubsection"/>
        <w:widowControl/>
      </w:pPr>
      <w:r>
        <w:t>○ 활용 분야와 발전 방향</w:t>
      </w:r>
    </w:p>
    <w:p>
      <w:pPr>
        <w:pStyle w:val="KUGBullet"/>
        <w:widowControl/>
        <w:numPr>
          <w:ilvl w:val="0"/>
          <w:numId w:val="3"/>
        </w:numPr>
      </w:pPr>
      <w:r>
        <w:rPr>
          <w:rFonts w:ascii="나눔명조" w:hAnsi="나눔명조" w:eastAsia="나눔명조" w:cs="나눔명조"/>
          <w:color w:val="111111"/>
          <w:sz w:val="21"/>
        </w:rPr>
        <w:t>차량 모형 기반 능동 디밍 글라스 제어 교육·연구 플랫폼, 카메라 전단 광학 보완 실험, 열부하·프라이버시 시나리오 검증, 다채널 PDLC 전력제어 레퍼런스로 활용할 수 있다.</w:t>
      </w:r>
    </w:p>
    <w:p>
      <w:pPr>
        <w:pStyle w:val="KUGBullet"/>
        <w:widowControl/>
        <w:numPr>
          <w:ilvl w:val="0"/>
          <w:numId w:val="3"/>
        </w:numPr>
      </w:pPr>
      <w:r>
        <w:rPr>
          <w:rFonts w:ascii="나눔명조" w:hAnsi="나눔명조" w:eastAsia="나눔명조" w:cs="나눔명조"/>
          <w:color w:val="111111"/>
          <w:sz w:val="21"/>
        </w:rPr>
        <w:t>향후에는 실측 데이터가 확보된 뒤 4채널보다 세분화한 window matrix, 경량 예측 모델, 곡면·면적 스케일업을 검토할 수 있다. 현 보고서에서는 이를 현재 구현으로 표현하지 않는다.</w:t>
      </w:r>
    </w:p>
    <w:p>
      <w:pPr>
        <w:pStyle w:val="KUGSection"/>
        <w:widowControl/>
      </w:pPr>
      <w:r>
        <w:t>□ 작품 상세 설명 및 지원 장비 사용 계획</w:t>
      </w:r>
    </w:p>
    <w:p>
      <w:pPr>
        <w:pStyle w:val="KUGSubsection"/>
        <w:widowControl/>
      </w:pPr>
      <w:r>
        <w:t>○ 작품 작동 원리</w:t>
      </w:r>
    </w:p>
    <w:tbl>
      <w:tblPr>
        <w:tblW w:type="dxa" w:w="951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FC4D8"/>
          <w:left w:val="single" w:sz="8" w:space="0" w:color="AFC4D8"/>
          <w:bottom w:val="single" w:sz="8" w:space="0" w:color="AFC4D8"/>
          <w:right w:val="single" w:sz="8" w:space="0" w:color="AFC4D8"/>
          <w:insideH w:val="single" w:sz="5" w:space="0" w:color="AFC4D8"/>
          <w:insideV w:val="single" w:sz="5" w:space="0" w:color="AFC4D8"/>
        </w:tblBorders>
      </w:tblPr>
      <w:tblGrid>
        <w:gridCol w:w="1700"/>
        <w:gridCol w:w="7818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단계</w:t>
            </w:r>
          </w:p>
        </w:tc>
        <w:tc>
          <w:tcPr>
            <w:tcW w:type="dxa" w:w="7818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1. 입력 수집</w:t>
            </w:r>
          </w:p>
        </w:tc>
        <w:tc>
          <w:tcPr>
            <w:tcW w:type="dxa" w:w="7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OV2640 영상과 DS18B20 내부온도를 ESP32_A가 취득한다. 카메라 frame timestamp, 온도 CRC·범위·stale을 함께 관리한다.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2. 영상·온도 처리</w:t>
            </w:r>
          </w:p>
        </w:tc>
        <w:tc>
          <w:tcPr>
            <w:tcW w:type="dxa" w:w="7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정방향 frame의 운전석측/조수석측 ROI에서 밝기·포화·highlight·Edge Density를 계산하고 thermal risk 입력을 구성한다.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3. 목표 산출</w:t>
            </w:r>
          </w:p>
        </w:tc>
        <w:tc>
          <w:tcPr>
            <w:tcW w:type="dxa" w:w="7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상황 모드, privacy, thermal, camera glare를 결합해 CH0~CH3 target_mi와 enable을 계산한다.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4. 명령 안정화</w:t>
            </w:r>
          </w:p>
        </w:tc>
        <w:tc>
          <w:tcPr>
            <w:tcW w:type="dxa" w:w="7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ESP32_A가 AUTO deadband와 policy servo를 적용해 commanded_mi를 만든다. target과 commanded를 구분해 기록한다.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5. A→B 전달</w:t>
            </w:r>
          </w:p>
        </w:tc>
        <w:tc>
          <w:tcPr>
            <w:tcW w:type="dxa" w:w="7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UART1 115200 8-N-1 JSON Lines로 CH0~CH3 full frame을 20 Hz 전송한다. seq와 ttl_ms=250을 포함한다.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6. 실시간 출력</w:t>
            </w:r>
          </w:p>
        </w:tc>
        <w:tc>
          <w:tcPr>
            <w:tcW w:type="dxa" w:w="7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ESP32_B가 frame과 안전 입력을 검증한 뒤 최종 slew, 16 kHz SPWM, 60 Hz polarity와 1 ms 방향 blanking을 적용한다.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7. 물리 구동</w:t>
            </w:r>
          </w:p>
        </w:tc>
        <w:tc>
          <w:tcPr>
            <w:tcW w:type="dxa" w:w="7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Logic Carrier의 enable gate와 J7을 거쳐 각 Power Stage가 H-Bridge·LC filter로 PDLC 출력 파형을 만든다.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8. 상태 피드백</w:t>
            </w:r>
          </w:p>
        </w:tc>
        <w:tc>
          <w:tcPr>
            <w:tcW w:type="dxa" w:w="7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ESP32_B가 applied_mi·Fault·E-Stop·ADC·reset 결과를 A로 보내고 A가 TabUI에 target/commanded/applied 상태를 중계한다.</w:t>
            </w:r>
          </w:p>
        </w:tc>
      </w:tr>
    </w:tbl>
    <w:p>
      <w:pPr>
        <w:pStyle w:val="KUGCaption"/>
        <w:widowControl/>
      </w:pPr>
    </w:p>
    <w:p>
      <w:pPr>
        <w:pStyle w:val="KUGSubsection"/>
        <w:widowControl/>
      </w:pPr>
      <w:r>
        <w:t>○ 주요 시연 시나리오</w:t>
      </w:r>
    </w:p>
    <w:tbl>
      <w:tblPr>
        <w:tblW w:type="dxa" w:w="951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FC4D8"/>
          <w:left w:val="single" w:sz="8" w:space="0" w:color="AFC4D8"/>
          <w:bottom w:val="single" w:sz="8" w:space="0" w:color="AFC4D8"/>
          <w:right w:val="single" w:sz="8" w:space="0" w:color="AFC4D8"/>
          <w:insideH w:val="single" w:sz="5" w:space="0" w:color="AFC4D8"/>
          <w:insideV w:val="single" w:sz="5" w:space="0" w:color="AFC4D8"/>
        </w:tblBorders>
      </w:tblPr>
      <w:tblGrid>
        <w:gridCol w:w="1700"/>
        <w:gridCol w:w="3400"/>
        <w:gridCol w:w="4418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시나리오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입력·동작</w:t>
            </w:r>
          </w:p>
        </w:tc>
        <w:tc>
          <w:tcPr>
            <w:tcW w:type="dxa" w:w="4418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관찰 항목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기본/주행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카메라·내부온도 기반 AUTO</w:t>
            </w:r>
          </w:p>
        </w:tc>
        <w:tc>
          <w:tcPr>
            <w:tcW w:type="dxa" w:w="4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실제 센서 quality, 판단 이유, 네 채널 상태 표시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카메라 역광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강한 광원 전·후 ROI 지표 비교</w:t>
            </w:r>
          </w:p>
        </w:tc>
        <w:tc>
          <w:tcPr>
            <w:tcW w:type="dxa" w:w="4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포화 완화와 Edge 보존을 동시에 평가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열부하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DS18B20 온도 상승에 따른 MI 변화</w:t>
            </w:r>
          </w:p>
        </w:tc>
        <w:tc>
          <w:tcPr>
            <w:tcW w:type="dxa" w:w="4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MOCK/HIL 합성값은 물리 센서와 명확히 구분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차박·주차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전 채널 enable=true의 비영 MI 강산란</w:t>
            </w:r>
          </w:p>
        </w:tc>
        <w:tc>
          <w:tcPr>
            <w:tcW w:type="dxa" w:w="4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safe-off MI 0과 프라이버시 동작을 구분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수동·AUTO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일반 15초 TTL·관리자 지속·return_auto</w:t>
            </w:r>
          </w:p>
        </w:tc>
        <w:tc>
          <w:tcPr>
            <w:tcW w:type="dxa" w:w="4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제어 출처와 남은 TTL 표시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Fault·단절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E-Stop, 채널 Fault, A/B stale</w:t>
            </w:r>
          </w:p>
        </w:tc>
        <w:tc>
          <w:tcPr>
            <w:tcW w:type="dxa" w:w="4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전체/채널 safe-off와 명령 차단 확인</w:t>
            </w:r>
          </w:p>
        </w:tc>
      </w:tr>
    </w:tbl>
    <w:p>
      <w:pPr>
        <w:pStyle w:val="KUGCaption"/>
        <w:widowControl/>
      </w:pPr>
    </w:p>
    <w:p>
      <w:pPr>
        <w:pStyle w:val="KUGSubsection"/>
        <w:widowControl/>
      </w:pPr>
      <w:r>
        <w:t>○ 현재 비실기 검증 결과</w:t>
      </w:r>
    </w:p>
    <w:tbl>
      <w:tblPr>
        <w:tblW w:type="dxa" w:w="951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FC4D8"/>
          <w:left w:val="single" w:sz="8" w:space="0" w:color="AFC4D8"/>
          <w:bottom w:val="single" w:sz="8" w:space="0" w:color="AFC4D8"/>
          <w:right w:val="single" w:sz="8" w:space="0" w:color="AFC4D8"/>
          <w:insideH w:val="single" w:sz="5" w:space="0" w:color="AFC4D8"/>
          <w:insideV w:val="single" w:sz="5" w:space="0" w:color="AFC4D8"/>
        </w:tblBorders>
      </w:tblPr>
      <w:tblGrid>
        <w:gridCol w:w="2100"/>
        <w:gridCol w:w="1100"/>
        <w:gridCol w:w="6318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검증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결과</w:t>
            </w:r>
          </w:p>
        </w:tc>
        <w:tc>
          <w:tcPr>
            <w:tcW w:type="dxa" w:w="6318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확인 범위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하드웨어 계약</w:t>
            </w:r>
          </w:p>
        </w:tc>
        <w:tc>
          <w:tcPr>
            <w:tcW w:type="dxa" w:w="1100"/>
            <w:vAlign w:val="center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PASS</w:t>
            </w:r>
          </w:p>
        </w:tc>
        <w:tc>
          <w:tcPr>
            <w:tcW w:type="dxa" w:w="6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원본 hash, GPIO, J7/J10, ESP32_B pin/ADC descriptor 정합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TabUI check</w:t>
            </w:r>
          </w:p>
        </w:tc>
        <w:tc>
          <w:tcPr>
            <w:tcW w:type="dxa" w:w="1100"/>
            <w:vAlign w:val="center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PASS</w:t>
            </w:r>
          </w:p>
        </w:tc>
        <w:tc>
          <w:tcPr>
            <w:tcW w:type="dxa" w:w="6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TypeScript typecheck + Python unit test 58개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TabUI build</w:t>
            </w:r>
          </w:p>
        </w:tc>
        <w:tc>
          <w:tcPr>
            <w:tcW w:type="dxa" w:w="1100"/>
            <w:vAlign w:val="center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PASS</w:t>
            </w:r>
          </w:p>
        </w:tc>
        <w:tc>
          <w:tcPr>
            <w:tcW w:type="dxa" w:w="6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Vite production build, 1,615 modules transformed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ESP32_A host test</w:t>
            </w:r>
          </w:p>
        </w:tc>
        <w:tc>
          <w:tcPr>
            <w:tcW w:type="dxa" w:w="1100"/>
            <w:vAlign w:val="center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PASS</w:t>
            </w:r>
          </w:p>
        </w:tc>
        <w:tc>
          <w:tcPr>
            <w:tcW w:type="dxa" w:w="6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카메라·온도·정책·프로토콜·reset·telemetry·프로젝트 독립성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ESP32_B host test</w:t>
            </w:r>
          </w:p>
        </w:tc>
        <w:tc>
          <w:tcPr>
            <w:tcW w:type="dxa" w:w="1100"/>
            <w:vAlign w:val="center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PASS</w:t>
            </w:r>
          </w:p>
        </w:tc>
        <w:tc>
          <w:tcPr>
            <w:tcW w:type="dxa" w:w="6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strict parser·4채널 출력·slew·E-Stop/Fault·ADC·status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A–B BAD_JSON</w:t>
            </w:r>
          </w:p>
        </w:tc>
        <w:tc>
          <w:tcPr>
            <w:tcW w:type="dxa" w:w="1100"/>
            <w:vAlign w:val="center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PASS</w:t>
            </w:r>
          </w:p>
        </w:tc>
        <w:tc>
          <w:tcPr>
            <w:tcW w:type="dxa" w:w="6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ROM boot noise와 ADC 포함 status의 cross-project 호환</w:t>
            </w:r>
          </w:p>
        </w:tc>
      </w:tr>
    </w:tbl>
    <w:p>
      <w:pPr>
        <w:pStyle w:val="KUGCaption"/>
        <w:widowControl/>
      </w:pPr>
    </w:p>
    <w:p>
      <w:pPr>
        <w:keepLines/>
        <w:spacing w:before="80" w:after="120"/>
        <w:ind w:left="140" w:right="140"/>
        <w:shd w:fill="FFF7E6" w:val="clear"/>
        <w:widowControl/>
        <w:pBdr>
          <w:top w:val="single" w:sz="6" w:space="6" w:color="D8B56B"/>
          <w:left w:val="single" w:sz="6" w:space="6" w:color="D8B56B"/>
          <w:bottom w:val="single" w:sz="6" w:space="6" w:color="D8B56B"/>
          <w:right w:val="single" w:sz="6" w:space="6" w:color="D8B56B"/>
        </w:pBdr>
      </w:pPr>
      <w:r>
        <w:rPr>
          <w:rFonts w:ascii="나눔고딕" w:hAnsi="나눔고딕" w:eastAsia="나눔고딕" w:cs="나눔고딕"/>
          <w:b/>
          <w:color w:val="58728A"/>
          <w:sz w:val="19"/>
        </w:rPr>
        <w:t xml:space="preserve">검증 해석  </w:t>
      </w:r>
      <w:r>
        <w:rPr>
          <w:rFonts w:ascii="나눔명조" w:hAnsi="나눔명조" w:eastAsia="나눔명조" w:cs="나눔명조"/>
          <w:b w:val="0"/>
          <w:color w:val="111111"/>
          <w:sz w:val="20"/>
        </w:rPr>
        <w:t>위 결과는 소프트웨어·문서·정적 계약의 통과 결과다. Power Stage/PDLC/HV의 실제 파형·발열·절연·광학 성능 통과를 의미하지 않는다.</w:t>
      </w:r>
    </w:p>
    <w:p>
      <w:pPr>
        <w:pStyle w:val="KUGSubsection"/>
        <w:widowControl/>
      </w:pPr>
      <w:r>
        <w:t>○ 지원 장비 사용 방안</w:t>
      </w:r>
    </w:p>
    <w:tbl>
      <w:tblPr>
        <w:tblW w:type="dxa" w:w="951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FC4D8"/>
          <w:left w:val="single" w:sz="8" w:space="0" w:color="AFC4D8"/>
          <w:bottom w:val="single" w:sz="8" w:space="0" w:color="AFC4D8"/>
          <w:right w:val="single" w:sz="8" w:space="0" w:color="AFC4D8"/>
          <w:insideH w:val="single" w:sz="5" w:space="0" w:color="AFC4D8"/>
          <w:insideV w:val="single" w:sz="5" w:space="0" w:color="AFC4D8"/>
        </w:tblBorders>
      </w:tblPr>
      <w:tblGrid>
        <w:gridCol w:w="2000"/>
        <w:gridCol w:w="3900"/>
        <w:gridCol w:w="3618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장비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사용 목적</w:t>
            </w:r>
          </w:p>
        </w:tc>
        <w:tc>
          <w:tcPr>
            <w:tcW w:type="dxa" w:w="3618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운영 원칙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태블릿·MacBook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HMI 표시, 명령 입력, LIVE 상태 기록</w:t>
            </w:r>
          </w:p>
        </w:tc>
        <w:tc>
          <w:tcPr>
            <w:tcW w:type="dxa" w:w="36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신뢰된 격리 LAN 또는 localhost에서 사용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오실로스코프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16 kHz carrier, 60 Hz polarity, blanking, Fault latency, bridge/output 파형</w:t>
            </w:r>
          </w:p>
        </w:tc>
        <w:tc>
          <w:tcPr>
            <w:tcW w:type="dxa" w:w="36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절연·정격에 맞는 probe와 접지 방식 사용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멀티미터·연속성계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J7/J10 pin 1, odd/even GND, harness, 전원 극성 확인</w:t>
            </w:r>
          </w:p>
        </w:tc>
        <w:tc>
          <w:tcPr>
            <w:tcW w:type="dxa" w:w="36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무전원 단계에서 우선 수행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가변 전원·dummy load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logic-only·저전압 Power Stage 단계 시험</w:t>
            </w:r>
          </w:p>
        </w:tc>
        <w:tc>
          <w:tcPr>
            <w:tcW w:type="dxa" w:w="36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current limit 설정 후 한 채널씩 확대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기준 온도계·전류계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DS18B20과 보드별 ADC slope/offset·NTC 보정</w:t>
            </w:r>
          </w:p>
        </w:tc>
        <w:tc>
          <w:tcPr>
            <w:tcW w:type="dxa" w:w="36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조건·장비·보드 식별을 시험 기록에 포함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고휘도 광원·열원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역광·열부하 시나리오 재현</w:t>
            </w:r>
          </w:p>
        </w:tc>
        <w:tc>
          <w:tcPr>
            <w:tcW w:type="dxa" w:w="36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거리·각도·시간을 고정해 전후 비교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안전 외함·표시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72 V·PDLC 단계 접근 통제와 방전 확인</w:t>
            </w:r>
          </w:p>
        </w:tc>
        <w:tc>
          <w:tcPr>
            <w:tcW w:type="dxa" w:w="36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E-Stop이 rail 차단이 아님을 전제로 운영</w:t>
            </w:r>
          </w:p>
        </w:tc>
      </w:tr>
    </w:tbl>
    <w:p>
      <w:pPr>
        <w:pStyle w:val="KUGCaption"/>
        <w:widowControl/>
      </w:pPr>
    </w:p>
    <w:p>
      <w:pPr>
        <w:pStyle w:val="KUGSubsection"/>
        <w:widowControl/>
      </w:pPr>
      <w:r>
        <w:t>○ 실기 검증 순서</w:t>
      </w:r>
    </w:p>
    <w:p>
      <w:pPr>
        <w:pStyle w:val="KUGBullet"/>
        <w:widowControl/>
        <w:numPr>
          <w:ilvl w:val="0"/>
          <w:numId w:val="3"/>
        </w:numPr>
      </w:pPr>
      <w:r>
        <w:rPr>
          <w:rFonts w:ascii="나눔명조" w:hAnsi="나눔명조" w:eastAsia="나눔명조" w:cs="나눔명조"/>
          <w:color w:val="111111"/>
          <w:sz w:val="21"/>
        </w:rPr>
        <w:t>무전원 상태에서 U3 방향, J7/J10 pin 1, 모든 짝수 GND, 전원 극성과 A–B 3선 harness 연속성을 확인한다.</w:t>
      </w:r>
    </w:p>
    <w:p>
      <w:pPr>
        <w:pStyle w:val="KUGBullet"/>
        <w:widowControl/>
        <w:numPr>
          <w:ilvl w:val="0"/>
          <w:numId w:val="3"/>
        </w:numPr>
      </w:pPr>
      <w:r>
        <w:rPr>
          <w:rFonts w:ascii="나눔명조" w:hAnsi="나눔명조" w:eastAsia="나눔명조" w:cs="나눔명조"/>
          <w:color w:val="111111"/>
          <w:sz w:val="21"/>
        </w:rPr>
        <w:t>Power Stage와 72 V를 분리한 Logic Carrier 저전압 조건에서 부팅·reset의 ENABLE LOW/PWM force-low, E-Stop과 FAULT_N pulse를 확인한다.</w:t>
      </w:r>
    </w:p>
    <w:p>
      <w:pPr>
        <w:pStyle w:val="KUGBullet"/>
        <w:widowControl/>
        <w:numPr>
          <w:ilvl w:val="0"/>
          <w:numId w:val="3"/>
        </w:numPr>
      </w:pPr>
      <w:r>
        <w:rPr>
          <w:rFonts w:ascii="나눔명조" w:hAnsi="나눔명조" w:eastAsia="나눔명조" w:cs="나눔명조"/>
          <w:color w:val="111111"/>
          <w:sz w:val="21"/>
        </w:rPr>
        <w:t>Power Stage를 한 장씩 연결해 RUN_OK, 16 kHz/60 Hz, direction blanking과 정상 MI slew를 logic-only·저전압 dummy load에서 검증한다.</w:t>
      </w:r>
    </w:p>
    <w:p>
      <w:pPr>
        <w:pStyle w:val="KUGBullet"/>
        <w:widowControl/>
        <w:numPr>
          <w:ilvl w:val="0"/>
          <w:numId w:val="3"/>
        </w:numPr>
      </w:pPr>
      <w:r>
        <w:rPr>
          <w:rFonts w:ascii="나눔명조" w:hAnsi="나눔명조" w:eastAsia="나눔명조" w:cs="나눔명조"/>
          <w:color w:val="111111"/>
          <w:sz w:val="21"/>
        </w:rPr>
        <w:t>8개 ADC의 0 V·정상·open·short 경계를 확인하고 네 보드별 current slope/offset과 NTC 변환 계수를 기록한다.</w:t>
      </w:r>
    </w:p>
    <w:p>
      <w:pPr>
        <w:pStyle w:val="KUGBullet"/>
        <w:widowControl/>
        <w:numPr>
          <w:ilvl w:val="0"/>
          <w:numId w:val="3"/>
        </w:numPr>
      </w:pPr>
      <w:r>
        <w:rPr>
          <w:rFonts w:ascii="나눔명조" w:hAnsi="나눔명조" w:eastAsia="나눔명조" w:cs="나눔명조"/>
          <w:color w:val="111111"/>
          <w:sz w:val="21"/>
        </w:rPr>
        <w:t>앞 단계 PASS 보드만 current-limited DC bus와 dummy load, 네 채널, PDLC 순으로 확대하고 광학·열 KPI와 안전 증거를 남긴다.</w:t>
      </w:r>
    </w:p>
    <w:p>
      <w:pPr>
        <w:widowControl/>
      </w:pPr>
      <w:r>
        <w:br w:type="page"/>
      </w:r>
    </w:p>
    <w:p>
      <w:pPr>
        <w:pStyle w:val="KUGSection"/>
        <w:widowControl/>
      </w:pPr>
      <w:r>
        <w:t>□ 개발 현황 및 잔여 일정</w:t>
      </w:r>
    </w:p>
    <w:p>
      <w:pPr>
        <w:pStyle w:val="KUGSubsection"/>
        <w:widowControl/>
      </w:pPr>
      <w:r>
        <w:t>○ 현재 기준선</w:t>
      </w:r>
    </w:p>
    <w:p>
      <w:pPr>
        <w:widowControl/>
      </w:pPr>
      <w:r>
        <w:rPr>
          <w:rFonts w:ascii="나눔명조" w:hAnsi="나눔명조" w:eastAsia="나눔명조" w:cs="나눔명조"/>
          <w:color w:val="111111"/>
          <w:sz w:val="21"/>
        </w:rPr>
        <w:t>2026년 8월 10일 기준으로 KUGLASS의 제품 구조, TabUI, ESP32_A/ESP32_B canonical firmware, 통신 계약, 제작 하드웨어 계약과 비실기 회귀 검증이 정리되었다. 다음 단계의 핵심은 제작된 네 Power Stage를 실기에서 개별 식별·계측하고, 저전압부터 통합하여 광학·열 성능을 수치로 닫는 것이다.</w:t>
      </w:r>
    </w:p>
    <w:tbl>
      <w:tblPr>
        <w:tblW w:type="dxa" w:w="951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FC4D8"/>
          <w:left w:val="single" w:sz="8" w:space="0" w:color="AFC4D8"/>
          <w:bottom w:val="single" w:sz="8" w:space="0" w:color="AFC4D8"/>
          <w:right w:val="single" w:sz="8" w:space="0" w:color="AFC4D8"/>
          <w:insideH w:val="single" w:sz="5" w:space="0" w:color="AFC4D8"/>
          <w:insideV w:val="single" w:sz="5" w:space="0" w:color="AFC4D8"/>
        </w:tblBorders>
      </w:tblPr>
      <w:tblGrid>
        <w:gridCol w:w="650"/>
        <w:gridCol w:w="1750"/>
        <w:gridCol w:w="1050"/>
        <w:gridCol w:w="3650"/>
        <w:gridCol w:w="2418"/>
      </w:tblGrid>
      <w:tr>
        <w:trPr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단계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시점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상태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주요 작업</w:t>
            </w:r>
          </w:p>
        </w:tc>
        <w:tc>
          <w:tcPr>
            <w:tcW w:type="dxa" w:w="2418"/>
            <w:tcMar>
              <w:top w:w="80" w:type="dxa"/>
              <w:start w:w="120" w:type="dxa"/>
              <w:bottom w:w="80" w:type="dxa"/>
              <w:end w:w="120" w:type="dxa"/>
            </w:tcMar>
            <w:shd w:fill="D9E5F2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9"/>
              </w:rPr>
              <w:t>완료 기준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0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현재 기준선</w:t>
            </w:r>
          </w:p>
        </w:tc>
        <w:tc>
          <w:tcPr>
            <w:tcW w:type="dxa" w:w="1050"/>
            <w:vAlign w:val="center"/>
            <w:shd w:fill="E2F0D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완료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비실기 계약·host test·TabUI build</w:t>
            </w:r>
          </w:p>
        </w:tc>
        <w:tc>
          <w:tcPr>
            <w:tcW w:type="dxa" w:w="2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재현 가능한 PASS 기록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1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예선 이후 1주</w:t>
            </w:r>
          </w:p>
        </w:tc>
        <w:tc>
          <w:tcPr>
            <w:tcW w:type="dxa" w:w="1050"/>
            <w:vAlign w:val="center"/>
            <w:shd w:fill="FFF2C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예정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무전원 연속성·Logic Carrier 저전압·UART 10분 HIL</w:t>
            </w:r>
          </w:p>
        </w:tc>
        <w:tc>
          <w:tcPr>
            <w:tcW w:type="dxa" w:w="2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pin 1·전원·E-Stop·Fault·통신 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2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예선 이후 2주</w:t>
            </w:r>
          </w:p>
        </w:tc>
        <w:tc>
          <w:tcPr>
            <w:tcW w:type="dxa" w:w="1050"/>
            <w:vAlign w:val="center"/>
            <w:shd w:fill="FFF2C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예정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Power Stage 1장씩 logic-only·저전압 시험</w:t>
            </w:r>
          </w:p>
        </w:tc>
        <w:tc>
          <w:tcPr>
            <w:tcW w:type="dxa" w:w="2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CH0~CH3 carrier·blanking·RUN_OK PASS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3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예선 이후 3~4주</w:t>
            </w:r>
          </w:p>
        </w:tc>
        <w:tc>
          <w:tcPr>
            <w:tcW w:type="dxa" w:w="1050"/>
            <w:vAlign w:val="center"/>
            <w:shd w:fill="FFF2C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예정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ADC 입력 범위·보드별 보정·4채널 동시 시험</w:t>
            </w:r>
          </w:p>
        </w:tc>
        <w:tc>
          <w:tcPr>
            <w:tcW w:type="dxa" w:w="2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raw/mV validity와 calibration record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4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예선 이후 5주</w:t>
            </w:r>
          </w:p>
        </w:tc>
        <w:tc>
          <w:tcPr>
            <w:tcW w:type="dxa" w:w="1050"/>
            <w:vAlign w:val="center"/>
            <w:shd w:fill="FFF2C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예정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PDLC 연결, MI sweep, 카메라·열부하 KPI 측정</w:t>
            </w:r>
          </w:p>
        </w:tc>
        <w:tc>
          <w:tcPr>
            <w:tcW w:type="dxa" w:w="2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MI–Vrms–투과도 LUT와 전후 비교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5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예선 이후 6주</w:t>
            </w:r>
          </w:p>
        </w:tc>
        <w:tc>
          <w:tcPr>
            <w:tcW w:type="dxa" w:w="1050"/>
            <w:vAlign w:val="center"/>
            <w:shd w:fill="FFF2C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예정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1:10 모형·TabUI 통합, 4개 시나리오 리허설</w:t>
            </w:r>
          </w:p>
        </w:tc>
        <w:tc>
          <w:tcPr>
            <w:tcW w:type="dxa" w:w="2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시연 체크리스트·Fault 복구 기록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/>
                <w:color w:val="111111"/>
                <w:sz w:val="17"/>
              </w:rPr>
              <w:t>6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결선 제출 전</w:t>
            </w:r>
          </w:p>
        </w:tc>
        <w:tc>
          <w:tcPr>
            <w:tcW w:type="dxa" w:w="1050"/>
            <w:vAlign w:val="center"/>
            <w:shd w:fill="FFF2C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예정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영상·보고서·시험 evidence 정리</w:t>
            </w:r>
          </w:p>
        </w:tc>
        <w:tc>
          <w:tcPr>
            <w:tcW w:type="dxa" w:w="2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나눔명조" w:hAnsi="나눔명조" w:eastAsia="나눔명조" w:cs="나눔명조"/>
                <w:b w:val="0"/>
                <w:color w:val="111111"/>
                <w:sz w:val="17"/>
              </w:rPr>
              <w:t>재현 가능한 시연·최종 제출물</w:t>
            </w:r>
          </w:p>
        </w:tc>
      </w:tr>
    </w:tbl>
    <w:p>
      <w:pPr>
        <w:pStyle w:val="KUGCaption"/>
        <w:widowControl/>
      </w:pPr>
    </w:p>
    <w:p>
      <w:pPr>
        <w:pStyle w:val="KUGSubsection"/>
        <w:widowControl/>
      </w:pPr>
      <w:r>
        <w:t>○ 단계별 판단 원칙</w:t>
      </w:r>
    </w:p>
    <w:p>
      <w:pPr>
        <w:pStyle w:val="KUGBullet"/>
        <w:widowControl/>
        <w:numPr>
          <w:ilvl w:val="0"/>
          <w:numId w:val="3"/>
        </w:numPr>
      </w:pPr>
      <w:r>
        <w:rPr>
          <w:rFonts w:ascii="나눔명조" w:hAnsi="나눔명조" w:eastAsia="나눔명조" w:cs="나눔명조"/>
          <w:color w:val="111111"/>
          <w:sz w:val="21"/>
        </w:rPr>
        <w:t>이전 단계의 정적 검사나 안전 입력 검증이 실패하면 출력 전압을 높이거나 다음 보드를 추가하지 않는다.</w:t>
      </w:r>
    </w:p>
    <w:p>
      <w:pPr>
        <w:pStyle w:val="KUGBullet"/>
        <w:widowControl/>
        <w:numPr>
          <w:ilvl w:val="0"/>
          <w:numId w:val="3"/>
        </w:numPr>
      </w:pPr>
      <w:r>
        <w:rPr>
          <w:rFonts w:ascii="나눔명조" w:hAnsi="나눔명조" w:eastAsia="나눔명조" w:cs="나눔명조"/>
          <w:color w:val="111111"/>
          <w:sz w:val="21"/>
        </w:rPr>
        <w:t>네 Power Stage 각각의 식별 정보, 시험 조건, 계측기, 측정값과 사진·scope capture를 기록한다.</w:t>
      </w:r>
    </w:p>
    <w:p>
      <w:pPr>
        <w:pStyle w:val="KUGBullet"/>
        <w:widowControl/>
        <w:numPr>
          <w:ilvl w:val="0"/>
          <w:numId w:val="3"/>
        </w:numPr>
      </w:pPr>
      <w:r>
        <w:rPr>
          <w:rFonts w:ascii="나눔명조" w:hAnsi="나눔명조" w:eastAsia="나눔명조" w:cs="나눔명조"/>
          <w:color w:val="111111"/>
          <w:sz w:val="21"/>
        </w:rPr>
        <w:t>회로 명목값 또는 host test 결과를 실측 성능으로 대체하지 않으며, 미확정 값은 보고서와 UI에서 계속 미실측으로 표시한다.</w:t>
      </w:r>
    </w:p>
    <w:p>
      <w:pPr>
        <w:widowControl/>
      </w:pPr>
      <w:r>
        <w:br w:type="page"/>
      </w:r>
    </w:p>
    <w:p>
      <w:pPr>
        <w:pStyle w:val="KUGSection"/>
        <w:widowControl/>
      </w:pPr>
      <w:r>
        <w:t>□ 팀 구성 및 역량</w:t>
      </w:r>
    </w:p>
    <w:tbl>
      <w:tblPr>
        <w:tblW w:type="dxa" w:w="951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FC4D8"/>
          <w:left w:val="single" w:sz="8" w:space="0" w:color="AFC4D8"/>
          <w:bottom w:val="single" w:sz="8" w:space="0" w:color="AFC4D8"/>
          <w:right w:val="single" w:sz="8" w:space="0" w:color="AFC4D8"/>
          <w:insideH w:val="single" w:sz="5" w:space="0" w:color="AFC4D8"/>
          <w:insideV w:val="single" w:sz="5" w:space="0" w:color="AFC4D8"/>
        </w:tblBorders>
      </w:tblPr>
      <w:tblGrid>
        <w:gridCol w:w="1050"/>
        <w:gridCol w:w="1250"/>
        <w:gridCol w:w="3900"/>
        <w:gridCol w:w="3318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E5E5E5" w:val="clear"/>
          </w:tcPr>
          <w:p>
            <w:pPr>
              <w:jc w:val="center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구분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E5E5E5" w:val="clear"/>
          </w:tcPr>
          <w:p>
            <w:pPr>
              <w:jc w:val="center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성명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E5E5E5" w:val="clear"/>
          </w:tcPr>
          <w:p>
            <w:pPr>
              <w:jc w:val="left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현재 담당 업무</w:t>
            </w:r>
          </w:p>
        </w:tc>
        <w:tc>
          <w:tcPr>
            <w:tcW w:type="dxa" w:w="3318"/>
            <w:tcMar>
              <w:top w:w="80" w:type="dxa"/>
              <w:start w:w="120" w:type="dxa"/>
              <w:bottom w:w="80" w:type="dxa"/>
              <w:end w:w="120" w:type="dxa"/>
            </w:tcMar>
            <w:shd w:fill="E5E5E5" w:val="clear"/>
          </w:tcPr>
          <w:p>
            <w:pPr>
              <w:jc w:val="left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업무 관련 역량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팀장</w:t>
            </w:r>
          </w:p>
        </w:tc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최무영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numPr>
                <w:ilvl w:val="0"/>
                <w:numId w:val="3"/>
              </w:numPr>
              <w:spacing w:after="20"/>
            </w:pPr>
            <w:r/>
            <w:r>
              <w:rPr>
                <w:rFonts w:ascii="나눔명조" w:hAnsi="나눔명조" w:eastAsia="나눔명조" w:cs="나눔명조"/>
                <w:color w:val="111111"/>
                <w:sz w:val="17"/>
              </w:rPr>
              <w:t>프로젝트 일정·문서·발표 총괄</w:t>
            </w:r>
          </w:p>
          <w:p>
            <w:pPr>
              <w:numPr>
                <w:ilvl w:val="0"/>
                <w:numId w:val="3"/>
              </w:numPr>
              <w:spacing w:after="20"/>
            </w:pPr>
            <w:r>
              <w:rPr>
                <w:rFonts w:ascii="나눔명조" w:hAnsi="나눔명조" w:eastAsia="나눔명조" w:cs="나눔명조"/>
                <w:color w:val="111111"/>
                <w:sz w:val="17"/>
              </w:rPr>
              <w:t>시스템 아키텍처와 TabUI/ESP32_A 통합</w:t>
            </w:r>
          </w:p>
          <w:p>
            <w:pPr>
              <w:numPr>
                <w:ilvl w:val="0"/>
                <w:numId w:val="3"/>
              </w:numPr>
              <w:spacing w:after="20"/>
            </w:pPr>
            <w:r>
              <w:rPr>
                <w:rFonts w:ascii="나눔명조" w:hAnsi="나눔명조" w:eastAsia="나눔명조" w:cs="나눔명조"/>
                <w:color w:val="111111"/>
                <w:sz w:val="17"/>
              </w:rPr>
              <w:t>카메라 지표·HMI·상태 모델 검증</w:t>
            </w:r>
          </w:p>
        </w:tc>
        <w:tc>
          <w:tcPr>
            <w:tcW w:type="dxa" w:w="33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나눔명조" w:hAnsi="나눔명조" w:eastAsia="나눔명조" w:cs="나눔명조"/>
                <w:color w:val="111111"/>
                <w:sz w:val="17"/>
              </w:rPr>
              <w:t>Python, TypeScript/React, C, OpenCV, 웹·AI 프로젝트와 시스템 통합 경험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팀원</w:t>
            </w:r>
          </w:p>
        </w:tc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전수찬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numPr>
                <w:ilvl w:val="0"/>
                <w:numId w:val="3"/>
              </w:numPr>
              <w:spacing w:after="20"/>
            </w:pPr>
            <w:r/>
            <w:r>
              <w:rPr>
                <w:rFonts w:ascii="나눔명조" w:hAnsi="나눔명조" w:eastAsia="나눔명조" w:cs="나눔명조"/>
                <w:color w:val="111111"/>
                <w:sz w:val="17"/>
              </w:rPr>
              <w:t>1:10 차량 모형·제어 외함 설계·조립</w:t>
            </w:r>
          </w:p>
          <w:p>
            <w:pPr>
              <w:numPr>
                <w:ilvl w:val="0"/>
                <w:numId w:val="3"/>
              </w:numPr>
              <w:spacing w:after="20"/>
            </w:pPr>
            <w:r>
              <w:rPr>
                <w:rFonts w:ascii="나눔명조" w:hAnsi="나눔명조" w:eastAsia="나눔명조" w:cs="나눔명조"/>
                <w:color w:val="111111"/>
                <w:sz w:val="17"/>
              </w:rPr>
              <w:t>웹 HMI용 3D 모델과 시연 환경 제작</w:t>
            </w:r>
          </w:p>
          <w:p>
            <w:pPr>
              <w:numPr>
                <w:ilvl w:val="0"/>
                <w:numId w:val="3"/>
              </w:numPr>
              <w:spacing w:after="20"/>
            </w:pPr>
            <w:r>
              <w:rPr>
                <w:rFonts w:ascii="나눔명조" w:hAnsi="나눔명조" w:eastAsia="나눔명조" w:cs="나눔명조"/>
                <w:color w:val="111111"/>
                <w:sz w:val="17"/>
              </w:rPr>
              <w:t>배선·하네스·시연 영상 구성</w:t>
            </w:r>
          </w:p>
        </w:tc>
        <w:tc>
          <w:tcPr>
            <w:tcW w:type="dxa" w:w="33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나눔명조" w:hAnsi="나눔명조" w:eastAsia="나눔명조" w:cs="나눔명조"/>
                <w:color w:val="111111"/>
                <w:sz w:val="17"/>
              </w:rPr>
              <w:t>Fusion 360, Blender, Python, 3D 프린팅·기구 조립·배선 경험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팀원</w:t>
            </w:r>
          </w:p>
        </w:tc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김덕렬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numPr>
                <w:ilvl w:val="0"/>
                <w:numId w:val="3"/>
              </w:numPr>
              <w:spacing w:after="20"/>
            </w:pPr>
            <w:r/>
            <w:r>
              <w:rPr>
                <w:rFonts w:ascii="나눔명조" w:hAnsi="나눔명조" w:eastAsia="나눔명조" w:cs="나눔명조"/>
                <w:color w:val="111111"/>
                <w:sz w:val="17"/>
              </w:rPr>
              <w:t>ESP32_A/B 실시간 펌웨어와 host test</w:t>
            </w:r>
          </w:p>
          <w:p>
            <w:pPr>
              <w:numPr>
                <w:ilvl w:val="0"/>
                <w:numId w:val="3"/>
              </w:numPr>
              <w:spacing w:after="20"/>
            </w:pPr>
            <w:r>
              <w:rPr>
                <w:rFonts w:ascii="나눔명조" w:hAnsi="나눔명조" w:eastAsia="나눔명조" w:cs="나눔명조"/>
                <w:color w:val="111111"/>
                <w:sz w:val="17"/>
              </w:rPr>
              <w:t>A–B protocol, SPWM, Fault·TTL 동작 검증</w:t>
            </w:r>
          </w:p>
          <w:p>
            <w:pPr>
              <w:numPr>
                <w:ilvl w:val="0"/>
                <w:numId w:val="3"/>
              </w:numPr>
              <w:spacing w:after="20"/>
            </w:pPr>
            <w:r>
              <w:rPr>
                <w:rFonts w:ascii="나눔명조" w:hAnsi="나눔명조" w:eastAsia="나눔명조" w:cs="나눔명조"/>
                <w:color w:val="111111"/>
                <w:sz w:val="17"/>
              </w:rPr>
              <w:t>logic-only·저전압 HIL 수행</w:t>
            </w:r>
          </w:p>
        </w:tc>
        <w:tc>
          <w:tcPr>
            <w:tcW w:type="dxa" w:w="33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나눔명조" w:hAnsi="나눔명조" w:eastAsia="나눔명조" w:cs="나눔명조"/>
                <w:color w:val="111111"/>
                <w:sz w:val="17"/>
              </w:rPr>
              <w:t>C/C++, ESP-IDF, FreeRTOS, MCPWM/PWM, PSIM·PSpice 전력제어 경험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나눔명조" w:hAnsi="나눔명조" w:eastAsia="나눔명조" w:cs="나눔명조"/>
                <w:b/>
                <w:color w:val="111111"/>
                <w:sz w:val="18"/>
              </w:rPr>
              <w:t>팀원</w:t>
            </w:r>
          </w:p>
        </w:tc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나눔명조" w:hAnsi="나눔명조" w:eastAsia="나눔명조" w:cs="나눔명조"/>
                <w:b w:val="0"/>
                <w:color w:val="111111"/>
                <w:sz w:val="18"/>
              </w:rPr>
              <w:t>이승민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numPr>
                <w:ilvl w:val="0"/>
                <w:numId w:val="3"/>
              </w:numPr>
              <w:spacing w:after="20"/>
            </w:pPr>
            <w:r/>
            <w:r>
              <w:rPr>
                <w:rFonts w:ascii="나눔명조" w:hAnsi="나눔명조" w:eastAsia="나눔명조" w:cs="나눔명조"/>
                <w:color w:val="111111"/>
                <w:sz w:val="17"/>
              </w:rPr>
              <w:t>Logic Carrier·Power Stage 회로/PCB 기준 관리</w:t>
            </w:r>
          </w:p>
          <w:p>
            <w:pPr>
              <w:numPr>
                <w:ilvl w:val="0"/>
                <w:numId w:val="3"/>
              </w:numPr>
              <w:spacing w:after="20"/>
            </w:pPr>
            <w:r>
              <w:rPr>
                <w:rFonts w:ascii="나눔명조" w:hAnsi="나눔명조" w:eastAsia="나눔명조" w:cs="나눔명조"/>
                <w:color w:val="111111"/>
                <w:sz w:val="17"/>
              </w:rPr>
              <w:t>전원·안전 회로와 계측 절차 수행</w:t>
            </w:r>
          </w:p>
          <w:p>
            <w:pPr>
              <w:numPr>
                <w:ilvl w:val="0"/>
                <w:numId w:val="3"/>
              </w:numPr>
              <w:spacing w:after="20"/>
            </w:pPr>
            <w:r>
              <w:rPr>
                <w:rFonts w:ascii="나눔명조" w:hAnsi="나눔명조" w:eastAsia="나눔명조" w:cs="나눔명조"/>
                <w:color w:val="111111"/>
                <w:sz w:val="17"/>
              </w:rPr>
              <w:t>출력 파형·발열·ADC·Fault KPI 분석</w:t>
            </w:r>
          </w:p>
        </w:tc>
        <w:tc>
          <w:tcPr>
            <w:tcW w:type="dxa" w:w="33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나눔명조" w:hAnsi="나눔명조" w:eastAsia="나눔명조" w:cs="나눔명조"/>
                <w:color w:val="111111"/>
                <w:sz w:val="17"/>
              </w:rPr>
              <w:t>KiCad, Altium, LTspice, PSIM, Python 데이터 분석과 전력전자 설계 경험</w:t>
            </w:r>
          </w:p>
        </w:tc>
      </w:tr>
    </w:tbl>
    <w:p>
      <w:pPr>
        <w:pStyle w:val="KUGCaption"/>
        <w:widowControl/>
      </w:pPr>
    </w:p>
    <w:p>
      <w:pPr>
        <w:pStyle w:val="KUGSection"/>
        <w:widowControl/>
      </w:pPr>
      <w:r>
        <w:t>□ 참고 문헌 및 기준 자료</w:t>
      </w:r>
    </w:p>
    <w:p>
      <w:pPr>
        <w:pStyle w:val="KUGReference"/>
        <w:widowControl/>
        <w:ind w:left="360" w:hanging="360"/>
      </w:pPr>
      <w:r>
        <w:rPr>
          <w:rFonts w:ascii="나눔명조" w:hAnsi="나눔명조" w:eastAsia="나눔명조" w:cs="나눔명조"/>
          <w:b/>
          <w:color w:val="111111"/>
          <w:sz w:val="19"/>
        </w:rPr>
        <w:t xml:space="preserve">[1] </w:t>
      </w:r>
      <w:r>
        <w:rPr>
          <w:rFonts w:ascii="나눔명조" w:hAnsi="나눔명조" w:eastAsia="나눔명조" w:cs="나눔명조"/>
          <w:color w:val="111111"/>
          <w:sz w:val="19"/>
        </w:rPr>
        <w:t>KUGLASS_DEV, README.md, 개발 계획서.md, docs/ARCHITECTURE.md, docs/PROTOCOL.md, docs/VALIDATION.md (2026.08.10 기준).</w:t>
      </w:r>
    </w:p>
    <w:p>
      <w:pPr>
        <w:pStyle w:val="KUGReference"/>
        <w:widowControl/>
        <w:ind w:left="360" w:hanging="360"/>
      </w:pPr>
      <w:r>
        <w:rPr>
          <w:rFonts w:ascii="나눔명조" w:hAnsi="나눔명조" w:eastAsia="나눔명조" w:cs="나눔명조"/>
          <w:b/>
          <w:color w:val="111111"/>
          <w:sz w:val="19"/>
        </w:rPr>
        <w:t xml:space="preserve">[2] </w:t>
      </w:r>
      <w:r>
        <w:rPr>
          <w:rFonts w:ascii="나눔명조" w:hAnsi="나눔명조" w:eastAsia="나눔명조" w:cs="나눔명조"/>
          <w:color w:val="111111"/>
          <w:sz w:val="19"/>
        </w:rPr>
        <w:t>KUGLASS_DEV, TabUI/README.md 및 TabUI tests; ESP32_A_Algo/README.md·host_tests; ESP32_B_Algo/README.md·host_tests.</w:t>
      </w:r>
    </w:p>
    <w:p>
      <w:pPr>
        <w:pStyle w:val="KUGReference"/>
        <w:widowControl/>
        <w:ind w:left="360" w:hanging="360"/>
      </w:pPr>
      <w:r>
        <w:rPr>
          <w:rFonts w:ascii="나눔명조" w:hAnsi="나눔명조" w:eastAsia="나눔명조" w:cs="나눔명조"/>
          <w:b/>
          <w:color w:val="111111"/>
          <w:sz w:val="19"/>
        </w:rPr>
        <w:t xml:space="preserve">[3] </w:t>
      </w:r>
      <w:r>
        <w:rPr>
          <w:rFonts w:ascii="나눔명조" w:hAnsi="나눔명조" w:eastAsia="나눔명조" w:cs="나눔명조"/>
          <w:color w:val="111111"/>
          <w:sz w:val="19"/>
        </w:rPr>
        <w:t>KUGLASS_DEV, hardware/manifest.json, hardware/contracts/esp32_b_io.json, power_stage.json, safety.json.</w:t>
      </w:r>
    </w:p>
    <w:p>
      <w:pPr>
        <w:pStyle w:val="KUGReference"/>
        <w:widowControl/>
        <w:ind w:left="360" w:hanging="360"/>
      </w:pPr>
      <w:r>
        <w:rPr>
          <w:rFonts w:ascii="나눔명조" w:hAnsi="나눔명조" w:eastAsia="나눔명조" w:cs="나눔명조"/>
          <w:b/>
          <w:color w:val="111111"/>
          <w:sz w:val="19"/>
        </w:rPr>
        <w:t xml:space="preserve">[4] </w:t>
      </w:r>
      <w:r>
        <w:rPr>
          <w:rFonts w:ascii="나눔명조" w:hAnsi="나눔명조" w:eastAsia="나눔명조" w:cs="나눔명조"/>
          <w:color w:val="111111"/>
          <w:sz w:val="19"/>
        </w:rPr>
        <w:t>KUGLASS Logic Carrier, Logic carrier.pdf, 2 pages, as-built schematic; KUGLASS Power Stage, Power_stage.pdf 및 KiCad schematic/PCB.</w:t>
      </w:r>
    </w:p>
    <w:p>
      <w:pPr>
        <w:pStyle w:val="KUGReference"/>
        <w:widowControl/>
        <w:ind w:left="360" w:hanging="360"/>
      </w:pPr>
      <w:r>
        <w:rPr>
          <w:rFonts w:ascii="나눔명조" w:hAnsi="나눔명조" w:eastAsia="나눔명조" w:cs="나눔명조"/>
          <w:b/>
          <w:color w:val="111111"/>
          <w:sz w:val="19"/>
        </w:rPr>
        <w:t xml:space="preserve">[5] </w:t>
      </w:r>
      <w:r>
        <w:rPr>
          <w:rFonts w:ascii="나눔명조" w:hAnsi="나눔명조" w:eastAsia="나눔명조" w:cs="나눔명조"/>
          <w:color w:val="111111"/>
          <w:sz w:val="19"/>
        </w:rPr>
        <w:t>Espressif Systems, ESP-IDF Programming Guide (프로젝트 기준 6.0.2) 및 ESP32-S3-DevKitC-1 User Guide.</w:t>
      </w:r>
    </w:p>
    <w:p>
      <w:pPr>
        <w:pStyle w:val="KUGReference"/>
        <w:widowControl/>
        <w:ind w:left="360" w:hanging="360"/>
      </w:pPr>
      <w:r>
        <w:rPr>
          <w:rFonts w:ascii="나눔명조" w:hAnsi="나눔명조" w:eastAsia="나눔명조" w:cs="나눔명조"/>
          <w:b/>
          <w:color w:val="111111"/>
          <w:sz w:val="19"/>
        </w:rPr>
        <w:t xml:space="preserve">[6] </w:t>
      </w:r>
      <w:r>
        <w:rPr>
          <w:rFonts w:ascii="나눔명조" w:hAnsi="나눔명조" w:eastAsia="나눔명조" w:cs="나눔명조"/>
          <w:color w:val="111111"/>
          <w:sz w:val="19"/>
        </w:rPr>
        <w:t>Espressif Systems, esp32-camera component 2.1.7.</w:t>
      </w:r>
    </w:p>
    <w:p>
      <w:pPr>
        <w:pStyle w:val="KUGReference"/>
        <w:widowControl/>
        <w:ind w:left="360" w:hanging="360"/>
      </w:pPr>
      <w:r>
        <w:rPr>
          <w:rFonts w:ascii="나눔명조" w:hAnsi="나눔명조" w:eastAsia="나눔명조" w:cs="나눔명조"/>
          <w:b/>
          <w:color w:val="111111"/>
          <w:sz w:val="19"/>
        </w:rPr>
        <w:t xml:space="preserve">[7] </w:t>
      </w:r>
      <w:r>
        <w:rPr>
          <w:rFonts w:ascii="나눔명조" w:hAnsi="나눔명조" w:eastAsia="나눔명조" w:cs="나눔명조"/>
          <w:color w:val="111111"/>
          <w:sz w:val="19"/>
        </w:rPr>
        <w:t>DS18B20 Programmable Resolution 1-Wire Digital Thermometer Datasheet.</w:t>
      </w:r>
    </w:p>
    <w:p>
      <w:pPr>
        <w:pStyle w:val="KUGReference"/>
        <w:widowControl/>
        <w:ind w:left="360" w:hanging="360"/>
      </w:pPr>
      <w:r>
        <w:rPr>
          <w:rFonts w:ascii="나눔명조" w:hAnsi="나눔명조" w:eastAsia="나눔명조" w:cs="나눔명조"/>
          <w:b/>
          <w:color w:val="111111"/>
          <w:sz w:val="19"/>
        </w:rPr>
        <w:t xml:space="preserve">[8] </w:t>
      </w:r>
      <w:r>
        <w:rPr>
          <w:rFonts w:ascii="나눔명조" w:hAnsi="나눔명조" w:eastAsia="나눔명조" w:cs="나눔명조"/>
          <w:color w:val="111111"/>
          <w:sz w:val="19"/>
        </w:rPr>
        <w:t>IRS2104(S) High and Low Side Driver Datasheet; TLV1701 Comparator Datasheet; 74LVC04/74LVC08/74HC08 Datasheets (저장소 hardware/datasheets 수록본).</w:t>
      </w:r>
    </w:p>
    <w:p>
      <w:pPr>
        <w:keepLines/>
        <w:spacing w:before="80" w:after="120"/>
        <w:ind w:left="140" w:right="140"/>
        <w:shd w:fill="EEF7F0" w:val="clear"/>
        <w:widowControl/>
        <w:pBdr>
          <w:top w:val="single" w:sz="6" w:space="6" w:color="A8C9B0"/>
          <w:left w:val="single" w:sz="6" w:space="6" w:color="A8C9B0"/>
          <w:bottom w:val="single" w:sz="6" w:space="6" w:color="A8C9B0"/>
          <w:right w:val="single" w:sz="6" w:space="6" w:color="A8C9B0"/>
        </w:pBdr>
      </w:pPr>
      <w:r>
        <w:rPr>
          <w:rFonts w:ascii="나눔고딕" w:hAnsi="나눔고딕" w:eastAsia="나눔고딕" w:cs="나눔고딕"/>
          <w:b/>
          <w:color w:val="58728A"/>
          <w:sz w:val="19"/>
        </w:rPr>
        <w:t xml:space="preserve">제출 기준  </w:t>
      </w:r>
      <w:r>
        <w:rPr>
          <w:rFonts w:ascii="나눔명조" w:hAnsi="나눔명조" w:eastAsia="나눔명조" w:cs="나눔명조"/>
          <w:b w:val="0"/>
          <w:color w:val="111111"/>
          <w:sz w:val="20"/>
        </w:rPr>
        <w:t>본 보고서는 저장소의 현재 구현과 2026.08.10 비실기 검증 결과를 기준으로 작성했으며, 실기 계측이 없는 값은 확정 성능으로 제시하지 않았다.</w:t>
      </w:r>
    </w:p>
    <w:sectPr w:rsidR="00ED484D" w:rsidRPr="002155D3">
      <w:pgSz w:w="11906" w:h="16838"/>
      <w:pgMar w:top="1100" w:right="1134" w:bottom="850" w:left="1134" w:header="250" w:footer="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8F676" w14:textId="77777777" w:rsidR="000B21EC" w:rsidRDefault="000B21EC" w:rsidP="00FB6AAC">
      <w:pPr>
        <w:spacing w:after="0" w:line="240" w:lineRule="auto"/>
      </w:pPr>
      <w:r>
        <w:separator/>
      </w:r>
    </w:p>
  </w:endnote>
  <w:endnote w:type="continuationSeparator" w:id="0">
    <w:p w14:paraId="7FF6B556" w14:textId="77777777" w:rsidR="000B21EC" w:rsidRDefault="000B21EC" w:rsidP="00FB6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ÇÑÄÄ¹ÙÅÁ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KoPubWorld바탕체 Medium">
    <w:panose1 w:val="020B0604020202020204"/>
    <w:charset w:val="81"/>
    <w:family w:val="auto"/>
    <w:pitch w:val="variable"/>
    <w:sig w:usb0="B000AABF" w:usb1="7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576A6" w14:textId="77777777" w:rsidR="000B21EC" w:rsidRDefault="000B21EC" w:rsidP="00FB6AAC">
      <w:pPr>
        <w:spacing w:after="0" w:line="240" w:lineRule="auto"/>
      </w:pPr>
      <w:r>
        <w:separator/>
      </w:r>
    </w:p>
  </w:footnote>
  <w:footnote w:type="continuationSeparator" w:id="0">
    <w:p w14:paraId="0110D764" w14:textId="77777777" w:rsidR="000B21EC" w:rsidRDefault="000B21EC" w:rsidP="00FB6A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A36"/>
    <w:multiLevelType w:val="hybridMultilevel"/>
    <w:tmpl w:val="E9285150"/>
    <w:lvl w:ilvl="0" w:tplc="BA6E90C6">
      <w:start w:val="1"/>
      <w:numFmt w:val="bullet"/>
      <w:lvlText w:val="-"/>
      <w:lvlJc w:val="left"/>
      <w:pPr>
        <w:ind w:left="360" w:hanging="220"/>
      </w:pPr>
    </w:lvl>
    <w:lvl w:ilvl="1" w:tplc="85B857DE">
      <w:start w:val="1"/>
      <w:numFmt w:val="bullet"/>
      <w:lvlText w:val="·"/>
      <w:lvlJc w:val="left"/>
      <w:pPr>
        <w:ind w:left="720" w:hanging="220"/>
      </w:pPr>
    </w:lvl>
    <w:lvl w:ilvl="2" w:tplc="6AC0BE0C">
      <w:numFmt w:val="decimal"/>
      <w:lvlText w:val=""/>
      <w:lvlJc w:val="left"/>
    </w:lvl>
    <w:lvl w:ilvl="3" w:tplc="48E02BB8">
      <w:numFmt w:val="decimal"/>
      <w:lvlText w:val=""/>
      <w:lvlJc w:val="left"/>
    </w:lvl>
    <w:lvl w:ilvl="4" w:tplc="9BD25738">
      <w:numFmt w:val="decimal"/>
      <w:lvlText w:val=""/>
      <w:lvlJc w:val="left"/>
    </w:lvl>
    <w:lvl w:ilvl="5" w:tplc="80DE4B12">
      <w:numFmt w:val="decimal"/>
      <w:lvlText w:val=""/>
      <w:lvlJc w:val="left"/>
    </w:lvl>
    <w:lvl w:ilvl="6" w:tplc="64CC4E66">
      <w:numFmt w:val="decimal"/>
      <w:lvlText w:val=""/>
      <w:lvlJc w:val="left"/>
    </w:lvl>
    <w:lvl w:ilvl="7" w:tplc="19A06432">
      <w:numFmt w:val="decimal"/>
      <w:lvlText w:val=""/>
      <w:lvlJc w:val="left"/>
    </w:lvl>
    <w:lvl w:ilvl="8" w:tplc="31F0305E">
      <w:numFmt w:val="decimal"/>
      <w:lvlText w:val=""/>
      <w:lvlJc w:val="left"/>
    </w:lvl>
  </w:abstractNum>
  <w:abstractNum w:abstractNumId="1" w15:restartNumberingAfterBreak="0">
    <w:nsid w:val="61971DCE"/>
    <w:multiLevelType w:val="hybridMultilevel"/>
    <w:tmpl w:val="41747032"/>
    <w:lvl w:ilvl="0" w:tplc="C6B80688">
      <w:start w:val="1"/>
      <w:numFmt w:val="bullet"/>
      <w:lvlText w:val="-"/>
      <w:lvlJc w:val="left"/>
      <w:pPr>
        <w:ind w:left="360" w:hanging="220"/>
      </w:pPr>
    </w:lvl>
    <w:lvl w:ilvl="1" w:tplc="E85E2346">
      <w:start w:val="1"/>
      <w:numFmt w:val="bullet"/>
      <w:lvlText w:val="·"/>
      <w:lvlJc w:val="left"/>
      <w:pPr>
        <w:ind w:left="720" w:hanging="220"/>
      </w:pPr>
    </w:lvl>
    <w:lvl w:ilvl="2" w:tplc="87A2C19E">
      <w:numFmt w:val="decimal"/>
      <w:lvlText w:val=""/>
      <w:lvlJc w:val="left"/>
    </w:lvl>
    <w:lvl w:ilvl="3" w:tplc="857209E4">
      <w:numFmt w:val="decimal"/>
      <w:lvlText w:val=""/>
      <w:lvlJc w:val="left"/>
    </w:lvl>
    <w:lvl w:ilvl="4" w:tplc="C3DA0F02">
      <w:numFmt w:val="decimal"/>
      <w:lvlText w:val=""/>
      <w:lvlJc w:val="left"/>
    </w:lvl>
    <w:lvl w:ilvl="5" w:tplc="10B0B77A">
      <w:numFmt w:val="decimal"/>
      <w:lvlText w:val=""/>
      <w:lvlJc w:val="left"/>
    </w:lvl>
    <w:lvl w:ilvl="6" w:tplc="377ACB40">
      <w:numFmt w:val="decimal"/>
      <w:lvlText w:val=""/>
      <w:lvlJc w:val="left"/>
    </w:lvl>
    <w:lvl w:ilvl="7" w:tplc="D48EE48A">
      <w:numFmt w:val="decimal"/>
      <w:lvlText w:val=""/>
      <w:lvlJc w:val="left"/>
    </w:lvl>
    <w:lvl w:ilvl="8" w:tplc="1764B9CE">
      <w:numFmt w:val="decimal"/>
      <w:lvlText w:val=""/>
      <w:lvlJc w:val="left"/>
    </w:lvl>
  </w:abstractNum>
  <w:num w:numId="1" w16cid:durableId="126899283">
    <w:abstractNumId w:val="0"/>
    <w:lvlOverride w:ilvl="0">
      <w:startOverride w:val="1"/>
    </w:lvlOverride>
  </w:num>
  <w:num w:numId="2" w16cid:durableId="242883379">
    <w:abstractNumId w:val="1"/>
    <w:lvlOverride w:ilvl="0">
      <w:startOverride w:val="1"/>
    </w:lvlOverride>
  </w:num>
  <w:abstractNum w:abstractNumId="2">
    <w:multiLevelType w:val="multilevel"/>
    <w:lvl w:ilvl="0">
      <w:start w:val="1"/>
      <w:numFmt w:val="bullet"/>
      <w:lvlText w:val="•"/>
      <w:suff w:val="tab"/>
      <w:pPr>
        <w:tabs>
          <w:tab w:val="num" w:pos="360"/>
        </w:tabs>
        <w:ind w:left="360" w:hanging="180"/>
      </w:pPr>
      <w:rPr>
        <w:rFonts w:ascii="나눔명조" w:hAnsi="나눔명조" w:eastAsia="나눔명조"/>
      </w:rPr>
    </w:lvl>
    <w:lvl w:ilvl="1">
      <w:start w:val="1"/>
      <w:numFmt w:val="bullet"/>
      <w:lvlText w:val="–"/>
      <w:suff w:val="tab"/>
      <w:pPr>
        <w:tabs>
          <w:tab w:val="num" w:pos="720"/>
        </w:tabs>
        <w:ind w:left="720" w:hanging="180"/>
      </w:pPr>
      <w:rPr>
        <w:rFonts w:ascii="나눔명조" w:hAnsi="나눔명조" w:eastAsia="나눔명조"/>
      </w:rPr>
    </w:lvl>
    <w:lvl w:ilvl="2">
      <w:start w:val="1"/>
      <w:numFmt w:val="bullet"/>
      <w:lvlText w:val="·"/>
      <w:suff w:val="tab"/>
      <w:pPr>
        <w:tabs>
          <w:tab w:val="num" w:pos="1080"/>
        </w:tabs>
        <w:ind w:left="1080" w:hanging="180"/>
      </w:pPr>
      <w:rPr>
        <w:rFonts w:ascii="나눔명조" w:hAnsi="나눔명조" w:eastAsia="나눔명조"/>
      </w:rPr>
    </w:lvl>
  </w:abstract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SystemFonts/>
  <w:bordersDoNotSurroundHeader/>
  <w:bordersDoNotSurroundFooter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B35"/>
    <w:rsid w:val="000031CC"/>
    <w:rsid w:val="00003F17"/>
    <w:rsid w:val="000075BE"/>
    <w:rsid w:val="00016278"/>
    <w:rsid w:val="00066BB4"/>
    <w:rsid w:val="00074ED8"/>
    <w:rsid w:val="000B21EC"/>
    <w:rsid w:val="000F1C83"/>
    <w:rsid w:val="0010543F"/>
    <w:rsid w:val="0011238A"/>
    <w:rsid w:val="001177A7"/>
    <w:rsid w:val="00122011"/>
    <w:rsid w:val="0012436D"/>
    <w:rsid w:val="00136536"/>
    <w:rsid w:val="00154E8F"/>
    <w:rsid w:val="00160DEA"/>
    <w:rsid w:val="001667C1"/>
    <w:rsid w:val="00172BE7"/>
    <w:rsid w:val="001969CF"/>
    <w:rsid w:val="001D1E9E"/>
    <w:rsid w:val="001D26C6"/>
    <w:rsid w:val="001E7BC9"/>
    <w:rsid w:val="001F34F9"/>
    <w:rsid w:val="00204F84"/>
    <w:rsid w:val="002155D3"/>
    <w:rsid w:val="00216894"/>
    <w:rsid w:val="002362CB"/>
    <w:rsid w:val="0024708A"/>
    <w:rsid w:val="0025399E"/>
    <w:rsid w:val="00284E82"/>
    <w:rsid w:val="002946BF"/>
    <w:rsid w:val="002B4FD6"/>
    <w:rsid w:val="002C0506"/>
    <w:rsid w:val="002E6887"/>
    <w:rsid w:val="002F00BA"/>
    <w:rsid w:val="002F303B"/>
    <w:rsid w:val="00303AC9"/>
    <w:rsid w:val="00310E6E"/>
    <w:rsid w:val="0031227C"/>
    <w:rsid w:val="00317C7F"/>
    <w:rsid w:val="003216D5"/>
    <w:rsid w:val="00326795"/>
    <w:rsid w:val="00330185"/>
    <w:rsid w:val="003352D4"/>
    <w:rsid w:val="00346462"/>
    <w:rsid w:val="00370D98"/>
    <w:rsid w:val="00376A8D"/>
    <w:rsid w:val="0038251B"/>
    <w:rsid w:val="003847F9"/>
    <w:rsid w:val="00393F50"/>
    <w:rsid w:val="003A07B5"/>
    <w:rsid w:val="003B2F96"/>
    <w:rsid w:val="003C4AF3"/>
    <w:rsid w:val="003D2C23"/>
    <w:rsid w:val="003E33C9"/>
    <w:rsid w:val="003E3E44"/>
    <w:rsid w:val="00405BCD"/>
    <w:rsid w:val="00411549"/>
    <w:rsid w:val="00414876"/>
    <w:rsid w:val="00420D32"/>
    <w:rsid w:val="00425225"/>
    <w:rsid w:val="00462FEE"/>
    <w:rsid w:val="00467A79"/>
    <w:rsid w:val="0047721B"/>
    <w:rsid w:val="00491536"/>
    <w:rsid w:val="00491C78"/>
    <w:rsid w:val="004C1052"/>
    <w:rsid w:val="004D28CB"/>
    <w:rsid w:val="0052098A"/>
    <w:rsid w:val="00521BE2"/>
    <w:rsid w:val="005258DB"/>
    <w:rsid w:val="00540318"/>
    <w:rsid w:val="00543B29"/>
    <w:rsid w:val="00552CB2"/>
    <w:rsid w:val="0056235C"/>
    <w:rsid w:val="005633E8"/>
    <w:rsid w:val="005729EB"/>
    <w:rsid w:val="00590EBA"/>
    <w:rsid w:val="00595944"/>
    <w:rsid w:val="005961B6"/>
    <w:rsid w:val="00596F60"/>
    <w:rsid w:val="005A2D38"/>
    <w:rsid w:val="005B6B37"/>
    <w:rsid w:val="005B7872"/>
    <w:rsid w:val="005C1C33"/>
    <w:rsid w:val="005C5387"/>
    <w:rsid w:val="005D2D95"/>
    <w:rsid w:val="005F2742"/>
    <w:rsid w:val="005F57ED"/>
    <w:rsid w:val="006207DD"/>
    <w:rsid w:val="00627A1D"/>
    <w:rsid w:val="00641E2F"/>
    <w:rsid w:val="0065487A"/>
    <w:rsid w:val="00681712"/>
    <w:rsid w:val="006B19B5"/>
    <w:rsid w:val="006E43E8"/>
    <w:rsid w:val="006F592C"/>
    <w:rsid w:val="0071000F"/>
    <w:rsid w:val="00712C42"/>
    <w:rsid w:val="007204BC"/>
    <w:rsid w:val="007430B4"/>
    <w:rsid w:val="00750670"/>
    <w:rsid w:val="00782856"/>
    <w:rsid w:val="007851A0"/>
    <w:rsid w:val="00793CC4"/>
    <w:rsid w:val="007C312D"/>
    <w:rsid w:val="007C40EF"/>
    <w:rsid w:val="007C644A"/>
    <w:rsid w:val="007D1943"/>
    <w:rsid w:val="00813599"/>
    <w:rsid w:val="00814AAE"/>
    <w:rsid w:val="00824B2A"/>
    <w:rsid w:val="00852E1E"/>
    <w:rsid w:val="00871D8A"/>
    <w:rsid w:val="008A3CEC"/>
    <w:rsid w:val="008C6392"/>
    <w:rsid w:val="008D64B0"/>
    <w:rsid w:val="008E30C4"/>
    <w:rsid w:val="00903051"/>
    <w:rsid w:val="00905EF8"/>
    <w:rsid w:val="00916B21"/>
    <w:rsid w:val="00920E13"/>
    <w:rsid w:val="0092724E"/>
    <w:rsid w:val="00931266"/>
    <w:rsid w:val="00936B65"/>
    <w:rsid w:val="00937CAD"/>
    <w:rsid w:val="009436C0"/>
    <w:rsid w:val="00982149"/>
    <w:rsid w:val="009A3FD5"/>
    <w:rsid w:val="009B0B35"/>
    <w:rsid w:val="009B102A"/>
    <w:rsid w:val="009C3D66"/>
    <w:rsid w:val="009E207D"/>
    <w:rsid w:val="009E6378"/>
    <w:rsid w:val="009F6707"/>
    <w:rsid w:val="009F724B"/>
    <w:rsid w:val="00A00BCD"/>
    <w:rsid w:val="00A06C26"/>
    <w:rsid w:val="00A145BD"/>
    <w:rsid w:val="00A22E4D"/>
    <w:rsid w:val="00A22FE5"/>
    <w:rsid w:val="00A25914"/>
    <w:rsid w:val="00A271EC"/>
    <w:rsid w:val="00A27D07"/>
    <w:rsid w:val="00A4059A"/>
    <w:rsid w:val="00A600D7"/>
    <w:rsid w:val="00A74AA0"/>
    <w:rsid w:val="00A752DB"/>
    <w:rsid w:val="00A948E6"/>
    <w:rsid w:val="00AC10EF"/>
    <w:rsid w:val="00AC436A"/>
    <w:rsid w:val="00AD0722"/>
    <w:rsid w:val="00AE1C55"/>
    <w:rsid w:val="00AE60A4"/>
    <w:rsid w:val="00B00075"/>
    <w:rsid w:val="00B00CF0"/>
    <w:rsid w:val="00B225BD"/>
    <w:rsid w:val="00B42FE2"/>
    <w:rsid w:val="00B450B7"/>
    <w:rsid w:val="00B56735"/>
    <w:rsid w:val="00B64EAB"/>
    <w:rsid w:val="00B678CA"/>
    <w:rsid w:val="00B70376"/>
    <w:rsid w:val="00B82390"/>
    <w:rsid w:val="00BA44D4"/>
    <w:rsid w:val="00BB338E"/>
    <w:rsid w:val="00BB775C"/>
    <w:rsid w:val="00BC11A8"/>
    <w:rsid w:val="00BC6EB4"/>
    <w:rsid w:val="00BE4A1E"/>
    <w:rsid w:val="00C06DC4"/>
    <w:rsid w:val="00C42975"/>
    <w:rsid w:val="00C634E6"/>
    <w:rsid w:val="00C63BC4"/>
    <w:rsid w:val="00C82CC7"/>
    <w:rsid w:val="00C950C7"/>
    <w:rsid w:val="00CA3909"/>
    <w:rsid w:val="00CB19C9"/>
    <w:rsid w:val="00CB40B0"/>
    <w:rsid w:val="00CB5FE1"/>
    <w:rsid w:val="00CD5000"/>
    <w:rsid w:val="00CE1E7C"/>
    <w:rsid w:val="00CE5F62"/>
    <w:rsid w:val="00D0169B"/>
    <w:rsid w:val="00D040CA"/>
    <w:rsid w:val="00D10604"/>
    <w:rsid w:val="00D32902"/>
    <w:rsid w:val="00D3720D"/>
    <w:rsid w:val="00D737EC"/>
    <w:rsid w:val="00DB2D3C"/>
    <w:rsid w:val="00DB3174"/>
    <w:rsid w:val="00DB42A3"/>
    <w:rsid w:val="00DE282D"/>
    <w:rsid w:val="00DE6DB5"/>
    <w:rsid w:val="00E003DA"/>
    <w:rsid w:val="00E15D1D"/>
    <w:rsid w:val="00E30EB9"/>
    <w:rsid w:val="00E32DDE"/>
    <w:rsid w:val="00E4254F"/>
    <w:rsid w:val="00E57D8F"/>
    <w:rsid w:val="00E6032F"/>
    <w:rsid w:val="00E60697"/>
    <w:rsid w:val="00E63AF2"/>
    <w:rsid w:val="00E67C37"/>
    <w:rsid w:val="00EB1B1E"/>
    <w:rsid w:val="00EB5A7E"/>
    <w:rsid w:val="00ED2E32"/>
    <w:rsid w:val="00ED484D"/>
    <w:rsid w:val="00EE3825"/>
    <w:rsid w:val="00F23302"/>
    <w:rsid w:val="00F34FB5"/>
    <w:rsid w:val="00F530A3"/>
    <w:rsid w:val="00F61080"/>
    <w:rsid w:val="00F65DA4"/>
    <w:rsid w:val="00F70DCB"/>
    <w:rsid w:val="00F8143A"/>
    <w:rsid w:val="00F85310"/>
    <w:rsid w:val="00F85A6A"/>
    <w:rsid w:val="00FA4113"/>
    <w:rsid w:val="00FB17C0"/>
    <w:rsid w:val="00FB6AAC"/>
    <w:rsid w:val="00FC0753"/>
    <w:rsid w:val="00FC0D26"/>
    <w:rsid w:val="00FC5BC5"/>
    <w:rsid w:val="00FC62F2"/>
    <w:rsid w:val="00FC74D7"/>
    <w:rsid w:val="00FD2341"/>
    <w:rsid w:val="00FF2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BF1372"/>
  <w14:defaultImageDpi w14:val="0"/>
  <w15:docId w15:val="{A7E0A131-2BD6-49B9-852D-333D2BBD4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Body Text" w:semiHidden="1" w:uiPriority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/>
      <w:wordWrap w:val="0"/>
      <w:autoSpaceDE w:val="0"/>
      <w:autoSpaceDN w:val="0"/>
      <w:spacing w:before="0" w:after="60" w:line="288" w:lineRule="auto"/>
    </w:pPr>
    <w:rPr>
      <w:rFonts w:ascii="나눔명조" w:hAnsi="나눔명조" w:eastAsia="나눔명조" w:cs="나눔명조"/>
      <w:color w:val="111111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textAlignment w:val="baseline"/>
    </w:pPr>
    <w:rPr>
      <w:rFonts w:ascii="ÇÑÄÄ¹ÙÅÁ" w:hAnsi="ÇÑÄÄ¹ÙÅÁ" w:cs="ÇÑÄÄ¹ÙÅÁ"/>
      <w:color w:val="000000"/>
      <w:kern w:val="0"/>
    </w:rPr>
  </w:style>
  <w:style w:type="paragraph" w:styleId="a4">
    <w:name w:val="Body Text"/>
    <w:basedOn w:val="a"/>
    <w:link w:val="Char"/>
    <w:uiPriority w:val="1"/>
    <w:pPr>
      <w:adjustRightInd w:val="0"/>
      <w:snapToGrid w:val="0"/>
      <w:spacing w:before="85" w:after="85" w:line="396" w:lineRule="auto"/>
      <w:ind w:left="350" w:right="350"/>
      <w:textAlignment w:val="baseline"/>
    </w:pPr>
    <w:rPr>
      <w:rFonts w:ascii="ÇÑÄÄ¹ÙÅÁ" w:hAnsi="ÇÑÄÄ¹ÙÅÁ" w:cs="ÇÑÄÄ¹ÙÅÁ"/>
      <w:color w:val="000000"/>
      <w:spacing w:val="-7"/>
      <w:w w:val="95"/>
      <w:kern w:val="0"/>
      <w:szCs w:val="20"/>
    </w:rPr>
  </w:style>
  <w:style w:type="character" w:customStyle="1" w:styleId="Char">
    <w:name w:val="본문 Char"/>
    <w:basedOn w:val="a0"/>
    <w:link w:val="a4"/>
    <w:uiPriority w:val="99"/>
    <w:semiHidden/>
    <w:locked/>
    <w:rPr>
      <w:rFonts w:cs="Times New Roman"/>
    </w:rPr>
  </w:style>
  <w:style w:type="paragraph" w:customStyle="1" w:styleId="1">
    <w:name w:val="개요 1"/>
    <w:uiPriority w:val="2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ind w:left="149" w:hanging="149"/>
      <w:textAlignment w:val="baseline"/>
    </w:pPr>
    <w:rPr>
      <w:rFonts w:ascii="ÇÑÄÄ¹ÙÅÁ" w:hAnsi="ÇÑÄÄ¹ÙÅÁ" w:cs="ÇÑÄÄ¹ÙÅÁ"/>
      <w:color w:val="000000"/>
      <w:kern w:val="0"/>
    </w:rPr>
  </w:style>
  <w:style w:type="paragraph" w:customStyle="1" w:styleId="2">
    <w:name w:val="개요 2"/>
    <w:uiPriority w:val="3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ind w:left="349" w:hanging="149"/>
      <w:textAlignment w:val="baseline"/>
    </w:pPr>
    <w:rPr>
      <w:rFonts w:ascii="ÇÑÄÄ¹ÙÅÁ" w:hAnsi="ÇÑÄÄ¹ÙÅÁ" w:cs="ÇÑÄÄ¹ÙÅÁ"/>
      <w:color w:val="000000"/>
      <w:kern w:val="0"/>
    </w:rPr>
  </w:style>
  <w:style w:type="paragraph" w:customStyle="1" w:styleId="3">
    <w:name w:val="개요 3"/>
    <w:uiPriority w:val="4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ind w:left="549" w:hanging="149"/>
      <w:textAlignment w:val="baseline"/>
    </w:pPr>
    <w:rPr>
      <w:rFonts w:ascii="ÇÑÄÄ¹ÙÅÁ" w:hAnsi="ÇÑÄÄ¹ÙÅÁ" w:cs="ÇÑÄÄ¹ÙÅÁ"/>
      <w:color w:val="000000"/>
      <w:kern w:val="0"/>
    </w:rPr>
  </w:style>
  <w:style w:type="paragraph" w:customStyle="1" w:styleId="4">
    <w:name w:val="개요 4"/>
    <w:uiPriority w:val="5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ind w:left="749" w:hanging="149"/>
      <w:textAlignment w:val="baseline"/>
    </w:pPr>
    <w:rPr>
      <w:rFonts w:ascii="ÇÑÄÄ¹ÙÅÁ" w:hAnsi="ÇÑÄÄ¹ÙÅÁ" w:cs="ÇÑÄÄ¹ÙÅÁ"/>
      <w:color w:val="000000"/>
      <w:kern w:val="0"/>
    </w:rPr>
  </w:style>
  <w:style w:type="paragraph" w:customStyle="1" w:styleId="5">
    <w:name w:val="개요 5"/>
    <w:uiPriority w:val="6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ind w:left="949" w:hanging="149"/>
      <w:textAlignment w:val="baseline"/>
    </w:pPr>
    <w:rPr>
      <w:rFonts w:ascii="ÇÑÄÄ¹ÙÅÁ" w:hAnsi="ÇÑÄÄ¹ÙÅÁ" w:cs="ÇÑÄÄ¹ÙÅÁ"/>
      <w:color w:val="000000"/>
      <w:kern w:val="0"/>
    </w:rPr>
  </w:style>
  <w:style w:type="paragraph" w:customStyle="1" w:styleId="6">
    <w:name w:val="개요 6"/>
    <w:uiPriority w:val="7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ind w:left="1149" w:hanging="149"/>
      <w:textAlignment w:val="baseline"/>
    </w:pPr>
    <w:rPr>
      <w:rFonts w:ascii="ÇÑÄÄ¹ÙÅÁ" w:hAnsi="ÇÑÄÄ¹ÙÅÁ" w:cs="ÇÑÄÄ¹ÙÅÁ"/>
      <w:color w:val="000000"/>
      <w:kern w:val="0"/>
    </w:rPr>
  </w:style>
  <w:style w:type="paragraph" w:customStyle="1" w:styleId="7">
    <w:name w:val="개요 7"/>
    <w:uiPriority w:val="8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ind w:left="1349" w:hanging="149"/>
      <w:textAlignment w:val="baseline"/>
    </w:pPr>
    <w:rPr>
      <w:rFonts w:ascii="ÇÑÄÄ¹ÙÅÁ" w:hAnsi="ÇÑÄÄ¹ÙÅÁ" w:cs="ÇÑÄÄ¹ÙÅÁ"/>
      <w:color w:val="000000"/>
      <w:kern w:val="0"/>
    </w:rPr>
  </w:style>
  <w:style w:type="paragraph" w:customStyle="1" w:styleId="a5">
    <w:name w:val="쪽 번호"/>
    <w:uiPriority w:val="9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textAlignment w:val="baseline"/>
    </w:pPr>
    <w:rPr>
      <w:rFonts w:ascii="ÇÑÄÄ¹ÙÅÁ" w:hAnsi="ÇÑÄÄ¹ÙÅÁ" w:cs="ÇÑÄÄ¹ÙÅÁ"/>
      <w:color w:val="000000"/>
      <w:kern w:val="0"/>
    </w:rPr>
  </w:style>
  <w:style w:type="paragraph" w:customStyle="1" w:styleId="a6">
    <w:name w:val="머리말"/>
    <w:uiPriority w:val="10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</w:tabs>
      <w:autoSpaceDE w:val="0"/>
      <w:autoSpaceDN w:val="0"/>
      <w:adjustRightInd w:val="0"/>
      <w:snapToGrid w:val="0"/>
      <w:spacing w:after="0" w:line="360" w:lineRule="auto"/>
      <w:ind w:right="200"/>
      <w:jc w:val="right"/>
      <w:textAlignment w:val="baseline"/>
    </w:pPr>
    <w:rPr>
      <w:rFonts w:ascii="ÇÑÄÄ¹ÙÅÁ" w:hAnsi="ÇÑÄÄ¹ÙÅÁ" w:cs="ÇÑÄÄ¹ÙÅÁ"/>
      <w:color w:val="000000"/>
      <w:kern w:val="0"/>
      <w:sz w:val="18"/>
      <w:szCs w:val="18"/>
    </w:rPr>
  </w:style>
  <w:style w:type="paragraph" w:customStyle="1" w:styleId="a7">
    <w:name w:val="각주"/>
    <w:uiPriority w:val="11"/>
    <w:pPr>
      <w:widowControl w:val="0"/>
      <w:wordWrap w:val="0"/>
      <w:autoSpaceDE w:val="0"/>
      <w:autoSpaceDN w:val="0"/>
      <w:adjustRightInd w:val="0"/>
      <w:snapToGrid w:val="0"/>
      <w:spacing w:after="0" w:line="312" w:lineRule="auto"/>
      <w:ind w:left="264" w:hanging="264"/>
      <w:textAlignment w:val="baseline"/>
    </w:pPr>
    <w:rPr>
      <w:rFonts w:ascii="ÇÑÄÄ¹ÙÅÁ" w:hAnsi="ÇÑÄÄ¹ÙÅÁ" w:cs="ÇÑÄÄ¹ÙÅÁ"/>
      <w:color w:val="000000"/>
      <w:kern w:val="0"/>
      <w:sz w:val="18"/>
      <w:szCs w:val="18"/>
    </w:rPr>
  </w:style>
  <w:style w:type="paragraph" w:customStyle="1" w:styleId="a8">
    <w:name w:val="그림캡션"/>
    <w:uiPriority w:val="12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textAlignment w:val="baseline"/>
    </w:pPr>
    <w:rPr>
      <w:rFonts w:ascii="ÇÑÄÄ¹ÙÅÁ" w:hAnsi="ÇÑÄÄ¹ÙÅÁ" w:cs="ÇÑÄÄ¹ÙÅÁ"/>
      <w:color w:val="000000"/>
      <w:kern w:val="0"/>
      <w:sz w:val="18"/>
      <w:szCs w:val="18"/>
    </w:rPr>
  </w:style>
  <w:style w:type="paragraph" w:customStyle="1" w:styleId="a9">
    <w:name w:val="표캡션"/>
    <w:uiPriority w:val="13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textAlignment w:val="baseline"/>
    </w:pPr>
    <w:rPr>
      <w:rFonts w:ascii="ÇÑÄÄ¹ÙÅÁ" w:hAnsi="ÇÑÄÄ¹ÙÅÁ" w:cs="ÇÑÄÄ¹ÙÅÁ"/>
      <w:color w:val="000000"/>
      <w:kern w:val="0"/>
      <w:sz w:val="18"/>
      <w:szCs w:val="18"/>
    </w:rPr>
  </w:style>
  <w:style w:type="paragraph" w:customStyle="1" w:styleId="aa">
    <w:name w:val="수식캡션"/>
    <w:uiPriority w:val="14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textAlignment w:val="baseline"/>
    </w:pPr>
    <w:rPr>
      <w:rFonts w:ascii="ÇÑÄÄ¹ÙÅÁ" w:hAnsi="ÇÑÄÄ¹ÙÅÁ" w:cs="ÇÑÄÄ¹ÙÅÁ"/>
      <w:color w:val="000000"/>
      <w:kern w:val="0"/>
      <w:sz w:val="18"/>
      <w:szCs w:val="18"/>
    </w:rPr>
  </w:style>
  <w:style w:type="paragraph" w:customStyle="1" w:styleId="ab">
    <w:name w:val="찾아보기"/>
    <w:uiPriority w:val="15"/>
    <w:pPr>
      <w:widowControl w:val="0"/>
      <w:tabs>
        <w:tab w:val="left" w:pos="321"/>
        <w:tab w:val="left" w:leader="middleDot" w:pos="3729"/>
      </w:tabs>
      <w:wordWrap w:val="0"/>
      <w:autoSpaceDE w:val="0"/>
      <w:autoSpaceDN w:val="0"/>
      <w:adjustRightInd w:val="0"/>
      <w:snapToGrid w:val="0"/>
      <w:spacing w:after="0" w:line="384" w:lineRule="auto"/>
      <w:textAlignment w:val="baseline"/>
    </w:pPr>
    <w:rPr>
      <w:rFonts w:ascii="ÇÑÄÄ¹ÙÅÁ" w:hAnsi="ÇÑÄÄ¹ÙÅÁ" w:cs="ÇÑÄÄ¹ÙÅÁ"/>
      <w:color w:val="000000"/>
      <w:kern w:val="0"/>
      <w:sz w:val="18"/>
      <w:szCs w:val="18"/>
    </w:rPr>
  </w:style>
  <w:style w:type="paragraph" w:customStyle="1" w:styleId="ac">
    <w:name w:val="선그리기"/>
    <w:uiPriority w:val="16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textAlignment w:val="baseline"/>
    </w:pPr>
    <w:rPr>
      <w:rFonts w:ascii="ÇÑÄÄ¹ÙÅÁ" w:hAnsi="ÇÑÄÄ¹ÙÅÁ" w:cs="ÇÑÄÄ¹ÙÅÁ"/>
      <w:color w:val="000000"/>
      <w:kern w:val="0"/>
    </w:rPr>
  </w:style>
  <w:style w:type="paragraph" w:styleId="ad">
    <w:name w:val="header"/>
    <w:basedOn w:val="a"/>
    <w:link w:val="Char0"/>
    <w:uiPriority w:val="99"/>
    <w:rsid w:val="00FB6AA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d"/>
    <w:uiPriority w:val="99"/>
    <w:rsid w:val="00FB6AAC"/>
    <w:rPr>
      <w:szCs w:val="22"/>
    </w:rPr>
  </w:style>
  <w:style w:type="paragraph" w:styleId="ae">
    <w:name w:val="footer"/>
    <w:basedOn w:val="a"/>
    <w:link w:val="Char1"/>
    <w:uiPriority w:val="99"/>
    <w:rsid w:val="00FB6AA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e"/>
    <w:uiPriority w:val="99"/>
    <w:rsid w:val="00FB6AAC"/>
    <w:rPr>
      <w:szCs w:val="22"/>
    </w:rPr>
  </w:style>
  <w:style w:type="paragraph" w:styleId="af">
    <w:name w:val="List Paragraph"/>
    <w:qFormat/>
    <w:rsid w:val="00F65DA4"/>
    <w:pPr>
      <w:spacing w:after="0" w:line="240" w:lineRule="auto"/>
      <w:jc w:val="left"/>
    </w:pPr>
    <w:rPr>
      <w:rFonts w:ascii="나눔명조" w:eastAsia="나눔명조" w:hAnsi="나눔명조" w:cs="나눔명조"/>
      <w:kern w:val="0"/>
      <w:sz w:val="22"/>
      <w:szCs w:val="22"/>
    </w:rPr>
  </w:style>
  <w:style w:type="table" w:customStyle="1" w:styleId="TableNormal">
    <w:name w:val="TableNormal"/>
    <w:rsid w:val="00931266"/>
    <w:pPr>
      <w:widowControl w:val="0"/>
    </w:pPr>
    <w:rPr>
      <w:rFonts w:ascii="맑은 고딕" w:eastAsia="맑은 고딕" w:hAnsi="맑은 고딕" w:cs="맑은 고딕"/>
      <w:kern w:val="0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KUGSection">
    <w:name w:val="KUG Section"/>
    <w:basedOn w:val="a"/>
    <w:pPr>
      <w:keepNext/>
      <w:widowControl/>
      <w:spacing w:before="200" w:after="100" w:line="264" w:lineRule="auto"/>
    </w:pPr>
    <w:rPr>
      <w:rFonts w:ascii="나눔명조" w:hAnsi="나눔명조" w:eastAsia="나눔명조" w:cs="나눔명조"/>
      <w:b/>
      <w:color w:val="111111"/>
      <w:sz w:val="30"/>
    </w:rPr>
  </w:style>
  <w:style w:type="paragraph" w:customStyle="1" w:styleId="KUGSubsection">
    <w:name w:val="KUG Subsection"/>
    <w:basedOn w:val="a"/>
    <w:pPr>
      <w:keepNext/>
      <w:widowControl/>
      <w:spacing w:before="140" w:after="60" w:line="264" w:lineRule="auto"/>
    </w:pPr>
    <w:rPr>
      <w:rFonts w:ascii="나눔명조" w:hAnsi="나눔명조" w:eastAsia="나눔명조" w:cs="나눔명조"/>
      <w:b/>
      <w:color w:val="111111"/>
      <w:sz w:val="23"/>
    </w:rPr>
  </w:style>
  <w:style w:type="paragraph" w:customStyle="1" w:styleId="KUGMinor">
    <w:name w:val="KUG Minor"/>
    <w:basedOn w:val="a"/>
    <w:pPr>
      <w:keepNext/>
      <w:widowControl/>
      <w:spacing w:before="100" w:after="40" w:line="264" w:lineRule="auto"/>
    </w:pPr>
    <w:rPr>
      <w:rFonts w:ascii="나눔명조" w:hAnsi="나눔명조" w:eastAsia="나눔명조" w:cs="나눔명조"/>
      <w:b/>
      <w:color w:val="111111"/>
      <w:sz w:val="21"/>
    </w:rPr>
  </w:style>
  <w:style w:type="paragraph" w:customStyle="1" w:styleId="KUGCaption">
    <w:name w:val="KUG Caption"/>
    <w:basedOn w:val="a"/>
    <w:pPr>
      <w:keepNext/>
      <w:widowControl/>
      <w:spacing w:before="40" w:after="40" w:line="264" w:lineRule="auto"/>
    </w:pPr>
    <w:rPr>
      <w:rFonts w:ascii="나눔명조" w:hAnsi="나눔명조" w:eastAsia="나눔명조" w:cs="나눔명조"/>
      <w:b w:val="0"/>
      <w:color w:val="666666"/>
      <w:sz w:val="18"/>
    </w:rPr>
  </w:style>
  <w:style w:type="paragraph" w:customStyle="1" w:styleId="KUGReference">
    <w:name w:val="KUG Reference"/>
    <w:basedOn w:val="a"/>
    <w:pPr>
      <w:keepNext w:val="0"/>
      <w:widowControl/>
      <w:spacing w:before="20" w:after="40" w:line="264" w:lineRule="auto"/>
    </w:pPr>
    <w:rPr>
      <w:rFonts w:ascii="나눔명조" w:hAnsi="나눔명조" w:eastAsia="나눔명조" w:cs="나눔명조"/>
      <w:b w:val="0"/>
      <w:color w:val="111111"/>
      <w:sz w:val="19"/>
    </w:rPr>
  </w:style>
  <w:style w:type="paragraph" w:customStyle="1" w:styleId="KUGBullet">
    <w:name w:val="KUG Bullet"/>
    <w:basedOn w:val="a"/>
    <w:pPr>
      <w:keepNext w:val="0"/>
      <w:widowControl/>
      <w:spacing w:before="0" w:after="40" w:line="264" w:lineRule="auto"/>
    </w:pPr>
    <w:rPr>
      <w:rFonts w:ascii="나눔명조" w:hAnsi="나눔명조" w:eastAsia="나눔명조" w:cs="나눔명조"/>
      <w:b w:val="0"/>
      <w:color w:val="111111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5E7BDA-4745-5E42-A072-052E79F27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3229</Words>
  <Characters>12142</Characters>
  <Application>Microsoft Office Word</Application>
  <DocSecurity>0</DocSecurity>
  <Lines>867</Lines>
  <Paragraphs>465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2021ESWContest_webOS_팀번호_팀명_개발계획서</vt:lpstr>
    </vt:vector>
  </TitlesOfParts>
  <Company/>
  <LinksUpToDate>false</LinksUpToDate>
  <CharactersWithSpaces>14906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교내 창의설계경진대회 예선 보고서</dc:title>
  <dc:subject>KUGLASS 현재 개발 현황 및 잔여 검증 계획</dc:subject>
  <dc:creator>쿠글</dc:creator>
  <cp:keywords>KUGLASS, PDLC, ESP32-S3, 스마트 글라스, 창의설계</cp:keywords>
  <dc:description/>
  <cp:lastModifiedBy>쿠글</cp:lastModifiedBy>
  <cp:revision>4</cp:revision>
  <cp:lastPrinted>2026-06-14T10:00:00Z</cp:lastPrinted>
  <dcterms:created xsi:type="dcterms:W3CDTF">2026-06-14T10:00:00Z</dcterms:created>
  <dcterms:modified xsi:type="dcterms:W3CDTF">2026-06-14T10:19:00Z</dcterms:modified>
</cp:coreProperties>
</file>