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Remote Work Is Reshaping Modern Teams</w:t>
      </w:r>
    </w:p>
    <w:p>
      <w:r>
        <w:t>Remote work has moved from a pandemic-era stopgap to a permanent fixture of how modern teams operate. Companies that adapted early are now reaping the benefits, while those that resisted are rethinking their approach.</w:t>
      </w:r>
    </w:p>
    <w:p>
      <w:pPr>
        <w:pStyle w:val="Heading2"/>
      </w:pPr>
      <w:r>
        <w:t>Flexibility Gains</w:t>
      </w:r>
    </w:p>
    <w:p>
      <w:r>
        <w:t>The single biggest advantage employees report is control over their own schedule.</w:t>
      </w:r>
    </w:p>
    <w:p>
      <w:pPr>
        <w:pStyle w:val="ListBullet"/>
      </w:pPr>
      <w:r>
        <w:t>Fewer commutes</w:t>
      </w:r>
    </w:p>
    <w:p>
      <w:pPr>
        <w:pStyle w:val="ListBullet"/>
      </w:pPr>
      <w:r>
        <w:t>More overlap with personal errands</w:t>
      </w:r>
    </w:p>
    <w:p>
      <w:pPr>
        <w:pStyle w:val="ListBullet"/>
      </w:pPr>
      <w:r>
        <w:t>Easier focus blocks for deep work</w:t>
      </w:r>
    </w:p>
    <w:p>
      <w:pPr>
        <w:pStyle w:val="Heading2"/>
      </w:pPr>
      <w:r>
        <w:t>Communication Challenges</w:t>
      </w:r>
    </w:p>
    <w:p>
      <w:r>
        <w:t xml:space="preserve">Distributed teams must be </w:t>
      </w:r>
      <w:r>
        <w:rPr>
          <w:b/>
        </w:rPr>
        <w:t>deliberate</w:t>
      </w:r>
      <w:r>
        <w:t xml:space="preserve"> about how they communicate, since </w:t>
      </w:r>
      <w:r>
        <w:rPr>
          <w:i/>
        </w:rPr>
        <w:t>hallway conversations</w:t>
      </w:r>
      <w:r>
        <w:t xml:space="preserve"> simply don't happen anymore. Many teams now follow a written-first policy; </w:t>
      </w:r>
      <w:r>
        <w:rPr>
          <w:u w:val="single"/>
        </w:rPr>
        <w:t>see this guide for details</w:t>
      </w:r>
      <w:r>
        <w:t>.</w:t>
      </w:r>
    </w:p>
    <w:p>
      <w:pPr>
        <w:pStyle w:val="ListNumber"/>
      </w:pPr>
      <w:r>
        <w:t>Write decisions down, don't just discuss them</w:t>
      </w:r>
    </w:p>
    <w:p>
      <w:pPr>
        <w:pStyle w:val="ListNumber"/>
      </w:pPr>
      <w:r>
        <w:t>Default to async, escalate to sync only when stuck</w:t>
      </w:r>
    </w:p>
    <w:p>
      <w:pPr>
        <w:pStyle w:val="ListNumber"/>
      </w:pPr>
      <w:r>
        <w:t>Over-communicate context for new teammates</w:t>
      </w:r>
    </w:p>
    <w:p>
      <w:pPr>
        <w:pStyle w:val="Heading2"/>
      </w:pPr>
      <w:r>
        <w:t>Adoption By Company 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Fully remote</w:t>
            </w:r>
          </w:p>
        </w:tc>
      </w:tr>
      <w:tr>
        <w:tc>
          <w:tcPr>
            <w:tcW w:type="dxa" w:w="4320"/>
          </w:tcPr>
          <w:p>
            <w:r>
              <w:t>Under 50</w:t>
            </w:r>
          </w:p>
        </w:tc>
        <w:tc>
          <w:tcPr>
            <w:tcW w:type="dxa" w:w="4320"/>
          </w:tcPr>
          <w:p>
            <w:r>
              <w:t>62%</w:t>
            </w:r>
          </w:p>
        </w:tc>
      </w:tr>
      <w:tr>
        <w:tc>
          <w:tcPr>
            <w:tcW w:type="dxa" w:w="4320"/>
          </w:tcPr>
          <w:p>
            <w:r>
              <w:t>50-500</w:t>
            </w:r>
          </w:p>
        </w:tc>
        <w:tc>
          <w:tcPr>
            <w:tcW w:type="dxa" w:w="4320"/>
          </w:tcPr>
          <w:p>
            <w:r>
              <w:t>41%</w:t>
            </w:r>
          </w:p>
        </w:tc>
      </w:tr>
    </w:tbl>
    <w:p>
      <w:pPr>
        <w:pStyle w:val="Heading2"/>
      </w:pPr>
      <w:r>
        <w:t>Looking Ahead</w:t>
      </w:r>
    </w:p>
    <w:p>
      <w:r>
        <w:t>The teams that win the next decade won't be the ones that mandate a return to the office, but the ones that build real systems for working apart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