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E8F24" w14:textId="77777777" w:rsidR="00C6188C" w:rsidRPr="00C6188C" w:rsidRDefault="00C6188C" w:rsidP="00C6188C">
      <w:pPr>
        <w:rPr>
          <w:b/>
          <w:bCs/>
        </w:rPr>
      </w:pPr>
      <w:r w:rsidRPr="00C6188C">
        <w:rPr>
          <w:b/>
          <w:bCs/>
        </w:rPr>
        <w:t>Evaluating Scalaron–Twistor Theory Predictions vs Observational Limits</w:t>
      </w:r>
    </w:p>
    <w:p w14:paraId="4D6618F7" w14:textId="77777777" w:rsidR="00C6188C" w:rsidRPr="00C6188C" w:rsidRDefault="00C6188C" w:rsidP="00C6188C">
      <w:pPr>
        <w:rPr>
          <w:b/>
          <w:bCs/>
        </w:rPr>
      </w:pPr>
      <w:r w:rsidRPr="00C6188C">
        <w:rPr>
          <w:b/>
          <w:bCs/>
        </w:rPr>
        <w:t>Track 1: Gravitational Wave Echoes after Black Hole Mergers</w:t>
      </w:r>
    </w:p>
    <w:p w14:paraId="60D8A11B" w14:textId="77777777" w:rsidR="00C6188C" w:rsidRPr="00C6188C" w:rsidRDefault="00C6188C" w:rsidP="00C6188C">
      <w:r w:rsidRPr="00C6188C">
        <w:rPr>
          <w:b/>
          <w:bCs/>
        </w:rPr>
        <w:t>Predicted Echo Waveforms:</w:t>
      </w:r>
      <w:r w:rsidRPr="00C6188C">
        <w:t xml:space="preserve"> In </w:t>
      </w:r>
      <w:r w:rsidRPr="00C6188C">
        <w:rPr>
          <w:b/>
          <w:bCs/>
        </w:rPr>
        <w:t>scalaron–twistor gravity</w:t>
      </w:r>
      <w:r w:rsidRPr="00C6188C">
        <w:t xml:space="preserve"> (a unified theory with Planck-scale modifications at black hole horizons), binary black hole mergers are expected to produce </w:t>
      </w:r>
      <w:r w:rsidRPr="00C6188C">
        <w:rPr>
          <w:b/>
          <w:bCs/>
        </w:rPr>
        <w:t>late-time “echo” pulses</w:t>
      </w:r>
      <w:r w:rsidRPr="00C6188C">
        <w:t xml:space="preserve"> in the gravitational wave ringdown</w:t>
      </w:r>
      <w:r w:rsidRPr="00C6188C">
        <w:rPr>
          <w:rFonts w:ascii="Arial" w:hAnsi="Arial" w:cs="Arial"/>
        </w:rPr>
        <w:t>​</w:t>
      </w:r>
      <w:hyperlink r:id="rId5" w:anchor=":~:text=dramatically%20different%20from%20the%20classical,5%20%2C%20%205%2C%207" w:tgtFrame="_blank" w:history="1">
        <w:r w:rsidRPr="00C6188C">
          <w:rPr>
            <w:rStyle w:val="Hyperlink"/>
          </w:rPr>
          <w:t>ar5iv.org</w:t>
        </w:r>
      </w:hyperlink>
      <w:r w:rsidRPr="00C6188C">
        <w:rPr>
          <w:rFonts w:ascii="Arial" w:hAnsi="Arial" w:cs="Arial"/>
        </w:rPr>
        <w:t>​</w:t>
      </w:r>
      <w:hyperlink r:id="rId6" w:anchor=":~:text=echoes%C2%A0,timescale%20of%20roughly%2010%20s" w:tgtFrame="_blank" w:history="1">
        <w:r w:rsidRPr="00C6188C">
          <w:rPr>
            <w:rStyle w:val="Hyperlink"/>
          </w:rPr>
          <w:t>ar5iv.org</w:t>
        </w:r>
      </w:hyperlink>
      <w:r w:rsidRPr="00C6188C">
        <w:t>. These echoes arise from waves trapped between the black hole’s effective “quantum” surface and the gravitational potential barrier, leading to repeated decaying signals. For a ~30</w:t>
      </w:r>
      <w:r w:rsidRPr="00C6188C">
        <w:rPr>
          <w:rFonts w:ascii="Arial" w:hAnsi="Arial" w:cs="Arial"/>
        </w:rPr>
        <w:t> </w:t>
      </w:r>
      <w:r w:rsidRPr="00C6188C">
        <w:t>M&lt;sub&gt;</w:t>
      </w:r>
      <w:r w:rsidRPr="00C6188C">
        <w:rPr>
          <w:rFonts w:ascii="Segoe UI Symbol" w:hAnsi="Segoe UI Symbol" w:cs="Segoe UI Symbol"/>
        </w:rPr>
        <w:t>☉</w:t>
      </w:r>
      <w:r w:rsidRPr="00C6188C">
        <w:t xml:space="preserve">&lt;/sub&gt; black hole merger, the first echo is predicted with a </w:t>
      </w:r>
      <w:r w:rsidRPr="00C6188C">
        <w:rPr>
          <w:b/>
          <w:bCs/>
        </w:rPr>
        <w:t>delay</w:t>
      </w:r>
      <w:r w:rsidRPr="00C6188C">
        <w:t xml:space="preserve"> on the order of tens of milliseconds (scaling logarithmically with the Planckian near-horizon cavity size)</w:t>
      </w:r>
      <w:r w:rsidRPr="00C6188C">
        <w:rPr>
          <w:rFonts w:ascii="Arial" w:hAnsi="Arial" w:cs="Arial"/>
        </w:rPr>
        <w:t>​</w:t>
      </w:r>
      <w:hyperlink r:id="rId7" w:anchor=":~:text=echoes%C2%A0,timescale%20of%20roughly%2010%20s" w:tgtFrame="_blank" w:history="1">
        <w:r w:rsidRPr="00C6188C">
          <w:rPr>
            <w:rStyle w:val="Hyperlink"/>
          </w:rPr>
          <w:t>ar5iv.org</w:t>
        </w:r>
      </w:hyperlink>
      <w:r w:rsidRPr="00C6188C">
        <w:t xml:space="preserve">. The </w:t>
      </w:r>
      <w:r w:rsidRPr="00C6188C">
        <w:rPr>
          <w:b/>
          <w:bCs/>
        </w:rPr>
        <w:t>echo amplitude</w:t>
      </w:r>
      <w:r w:rsidRPr="00C6188C">
        <w:t xml:space="preserve"> is expected to be a small fraction (typically 0.1–1%) of the primary ringdown wave, and the </w:t>
      </w:r>
      <w:r w:rsidRPr="00C6188C">
        <w:rPr>
          <w:b/>
          <w:bCs/>
        </w:rPr>
        <w:t>frequency content</w:t>
      </w:r>
      <w:r w:rsidRPr="00C6188C">
        <w:t xml:space="preserve"> remains centered on the black hole’s fundamental quasinormal mode (~100–300 Hz for stellar-mass remnants). For example, an echo arriving ~0.1 s after the merger, at ~250 Hz, with amplitude ~0.5% of the main signal is a representative prediction.</w:t>
      </w:r>
    </w:p>
    <w:p w14:paraId="71A97FCB" w14:textId="77777777" w:rsidR="00C6188C" w:rsidRPr="00C6188C" w:rsidRDefault="00C6188C" w:rsidP="00C6188C">
      <w:r w:rsidRPr="00C6188C">
        <w:rPr>
          <w:b/>
          <w:bCs/>
        </w:rPr>
        <w:t>Detector Sensitivity vs. Echo Signal:</w:t>
      </w:r>
      <w:r w:rsidRPr="00C6188C">
        <w:t xml:space="preserve"> Current and near-future gravitational-wave detectors have finite strain sensitivity, so these tiny echoes may be challenging to detect. </w:t>
      </w:r>
      <w:r w:rsidRPr="00C6188C">
        <w:rPr>
          <w:b/>
          <w:bCs/>
        </w:rPr>
        <w:t>Advanced LIGO (O5)</w:t>
      </w:r>
      <w:r w:rsidRPr="00C6188C">
        <w:t xml:space="preserve"> is projected to reach a noise amplitude spectral density (ASD) around </w:t>
      </w:r>
      <w:r w:rsidRPr="00C6188C">
        <w:rPr>
          <w:b/>
          <w:bCs/>
        </w:rPr>
        <w:t>$4×10^{-24};/\sqrt{\text{Hz}}$ at 100 Hz</w:t>
      </w:r>
      <w:r w:rsidRPr="00C6188C">
        <w:t xml:space="preserve">, with </w:t>
      </w:r>
      <w:r w:rsidRPr="00C6188C">
        <w:rPr>
          <w:b/>
          <w:bCs/>
        </w:rPr>
        <w:t>Virgo+</w:t>
      </w:r>
      <w:r w:rsidRPr="00C6188C">
        <w:t xml:space="preserve"> and </w:t>
      </w:r>
      <w:r w:rsidRPr="00C6188C">
        <w:rPr>
          <w:b/>
          <w:bCs/>
        </w:rPr>
        <w:t>KAGRA</w:t>
      </w:r>
      <w:r w:rsidRPr="00C6188C">
        <w:t xml:space="preserve"> somewhat higher (noise ~1.5× and ~2.5× LIGO’s, respectively, at most frequencies). Space-based </w:t>
      </w:r>
      <w:r w:rsidRPr="00C6188C">
        <w:rPr>
          <w:b/>
          <w:bCs/>
        </w:rPr>
        <w:t>LISA</w:t>
      </w:r>
      <w:r w:rsidRPr="00C6188C">
        <w:t xml:space="preserve"> will probe much lower frequencies (0.1 mHz–0.1 Hz) with best ASD ~few×10^–21 around 10 mHz. </w:t>
      </w:r>
      <w:r w:rsidRPr="00C6188C">
        <w:rPr>
          <w:b/>
          <w:bCs/>
        </w:rPr>
        <w:t>Figure 1</w:t>
      </w:r>
      <w:r w:rsidRPr="00C6188C">
        <w:t xml:space="preserve"> contrasts a simulated echo signal against these noise floors: the magenta curve (0.5%-amplitude echo at ~300 Hz) is orders of magnitude below the LIGO/Virgo noise (orange and dashed curves)</w:t>
      </w:r>
      <w:r w:rsidRPr="00C6188C">
        <w:rPr>
          <w:rFonts w:ascii="Arial" w:hAnsi="Arial" w:cs="Arial"/>
        </w:rPr>
        <w:t>​</w:t>
      </w:r>
    </w:p>
    <w:p w14:paraId="0E9879AC" w14:textId="77777777" w:rsidR="00C6188C" w:rsidRPr="00C6188C" w:rsidRDefault="00C6188C" w:rsidP="00C6188C">
      <w:r w:rsidRPr="00C6188C">
        <w:fldChar w:fldCharType="begin"/>
      </w:r>
      <w:r w:rsidRPr="00C6188C">
        <w:instrText xml:space="preserve"> INCLUDEPICTURE "blob:https://chatgpt.com/39f1eb32-7a6c-422a-a66d-5b2db3f9eecd" \* MERGEFORMATINET </w:instrText>
      </w:r>
      <w:r w:rsidRPr="00C6188C">
        <w:fldChar w:fldCharType="separate"/>
      </w:r>
      <w:r w:rsidRPr="00C6188C">
        <w:pict w14:anchorId="3C702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24pt;height:24pt"/>
        </w:pict>
      </w:r>
      <w:r w:rsidRPr="00C6188C">
        <w:fldChar w:fldCharType="end"/>
      </w:r>
    </w:p>
    <w:p w14:paraId="0A8076C2" w14:textId="77777777" w:rsidR="00C6188C" w:rsidRPr="00C6188C" w:rsidRDefault="00C6188C" w:rsidP="00C6188C">
      <w:r w:rsidRPr="00C6188C">
        <w:t xml:space="preserve">. Clearly, a single-event echo of 0.5% would be </w:t>
      </w:r>
      <w:r w:rsidRPr="00C6188C">
        <w:rPr>
          <w:b/>
          <w:bCs/>
        </w:rPr>
        <w:t>undetectable</w:t>
      </w:r>
      <w:r w:rsidRPr="00C6188C">
        <w:t xml:space="preserve"> by current instruments (SNR </w:t>
      </w:r>
      <w:r w:rsidRPr="00C6188C">
        <w:rPr>
          <w:rFonts w:ascii="Cambria Math" w:hAnsi="Cambria Math" w:cs="Cambria Math"/>
        </w:rPr>
        <w:t>≪</w:t>
      </w:r>
      <w:r w:rsidRPr="00C6188C">
        <w:rPr>
          <w:rFonts w:ascii="Aptos" w:hAnsi="Aptos" w:cs="Aptos"/>
        </w:rPr>
        <w:t> </w:t>
      </w:r>
      <w:r w:rsidRPr="00C6188C">
        <w:t xml:space="preserve">1). However, advanced techniques </w:t>
      </w:r>
      <w:r w:rsidRPr="00C6188C">
        <w:rPr>
          <w:rFonts w:ascii="Aptos" w:hAnsi="Aptos" w:cs="Aptos"/>
        </w:rPr>
        <w:t>–</w:t>
      </w:r>
      <w:r w:rsidRPr="00C6188C">
        <w:t xml:space="preserve"> e.g. </w:t>
      </w:r>
      <w:r w:rsidRPr="00C6188C">
        <w:rPr>
          <w:b/>
          <w:bCs/>
        </w:rPr>
        <w:t>coherently stacking</w:t>
      </w:r>
      <w:r w:rsidRPr="00C6188C">
        <w:t xml:space="preserve"> dozens of high-SNR binary black hole events – can boost sensitivity to persistent echo templates</w:t>
      </w:r>
      <w:r w:rsidRPr="00C6188C">
        <w:rPr>
          <w:rFonts w:ascii="Arial" w:hAnsi="Arial" w:cs="Arial"/>
        </w:rPr>
        <w:t>​</w:t>
      </w:r>
      <w:hyperlink r:id="rId8" w:anchor=":~:text=match%20at%20L128%207%2C%2019,Rather%2C%20researchers%20posited%20some%20specific" w:tgtFrame="_blank" w:history="1">
        <w:r w:rsidRPr="00C6188C">
          <w:rPr>
            <w:rStyle w:val="Hyperlink"/>
          </w:rPr>
          <w:t>ar5iv.org</w:t>
        </w:r>
      </w:hyperlink>
      <w:r w:rsidRPr="00C6188C">
        <w:t xml:space="preserve">. LIGO’s upcoming O5 run (and A+ upgrade) will record $\mathcal{O}(10^2)$ binary mergers, offering a chance to </w:t>
      </w:r>
      <w:r w:rsidRPr="00C6188C">
        <w:rPr>
          <w:b/>
          <w:bCs/>
        </w:rPr>
        <w:t>integrate</w:t>
      </w:r>
      <w:r w:rsidRPr="00C6188C">
        <w:t xml:space="preserve"> weak post-merger signals. If echoes at the 0.1–1% level exist, the </w:t>
      </w:r>
      <w:r w:rsidRPr="00C6188C">
        <w:rPr>
          <w:b/>
          <w:bCs/>
        </w:rPr>
        <w:t>stacked SNR could approach detectability thresholds</w:t>
      </w:r>
      <w:r w:rsidRPr="00C6188C">
        <w:t xml:space="preserve"> (SNR5) in the next few years. Additionally, future detectors will broaden the search window: a millisecond echo from a </w:t>
      </w:r>
      <w:r w:rsidRPr="00C6188C">
        <w:rPr>
          <w:b/>
          <w:bCs/>
        </w:rPr>
        <w:t>stellar BH merger</w:t>
      </w:r>
      <w:r w:rsidRPr="00C6188C">
        <w:t xml:space="preserve"> sits in LIGO/Virgo’s 30–500 Hz band (best sensitivity ~50–200 Hz), while a </w:t>
      </w:r>
      <w:r w:rsidRPr="00C6188C">
        <w:rPr>
          <w:b/>
          <w:bCs/>
        </w:rPr>
        <w:t>supermassive BH merger echo</w:t>
      </w:r>
      <w:r w:rsidRPr="00C6188C">
        <w:t xml:space="preserve"> (delay ~minutes, $f\sim$ few mHz) would lie in LISA’s band. LISA could thus probe echoes from intermediate-mass or extreme-mass-ratio inspirals in the $10^{-3}$–$10^{-1}$ Hz range, where its planned sensitivity ~$3×10^{-</w:t>
      </w:r>
      <w:r w:rsidRPr="00C6188C">
        <w:lastRenderedPageBreak/>
        <w:t>21};/\sqrt{\text{Hz}}$ at 10 mHz might allow detection if the echo amplitude is not too suppressed by cosmological distance.</w:t>
      </w:r>
    </w:p>
    <w:p w14:paraId="7D589796" w14:textId="77777777" w:rsidR="00C6188C" w:rsidRPr="00C6188C" w:rsidRDefault="00C6188C" w:rsidP="00C6188C">
      <w:r w:rsidRPr="00C6188C">
        <w:rPr>
          <w:b/>
          <w:bCs/>
        </w:rPr>
        <w:t>Detection Prospects and Windows:</w:t>
      </w:r>
      <w:r w:rsidRPr="00C6188C">
        <w:t xml:space="preserve"> We quantify the prospects with concrete numbers. A </w:t>
      </w:r>
      <w:r w:rsidRPr="00C6188C">
        <w:rPr>
          <w:b/>
          <w:bCs/>
        </w:rPr>
        <w:t>0.5% echo</w:t>
      </w:r>
      <w:r w:rsidRPr="00C6188C">
        <w:t xml:space="preserve"> following a typical LIGO-detected binary BH merger (network SNR ~30) would have </w:t>
      </w:r>
      <w:r w:rsidRPr="00C6188C">
        <w:rPr>
          <w:b/>
          <w:bCs/>
        </w:rPr>
        <w:t>strain amplitude</w:t>
      </w:r>
      <w:r w:rsidRPr="00C6188C">
        <w:t xml:space="preserve"> on the order of $h_{\rm echo}\sim5×10^{-24}$ (peak) around 100–200 Hz. LIGO’s O5 noise at 100 Hz is ~$4×10^{-24}/\sqrt{\text{Hz}}$, so </w:t>
      </w:r>
      <w:r w:rsidRPr="00C6188C">
        <w:rPr>
          <w:b/>
          <w:bCs/>
        </w:rPr>
        <w:t>single-event detection</w:t>
      </w:r>
      <w:r w:rsidRPr="00C6188C">
        <w:t xml:space="preserve"> requires $h_{\rm echo}$ to exceed noise by a factor of a few over a </w:t>
      </w:r>
      <w:r w:rsidRPr="00C6188C">
        <w:rPr>
          <w:rFonts w:ascii="Cambria Math" w:hAnsi="Cambria Math" w:cs="Cambria Math"/>
        </w:rPr>
        <w:t>∼</w:t>
      </w:r>
      <w:r w:rsidRPr="00C6188C">
        <w:t>10</w:t>
      </w:r>
      <w:r w:rsidRPr="00C6188C">
        <w:rPr>
          <w:rFonts w:ascii="Aptos" w:hAnsi="Aptos" w:cs="Aptos"/>
        </w:rPr>
        <w:t> </w:t>
      </w:r>
      <w:r w:rsidRPr="00C6188C">
        <w:t xml:space="preserve">Hz bandwidth </w:t>
      </w:r>
      <w:r w:rsidRPr="00C6188C">
        <w:rPr>
          <w:rFonts w:ascii="Aptos" w:hAnsi="Aptos" w:cs="Aptos"/>
        </w:rPr>
        <w:t>–</w:t>
      </w:r>
      <w:r w:rsidRPr="00C6188C">
        <w:t xml:space="preserve"> i.e. amplitude &gt;$1</w:t>
      </w:r>
      <w:r w:rsidRPr="00C6188C">
        <w:rPr>
          <w:rFonts w:ascii="Aptos" w:hAnsi="Aptos" w:cs="Aptos"/>
        </w:rPr>
        <w:t>×</w:t>
      </w:r>
      <w:r w:rsidRPr="00C6188C">
        <w:t>10^{-23}$, or &gt;2</w:t>
      </w:r>
      <w:r w:rsidRPr="00C6188C">
        <w:rPr>
          <w:rFonts w:ascii="Aptos" w:hAnsi="Aptos" w:cs="Aptos"/>
        </w:rPr>
        <w:t>–</w:t>
      </w:r>
      <w:r w:rsidRPr="00C6188C">
        <w:t xml:space="preserve">3% of the main signal. Thus, unless echoes are on the </w:t>
      </w:r>
      <w:r w:rsidRPr="00C6188C">
        <w:rPr>
          <w:b/>
          <w:bCs/>
        </w:rPr>
        <w:t>upper end of predicted amplitude</w:t>
      </w:r>
      <w:r w:rsidRPr="00C6188C">
        <w:t xml:space="preserve">, individual events in O5 are unlikely to show a visible echo. The most </w:t>
      </w:r>
      <w:r w:rsidRPr="00C6188C">
        <w:rPr>
          <w:b/>
          <w:bCs/>
        </w:rPr>
        <w:t>viable window</w:t>
      </w:r>
      <w:r w:rsidRPr="00C6188C">
        <w:t xml:space="preserve"> for near-term detection is through </w:t>
      </w:r>
      <w:r w:rsidRPr="00C6188C">
        <w:rPr>
          <w:b/>
          <w:bCs/>
        </w:rPr>
        <w:t>stacked searches</w:t>
      </w:r>
      <w:r w:rsidRPr="00C6188C">
        <w:t xml:space="preserve">: by coherently summing the post-merger strain data of N similar events, an echo of amplitude $0.5%$ could become detectable at $\sim5σ$ confidence if $N\gtrsim \mathcal{O}(50–100)$ events are combined (given noise averaging down as $N^{-1/2}$). This is within reach of the advanced LIGO/Virgo network over the next 5–10 years as event catalogs grow. In contrast, </w:t>
      </w:r>
      <w:r w:rsidRPr="00C6188C">
        <w:rPr>
          <w:b/>
          <w:bCs/>
        </w:rPr>
        <w:t>LISA</w:t>
      </w:r>
      <w:r w:rsidRPr="00C6188C">
        <w:t xml:space="preserve"> (launch ~$2030$) will target much larger-mass mergers; if </w:t>
      </w:r>
      <w:r w:rsidRPr="00C6188C">
        <w:rPr>
          <w:b/>
          <w:bCs/>
        </w:rPr>
        <w:t>scalaron–twistor theory</w:t>
      </w:r>
      <w:r w:rsidRPr="00C6188C">
        <w:t xml:space="preserve"> also predicts horizon echoes for massive black holes, an echo at $f\sim10^{-2}$ Hz might be detectable by LISA </w:t>
      </w:r>
      <w:r w:rsidRPr="00C6188C">
        <w:rPr>
          <w:b/>
          <w:bCs/>
        </w:rPr>
        <w:t>provided</w:t>
      </w:r>
      <w:r w:rsidRPr="00C6188C">
        <w:t xml:space="preserve"> its amplitude is $\gtrsim!1%$ of the primary wave. Notably, proposed next-generation ground detectors (Cosmic Explorer, Einstein Telescope) with order-of-magnitude improved sensitivity could </w:t>
      </w:r>
      <w:r w:rsidRPr="00C6188C">
        <w:rPr>
          <w:b/>
          <w:bCs/>
        </w:rPr>
        <w:t>directly catch</w:t>
      </w:r>
      <w:r w:rsidRPr="00C6188C">
        <w:t xml:space="preserve"> sub-percent echoes in the audio band without stacking.</w:t>
      </w:r>
    </w:p>
    <w:p w14:paraId="4ABC4EA7" w14:textId="77777777" w:rsidR="00C6188C" w:rsidRPr="00C6188C" w:rsidRDefault="00C6188C" w:rsidP="00C6188C">
      <w:r w:rsidRPr="00C6188C">
        <w:rPr>
          <w:b/>
          <w:bCs/>
        </w:rPr>
        <w:t>Current Constraints:</w:t>
      </w:r>
      <w:r w:rsidRPr="00C6188C">
        <w:t xml:space="preserve"> So far, dedicated searches in LIGO/Virgo data have </w:t>
      </w:r>
      <w:r w:rsidRPr="00C6188C">
        <w:rPr>
          <w:b/>
          <w:bCs/>
        </w:rPr>
        <w:t>not found compelling evidence</w:t>
      </w:r>
      <w:r w:rsidRPr="00C6188C">
        <w:t xml:space="preserve"> of echoes</w:t>
      </w:r>
      <w:r w:rsidRPr="00C6188C">
        <w:rPr>
          <w:rFonts w:ascii="Arial" w:hAnsi="Arial" w:cs="Arial"/>
        </w:rPr>
        <w:t>​</w:t>
      </w:r>
      <w:hyperlink r:id="rId9" w:anchor=":~:text=match%20at%20L128%207%2C%2019,Rather%2C%20researchers%20posited%20some%20specific" w:tgtFrame="_blank" w:history="1">
        <w:r w:rsidRPr="00C6188C">
          <w:rPr>
            <w:rStyle w:val="Hyperlink"/>
          </w:rPr>
          <w:t>ar5iv.org</w:t>
        </w:r>
      </w:hyperlink>
      <w:r w:rsidRPr="00C6188C">
        <w:t xml:space="preserve">. Statistical analyses set upper limits on echo amplitudes of a few percent of the main merger signal (at $\sim 90%$ confidence) for delays in the 0.1–0.3 s range. These null results already </w:t>
      </w:r>
      <w:r w:rsidRPr="00C6188C">
        <w:rPr>
          <w:b/>
          <w:bCs/>
        </w:rPr>
        <w:t>pressure scalaron–twistor models</w:t>
      </w:r>
      <w:r w:rsidRPr="00C6188C">
        <w:t xml:space="preserve"> that predict stronger echoes. However, the theory might allow a smaller coupling (hence smaller echo) that evades current limits but could be tested with improved sensitivity. In summary, if scalaron–twistor gravity is correct, one expects </w:t>
      </w:r>
      <w:r w:rsidRPr="00C6188C">
        <w:rPr>
          <w:b/>
          <w:bCs/>
        </w:rPr>
        <w:t>late-time gravitational-wave echoes</w:t>
      </w:r>
      <w:r w:rsidRPr="00C6188C">
        <w:t xml:space="preserve"> with millisecond delays – a striking signature. Detection will require pushing instruments to their limits: </w:t>
      </w:r>
      <w:r w:rsidRPr="00C6188C">
        <w:rPr>
          <w:b/>
          <w:bCs/>
        </w:rPr>
        <w:t>LIGO O5 and Voyager</w:t>
      </w:r>
      <w:r w:rsidRPr="00C6188C">
        <w:t xml:space="preserve"> upgrades will probe echo amplitudes down to ~1%, and </w:t>
      </w:r>
      <w:r w:rsidRPr="00C6188C">
        <w:rPr>
          <w:b/>
          <w:bCs/>
        </w:rPr>
        <w:t>stacking methods</w:t>
      </w:r>
      <w:r w:rsidRPr="00C6188C">
        <w:t xml:space="preserve"> or future detectors could reach the 0.1% level. Confirmation of echoes would be a revolutionary discovery, whereas continued non-detections (see Track 5) will constrain or falsify the proposed quantum-gravity effects.</w:t>
      </w:r>
    </w:p>
    <w:p w14:paraId="35222B92" w14:textId="77777777" w:rsidR="00C6188C" w:rsidRPr="00C6188C" w:rsidRDefault="00C6188C" w:rsidP="00C6188C">
      <w:pPr>
        <w:rPr>
          <w:b/>
          <w:bCs/>
        </w:rPr>
      </w:pPr>
      <w:r w:rsidRPr="00C6188C">
        <w:rPr>
          <w:b/>
          <w:bCs/>
        </w:rPr>
        <w:t>Track 2: Gamma-Ray Bursts and Cosmic Ray Signatures from Planck Star Explosions</w:t>
      </w:r>
    </w:p>
    <w:p w14:paraId="7AEE3DC7" w14:textId="77777777" w:rsidR="00C6188C" w:rsidRPr="00C6188C" w:rsidRDefault="00C6188C" w:rsidP="00C6188C">
      <w:r w:rsidRPr="00C6188C">
        <w:rPr>
          <w:b/>
          <w:bCs/>
        </w:rPr>
        <w:t>Scalaron–Twistor Planck Star Model:</w:t>
      </w:r>
      <w:r w:rsidRPr="00C6188C">
        <w:t xml:space="preserve"> In this unified theory, black hole evaporation may end not in a silent whimper but a explosive event – sometimes described as a </w:t>
      </w:r>
      <w:r w:rsidRPr="00C6188C">
        <w:rPr>
          <w:b/>
          <w:bCs/>
        </w:rPr>
        <w:t>“Planck star” bounce</w:t>
      </w:r>
      <w:r w:rsidRPr="00C6188C">
        <w:t xml:space="preserve">. The core idea (inspired by loop quantum gravity) is that after extremely long </w:t>
      </w:r>
      <w:r w:rsidRPr="00C6188C">
        <w:lastRenderedPageBreak/>
        <w:t>time dilation, the black hole’s Planck-density core rebounds and releases its energy in a burst of high-energy radiation</w:t>
      </w:r>
      <w:r w:rsidRPr="00C6188C">
        <w:rPr>
          <w:rFonts w:ascii="Arial" w:hAnsi="Arial" w:cs="Arial"/>
        </w:rPr>
        <w:t>​</w:t>
      </w:r>
      <w:hyperlink r:id="rId10" w:anchor=":~:text=Recently%2C%20a%20new%20possible%20consequence,slow%20motion%20from%20the%20outside" w:tgtFrame="_blank" w:history="1">
        <w:r w:rsidRPr="00C6188C">
          <w:rPr>
            <w:rStyle w:val="Hyperlink"/>
          </w:rPr>
          <w:t>ar5iv.org</w:t>
        </w:r>
      </w:hyperlink>
      <w:r w:rsidRPr="00C6188C">
        <w:rPr>
          <w:rFonts w:ascii="Arial" w:hAnsi="Arial" w:cs="Arial"/>
        </w:rPr>
        <w:t>​</w:t>
      </w:r>
      <w:hyperlink r:id="rId11" w:anchor=":~:text=In%20particular%2C%20primordial%20black%20holes,the%20Planck%20time%20Amelino%3A13" w:tgtFrame="_blank" w:history="1">
        <w:r w:rsidRPr="00C6188C">
          <w:rPr>
            <w:rStyle w:val="Hyperlink"/>
          </w:rPr>
          <w:t>ar5iv.org</w:t>
        </w:r>
      </w:hyperlink>
      <w:r w:rsidRPr="00C6188C">
        <w:t xml:space="preserve">. We examine two representative scalaron mass regimes for these events: </w:t>
      </w:r>
      <w:r w:rsidRPr="00C6188C">
        <w:rPr>
          <w:b/>
          <w:bCs/>
        </w:rPr>
        <w:t>(1) Planck or GUT-scale scalaron</w:t>
      </w:r>
      <w:r w:rsidRPr="00C6188C">
        <w:t xml:space="preserve"> ($m_\phi \sim10^{16}$–$10^{19}$ GeV), and </w:t>
      </w:r>
      <w:r w:rsidRPr="00C6188C">
        <w:rPr>
          <w:b/>
          <w:bCs/>
        </w:rPr>
        <w:t>(2) sub-TeV scalaron</w:t>
      </w:r>
      <w:r w:rsidRPr="00C6188C">
        <w:t xml:space="preserve"> ($m_\phi$ in the MeV–GeV range). These regimes drastically affect the particle emission channels.</w:t>
      </w:r>
    </w:p>
    <w:p w14:paraId="20C4EEE9" w14:textId="77777777" w:rsidR="00C6188C" w:rsidRPr="00C6188C" w:rsidRDefault="00C6188C" w:rsidP="00C6188C">
      <w:r w:rsidRPr="00C6188C">
        <w:rPr>
          <w:b/>
          <w:bCs/>
        </w:rPr>
        <w:t>Predicted Gamma-Ray Spectra (Planck-mass case):</w:t>
      </w:r>
      <w:r w:rsidRPr="00C6188C">
        <w:t xml:space="preserve"> For a Planck-scale scalaron, the black hole’s final explosion is mostly governed by Standard Model degrees of freedom (the scalaron is too massive to be produced abundantly). </w:t>
      </w:r>
      <w:r w:rsidRPr="00C6188C">
        <w:rPr>
          <w:b/>
          <w:bCs/>
        </w:rPr>
        <w:t>Phenomenologically</w:t>
      </w:r>
      <w:r w:rsidRPr="00C6188C">
        <w:t>, this scenario matches prior “white hole explosion” models</w:t>
      </w:r>
      <w:r w:rsidRPr="00C6188C">
        <w:rPr>
          <w:rFonts w:ascii="Arial" w:hAnsi="Arial" w:cs="Arial"/>
        </w:rPr>
        <w:t>​</w:t>
      </w:r>
      <w:hyperlink r:id="rId12" w:anchor=":~:text=It%20is%20possible%20that%20black,hundred%20light%20years%20around%20us" w:tgtFrame="_blank" w:history="1">
        <w:r w:rsidRPr="00C6188C">
          <w:rPr>
            <w:rStyle w:val="Hyperlink"/>
          </w:rPr>
          <w:t>ar5iv.org</w:t>
        </w:r>
      </w:hyperlink>
      <w:r w:rsidRPr="00C6188C">
        <w:rPr>
          <w:rFonts w:ascii="Arial" w:hAnsi="Arial" w:cs="Arial"/>
        </w:rPr>
        <w:t>​</w:t>
      </w:r>
      <w:hyperlink r:id="rId13" w:anchor=":~:text=allowed%20us%20to%20generate%20the,multiplicity%20is%20quite%20high%20at" w:tgtFrame="_blank" w:history="1">
        <w:r w:rsidRPr="00C6188C">
          <w:rPr>
            <w:rStyle w:val="Hyperlink"/>
          </w:rPr>
          <w:t>ar5iv.org</w:t>
        </w:r>
      </w:hyperlink>
      <w:r w:rsidRPr="00C6188C">
        <w:t xml:space="preserve">. The burst’s total energy equals the residual black hole mass energy (e.g. a primordial BH of initial mass $\sim10^{12}$ kg yields $\sim10^{22}$ J upon explosion). Crucially, the </w:t>
      </w:r>
      <w:r w:rsidRPr="00C6188C">
        <w:rPr>
          <w:b/>
          <w:bCs/>
        </w:rPr>
        <w:t>photon spectrum</w:t>
      </w:r>
      <w:r w:rsidRPr="00C6188C">
        <w:t xml:space="preserve"> is expected to be </w:t>
      </w:r>
      <w:r w:rsidRPr="00C6188C">
        <w:rPr>
          <w:b/>
          <w:bCs/>
        </w:rPr>
        <w:t>hard X-ray / gamma-ray–dominated</w:t>
      </w:r>
      <w:r w:rsidRPr="00C6188C">
        <w:t xml:space="preserve">: simulations with QCD jets show a broad distribution of secondary gamma-rays </w:t>
      </w:r>
      <w:r w:rsidRPr="00C6188C">
        <w:rPr>
          <w:b/>
          <w:bCs/>
        </w:rPr>
        <w:t>peaking at tens of MeV</w:t>
      </w:r>
      <w:r w:rsidRPr="00C6188C">
        <w:rPr>
          <w:rFonts w:ascii="Arial" w:hAnsi="Arial" w:cs="Arial"/>
        </w:rPr>
        <w:t>​</w:t>
      </w:r>
      <w:hyperlink r:id="rId14" w:anchor=":~:text=allowed%20us%20to%20generate%20the,multiplicity%20is%20quite%20high%20at" w:tgtFrame="_blank" w:history="1">
        <w:r w:rsidRPr="00C6188C">
          <w:rPr>
            <w:rStyle w:val="Hyperlink"/>
          </w:rPr>
          <w:t>ar5iv.org</w:t>
        </w:r>
      </w:hyperlink>
      <w:r w:rsidRPr="00C6188C">
        <w:t xml:space="preserve">. In fact, the </w:t>
      </w:r>
      <w:r w:rsidRPr="00C6188C">
        <w:rPr>
          <w:b/>
          <w:bCs/>
        </w:rPr>
        <w:t>mean photon energy is on the order of 0.03 $E_{\rm burst}$</w:t>
      </w:r>
      <w:r w:rsidRPr="00C6188C">
        <w:t xml:space="preserve"> (a few % of the total available energy), which for typical burst energies yields </w:t>
      </w:r>
      <w:r w:rsidRPr="00C6188C">
        <w:rPr>
          <w:b/>
          <w:bCs/>
        </w:rPr>
        <w:t>$\sim$10–50 MeV gamma rays as the spectral peak</w:t>
      </w:r>
      <w:r w:rsidRPr="00C6188C">
        <w:rPr>
          <w:rFonts w:ascii="Arial" w:hAnsi="Arial" w:cs="Arial"/>
        </w:rPr>
        <w:t>​</w:t>
      </w:r>
      <w:hyperlink r:id="rId15" w:anchor=":~:text=allowed%20us%20to%20generate%20the,multiplicity%20is%20quite%20high%20at" w:tgtFrame="_blank" w:history="1">
        <w:r w:rsidRPr="00C6188C">
          <w:rPr>
            <w:rStyle w:val="Hyperlink"/>
          </w:rPr>
          <w:t>ar5iv.org</w:t>
        </w:r>
      </w:hyperlink>
      <w:r w:rsidRPr="00C6188C">
        <w:t xml:space="preserve">. The spectrum is not a pure blackbody, but rather a </w:t>
      </w:r>
      <w:r w:rsidRPr="00C6188C">
        <w:rPr>
          <w:b/>
          <w:bCs/>
        </w:rPr>
        <w:t>multi-component continuum</w:t>
      </w:r>
      <w:r w:rsidRPr="00C6188C">
        <w:t>: a high-multiplicity cascade from hadronization (each hadronic jet yields $\sim10$ photons on average</w:t>
      </w:r>
      <w:r w:rsidRPr="00C6188C">
        <w:rPr>
          <w:rFonts w:ascii="Arial" w:hAnsi="Arial" w:cs="Arial"/>
        </w:rPr>
        <w:t>​</w:t>
      </w:r>
      <w:hyperlink r:id="rId16" w:anchor=":~:text=match%20at%20L153%20around%2010,9%20GeV%20quarks" w:tgtFrame="_blank" w:history="1">
        <w:r w:rsidRPr="00C6188C">
          <w:rPr>
            <w:rStyle w:val="Hyperlink"/>
          </w:rPr>
          <w:t>ar5iv.org</w:t>
        </w:r>
      </w:hyperlink>
      <w:r w:rsidRPr="00C6188C">
        <w:t xml:space="preserve">) produces a </w:t>
      </w:r>
      <w:r w:rsidRPr="00C6188C">
        <w:rPr>
          <w:b/>
          <w:bCs/>
        </w:rPr>
        <w:t>soft gamma bump</w:t>
      </w:r>
      <w:r w:rsidRPr="00C6188C">
        <w:t xml:space="preserve"> in the 1–100 MeV range, while a </w:t>
      </w:r>
      <w:r w:rsidRPr="00C6188C">
        <w:rPr>
          <w:b/>
          <w:bCs/>
        </w:rPr>
        <w:t>hard tail</w:t>
      </w:r>
      <w:r w:rsidRPr="00C6188C">
        <w:t xml:space="preserve"> extends into GeV energies from prompt decays (e.g. a sub-dominant peak from directly emitted, non-thermal photons)</w:t>
      </w:r>
      <w:r w:rsidRPr="00C6188C">
        <w:rPr>
          <w:rFonts w:ascii="Arial" w:hAnsi="Arial" w:cs="Arial"/>
        </w:rPr>
        <w:t>​</w:t>
      </w:r>
      <w:hyperlink r:id="rId17" w:anchor=":~:text=degrees%20of%20freedom%20%3A%20gravity,the%20emission%20of%20neutrinos%20and" w:tgtFrame="_blank" w:history="1">
        <w:r w:rsidRPr="00C6188C">
          <w:rPr>
            <w:rStyle w:val="Hyperlink"/>
          </w:rPr>
          <w:t>ar5iv.org</w:t>
        </w:r>
      </w:hyperlink>
      <w:r w:rsidRPr="00C6188C">
        <w:t xml:space="preserve">. We illustrate this with representative predictions in </w:t>
      </w:r>
      <w:r w:rsidRPr="00C6188C">
        <w:rPr>
          <w:b/>
          <w:bCs/>
        </w:rPr>
        <w:t>Table 1</w:t>
      </w:r>
      <w:r w:rsidRPr="00C6188C">
        <w:t xml:space="preserve">. Notably, these Planck-star explosions are expected to manifest as </w:t>
      </w:r>
      <w:r w:rsidRPr="00C6188C">
        <w:rPr>
          <w:b/>
          <w:bCs/>
        </w:rPr>
        <w:t>short-duration gamma-ray bursts (GRBs)</w:t>
      </w:r>
      <w:r w:rsidRPr="00C6188C">
        <w:t xml:space="preserve"> – specifically, ultra-short ($\lesssim0.1$ s) and extremely hard bursts. Their spectra would be </w:t>
      </w:r>
      <w:r w:rsidRPr="00C6188C">
        <w:rPr>
          <w:b/>
          <w:bCs/>
        </w:rPr>
        <w:t>harder than typical short GRBs</w:t>
      </w:r>
      <w:r w:rsidRPr="00C6188C">
        <w:t>, with a higher fraction of MeV photons (and relatively fewer sub-MeV photons)</w:t>
      </w:r>
      <w:r w:rsidRPr="00C6188C">
        <w:rPr>
          <w:rFonts w:ascii="Arial" w:hAnsi="Arial" w:cs="Arial"/>
        </w:rPr>
        <w:t>​</w:t>
      </w:r>
      <w:hyperlink r:id="rId18" w:anchor=":~:text=match%20at%20L274%20Secondly%2C%20SGRBs,different%20mechanism%20as%20the%20SGRB" w:tgtFrame="_blank" w:history="1">
        <w:r w:rsidRPr="00C6188C">
          <w:rPr>
            <w:rStyle w:val="Hyperlink"/>
          </w:rPr>
          <w:t>ar5iv.org</w:t>
        </w:r>
      </w:hyperlink>
      <w:r w:rsidRPr="00C6188C">
        <w:t xml:space="preserve">. Indeed, some analyses suggest the observed class of </w:t>
      </w:r>
      <w:r w:rsidRPr="00C6188C">
        <w:rPr>
          <w:b/>
          <w:bCs/>
        </w:rPr>
        <w:t>“very short GRBs”</w:t>
      </w:r>
      <w:r w:rsidRPr="00C6188C">
        <w:t xml:space="preserve"> (VSGRBs) with especially hard spectra could align with this scenario</w:t>
      </w:r>
      <w:r w:rsidRPr="00C6188C">
        <w:rPr>
          <w:rFonts w:ascii="Arial" w:hAnsi="Arial" w:cs="Arial"/>
        </w:rPr>
        <w:t>​</w:t>
      </w:r>
      <w:hyperlink r:id="rId19" w:anchor=":~:text=match%20at%20L274%20Secondly%2C%20SGRBs,different%20mechanism%20as%20the%20SGRB" w:tgtFrame="_blank" w:history="1">
        <w:r w:rsidRPr="00C6188C">
          <w:rPr>
            <w:rStyle w:val="Hyperlink"/>
          </w:rPr>
          <w:t>ar5iv.org</w:t>
        </w:r>
      </w:hyperlink>
      <w:r w:rsidRPr="00C6188C">
        <w:t xml:space="preserve">. Alongside photons, the explosion will also spew </w:t>
      </w:r>
      <w:r w:rsidRPr="00C6188C">
        <w:rPr>
          <w:b/>
          <w:bCs/>
        </w:rPr>
        <w:t>neutrinos and cosmic rays</w:t>
      </w:r>
      <w:r w:rsidRPr="00C6188C">
        <w:t xml:space="preserve"> (“democratic” particle emission is expected when all Standard Model degrees of freedom are accessible</w:t>
      </w:r>
      <w:r w:rsidRPr="00C6188C">
        <w:rPr>
          <w:rFonts w:ascii="Arial" w:hAnsi="Arial" w:cs="Arial"/>
        </w:rPr>
        <w:t>​</w:t>
      </w:r>
      <w:hyperlink r:id="rId20" w:anchor=":~:text=degrees%20of%20freedom%20%3A%20gravity,the%20emission%20of%20neutrinos%20and" w:tgtFrame="_blank" w:history="1">
        <w:r w:rsidRPr="00C6188C">
          <w:rPr>
            <w:rStyle w:val="Hyperlink"/>
          </w:rPr>
          <w:t>ar5iv.org</w:t>
        </w:r>
      </w:hyperlink>
      <w:r w:rsidRPr="00C6188C">
        <w:t>). High-energy neutrinos (tens of MeV to GeV) and baryons could be produced in the quark–gluon jet fragmentation, potentially contributing to the cosmic ray flux.</w:t>
      </w:r>
    </w:p>
    <w:p w14:paraId="3E0E1E9C" w14:textId="77777777" w:rsidR="00C6188C" w:rsidRPr="00C6188C" w:rsidRDefault="00C6188C" w:rsidP="00C6188C">
      <w:r w:rsidRPr="00C6188C">
        <w:rPr>
          <w:b/>
          <w:bCs/>
        </w:rPr>
        <w:t>Predicted vs. Observed (Planck-mass case):</w:t>
      </w:r>
      <w:r w:rsidRPr="00C6188C">
        <w:t xml:space="preserve"> Current observations put </w:t>
      </w:r>
      <w:r w:rsidRPr="00C6188C">
        <w:rPr>
          <w:b/>
          <w:bCs/>
        </w:rPr>
        <w:t>tight constraints</w:t>
      </w:r>
      <w:r w:rsidRPr="00C6188C">
        <w:t xml:space="preserve"> on such dramatic events. If primordial black holes of asteroid mass were exploding in the local universe, we would expect to see </w:t>
      </w:r>
      <w:r w:rsidRPr="00C6188C">
        <w:rPr>
          <w:b/>
          <w:bCs/>
        </w:rPr>
        <w:t>isotropically distributed gamma-ray bursts</w:t>
      </w:r>
      <w:r w:rsidRPr="00C6188C">
        <w:t xml:space="preserve"> not associated with known astrophysical sources. Barrau &amp; Rovelli estimated up to “several short GRBs per day” within a few hundred light years could occur in an optimistic scenario</w:t>
      </w:r>
      <w:r w:rsidRPr="00C6188C">
        <w:rPr>
          <w:rFonts w:ascii="Arial" w:hAnsi="Arial" w:cs="Arial"/>
        </w:rPr>
        <w:t>​</w:t>
      </w:r>
      <w:hyperlink r:id="rId21" w:anchor=":~:text=the%20initial%20mass%20and%20the,hundred%20light%20years%20around%20us" w:tgtFrame="_blank" w:history="1">
        <w:r w:rsidRPr="00C6188C">
          <w:rPr>
            <w:rStyle w:val="Hyperlink"/>
          </w:rPr>
          <w:t>ar5iv.org</w:t>
        </w:r>
      </w:hyperlink>
      <w:r w:rsidRPr="00C6188C">
        <w:t xml:space="preserve">. This is </w:t>
      </w:r>
      <w:r w:rsidRPr="00C6188C">
        <w:rPr>
          <w:b/>
          <w:bCs/>
        </w:rPr>
        <w:t>firmly ruled out</w:t>
      </w:r>
      <w:r w:rsidRPr="00C6188C">
        <w:t xml:space="preserve"> by data – </w:t>
      </w:r>
      <w:r w:rsidRPr="00C6188C">
        <w:rPr>
          <w:b/>
          <w:bCs/>
        </w:rPr>
        <w:t>Fermi-GBM/LAT</w:t>
      </w:r>
      <w:r w:rsidRPr="00C6188C">
        <w:t xml:space="preserve"> and other monitors have not detected any local, extremely high-flux GRBs of this nature. Fermi-LAT’s sensitivity (5σ </w:t>
      </w:r>
      <w:r w:rsidRPr="00C6188C">
        <w:lastRenderedPageBreak/>
        <w:t xml:space="preserve">detection for a $&gt;100$ MeV fluence of $\sim10^{-8}$ erg cm^–2) is such that an explosion releasing $10^{22}$ J at 100 ly distance would produce an enormous fluence $\sim10^5$ erg cm^–2, trivially detectable. The </w:t>
      </w:r>
      <w:r w:rsidRPr="00C6188C">
        <w:rPr>
          <w:b/>
          <w:bCs/>
        </w:rPr>
        <w:t>absence of daily nearby bursts</w:t>
      </w:r>
      <w:r w:rsidRPr="00C6188C">
        <w:t xml:space="preserve"> therefore implies that either these explosions are exceedingly rare (local rate </w:t>
      </w:r>
      <w:r w:rsidRPr="00C6188C">
        <w:rPr>
          <w:rFonts w:ascii="Cambria Math" w:hAnsi="Cambria Math" w:cs="Cambria Math"/>
        </w:rPr>
        <w:t>≪</w:t>
      </w:r>
      <w:r w:rsidRPr="00C6188C">
        <w:t xml:space="preserve"> 1/year) or the theory</w:t>
      </w:r>
      <w:r w:rsidRPr="00C6188C">
        <w:rPr>
          <w:rFonts w:ascii="Aptos" w:hAnsi="Aptos" w:cs="Aptos"/>
        </w:rPr>
        <w:t>’</w:t>
      </w:r>
      <w:r w:rsidRPr="00C6188C">
        <w:t xml:space="preserve">s parameters must be tuned (e.g. pushing the black hole lifetime beyond the current age of the universe, or reducing the explosive output). We can compare the </w:t>
      </w:r>
      <w:r w:rsidRPr="00C6188C">
        <w:rPr>
          <w:b/>
          <w:bCs/>
        </w:rPr>
        <w:t>photon energy cutoff</w:t>
      </w:r>
      <w:r w:rsidRPr="00C6188C">
        <w:t xml:space="preserve"> as well: Planck-star models predict a sharp drop in emission above a few GeV (since the mean energy is tens of MeV and very few photons reach &gt; GeV</w:t>
      </w:r>
      <w:r w:rsidRPr="00C6188C">
        <w:rPr>
          <w:rFonts w:ascii="Arial" w:hAnsi="Arial" w:cs="Arial"/>
        </w:rPr>
        <w:t>​</w:t>
      </w:r>
      <w:hyperlink r:id="rId22" w:anchor=":~:text=allowed%20us%20to%20generate%20the,multiplicity%20is%20quite%20high%20at" w:tgtFrame="_blank" w:history="1">
        <w:r w:rsidRPr="00C6188C">
          <w:rPr>
            <w:rStyle w:val="Hyperlink"/>
          </w:rPr>
          <w:t>ar5iv.org</w:t>
        </w:r>
      </w:hyperlink>
      <w:r w:rsidRPr="00C6188C">
        <w:t xml:space="preserve">). </w:t>
      </w:r>
      <w:r w:rsidRPr="00C6188C">
        <w:rPr>
          <w:b/>
          <w:bCs/>
        </w:rPr>
        <w:t>Fermi-LAT observations</w:t>
      </w:r>
      <w:r w:rsidRPr="00C6188C">
        <w:t xml:space="preserve"> of GRBs often detect photons up to GeV–tens of GeV, whereas a Planck-scale explosion should rarely produce multi-GeV photons. The current GRB population does include some events with spectra cutting off in the MeV range, but those are distant cosmological bursts – none has the insanely high flux expected of a nearby Planck-star. Furthermore, </w:t>
      </w:r>
      <w:r w:rsidRPr="00C6188C">
        <w:rPr>
          <w:b/>
          <w:bCs/>
        </w:rPr>
        <w:t>HAWC and ground-based Cherenkov telescopes</w:t>
      </w:r>
      <w:r w:rsidRPr="00C6188C">
        <w:t xml:space="preserve"> (sensitive to $\gtrsim0.1$ TeV gamma rays) have not seen unambiguous TeV flashes contemporaneous with any GRB, which is consistent with the predicted cutoff at $E_{\gamma}^{\max}\sim \mathcal{O}(1)$ GeV in this scenario. Upcoming </w:t>
      </w:r>
      <w:r w:rsidRPr="00C6188C">
        <w:rPr>
          <w:b/>
          <w:bCs/>
        </w:rPr>
        <w:t>CTA</w:t>
      </w:r>
      <w:r w:rsidRPr="00C6188C">
        <w:t xml:space="preserve"> observations, with an order-of-magnitude better sensitivity in the 20 GeV–300 TeV range, will probe the high-energy end of GRB spectra</w:t>
      </w:r>
      <w:r w:rsidRPr="00C6188C">
        <w:rPr>
          <w:rFonts w:ascii="Arial" w:hAnsi="Arial" w:cs="Arial"/>
        </w:rPr>
        <w:t>​</w:t>
      </w:r>
      <w:hyperlink r:id="rId23" w:anchor=":~:text=Differential%20flux%20sensitivity%20of%20CTAO,The%20differential" w:tgtFrame="_blank" w:history="1">
        <w:r w:rsidRPr="00C6188C">
          <w:rPr>
            <w:rStyle w:val="Hyperlink"/>
          </w:rPr>
          <w:t>ctao.org</w:t>
        </w:r>
      </w:hyperlink>
      <w:r w:rsidRPr="00C6188C">
        <w:t xml:space="preserve">. If any Planck-star explosions produce an unexpected tail of very-high-energy photons or cosmic-ray secondaries, CTA could detect these. However, under the </w:t>
      </w:r>
      <w:r w:rsidRPr="00C6188C">
        <w:rPr>
          <w:b/>
          <w:bCs/>
        </w:rPr>
        <w:t>baseline scalaron–twistor Planck case, little emission is expected above $\sim$few GeV</w:t>
      </w:r>
      <w:r w:rsidRPr="00C6188C">
        <w:t xml:space="preserve">, so </w:t>
      </w:r>
      <w:r w:rsidRPr="00C6188C">
        <w:rPr>
          <w:b/>
          <w:bCs/>
        </w:rPr>
        <w:t>CTA is not expected to detect prompt signals</w:t>
      </w:r>
      <w:r w:rsidRPr="00C6188C">
        <w:t xml:space="preserve"> from these bursts (it would mainly place stricter flux upper limits).</w:t>
      </w:r>
    </w:p>
    <w:p w14:paraId="3EB928D4" w14:textId="77777777" w:rsidR="00C6188C" w:rsidRPr="00C6188C" w:rsidRDefault="00C6188C" w:rsidP="00C6188C">
      <w:r w:rsidRPr="00C6188C">
        <w:rPr>
          <w:b/>
          <w:bCs/>
        </w:rPr>
        <w:t>Sub-TeV Scalaron case (light scalaron):</w:t>
      </w:r>
      <w:r w:rsidRPr="00C6188C">
        <w:t xml:space="preserve"> If the scalaron mass is in the MeV–GeV range, it can participate directly in the burst dynamics. In this regime, a significant fraction of the black hole’s energy might go into producing scalaron particles (φ) rather than Standard Model quanta. This </w:t>
      </w:r>
      <w:r w:rsidRPr="00C6188C">
        <w:rPr>
          <w:b/>
          <w:bCs/>
        </w:rPr>
        <w:t>softens the photon spectrum</w:t>
      </w:r>
      <w:r w:rsidRPr="00C6188C">
        <w:t xml:space="preserve"> in two ways: (a) energy diverted into scalarons means fewer high-energy quarks/leptons to radiate gammas, and (b) scalarons that subsequently decay will produce photons with characteristic energies tied to $m_\phi$. For example, consider $m_\phi=100$ MeV. Scalarons produced in the explosion could </w:t>
      </w:r>
      <w:r w:rsidRPr="00C6188C">
        <w:rPr>
          <w:b/>
          <w:bCs/>
        </w:rPr>
        <w:t>decay into two photons of ~50 MeV each</w:t>
      </w:r>
      <w:r w:rsidRPr="00C6188C">
        <w:t xml:space="preserve">, or into $e^+e^-$ pairs that quickly radiate gamma-rays of similar energy. The result would be a </w:t>
      </w:r>
      <w:r w:rsidRPr="00C6188C">
        <w:rPr>
          <w:b/>
          <w:bCs/>
        </w:rPr>
        <w:t>gamma-ray spectrum peaking around tens of MeV and cutting off sharply near $E_{\gamma}\sim m_\phi$</w:t>
      </w:r>
      <w:r w:rsidRPr="00C6188C">
        <w:t xml:space="preserve">. In general, a light scalaron imposes a </w:t>
      </w:r>
      <w:r w:rsidRPr="00C6188C">
        <w:rPr>
          <w:b/>
          <w:bCs/>
        </w:rPr>
        <w:t>spectral cutoff at $E_{\gamma}^{\max}\approx m_\phi$</w:t>
      </w:r>
      <w:r w:rsidRPr="00C6188C">
        <w:t xml:space="preserve">, because any energy channels above that are carried off by the scalaron field itself. Thus, scenario (2) predicts </w:t>
      </w:r>
      <w:r w:rsidRPr="00C6188C">
        <w:rPr>
          <w:b/>
          <w:bCs/>
        </w:rPr>
        <w:t>lower photon energy cutoffs</w:t>
      </w:r>
      <w:r w:rsidRPr="00C6188C">
        <w:t xml:space="preserve"> than scenario (1). In </w:t>
      </w:r>
      <w:r w:rsidRPr="00C6188C">
        <w:rPr>
          <w:b/>
          <w:bCs/>
        </w:rPr>
        <w:t>Table 1</w:t>
      </w:r>
      <w:r w:rsidRPr="00C6188C">
        <w:t xml:space="preserve"> we outline an example: with $m_\phi=100$ MeV, virtually no photons above ~100 MeV are expected; with $m_\phi=1$ GeV, one might see a few photons up to $\sim1$ GeV but none beyond </w:t>
      </w:r>
      <w:r w:rsidRPr="00C6188C">
        <w:lastRenderedPageBreak/>
        <w:t xml:space="preserve">(contrasting with the Planck-mass case which had a tail to a few GeV). The </w:t>
      </w:r>
      <w:r w:rsidRPr="00C6188C">
        <w:rPr>
          <w:b/>
          <w:bCs/>
        </w:rPr>
        <w:t>photon spectral shape</w:t>
      </w:r>
      <w:r w:rsidRPr="00C6188C">
        <w:t xml:space="preserve"> might also be distinctive – potentially a quasi-thermal bump at $E</w:t>
      </w:r>
      <w:r w:rsidRPr="00C6188C">
        <w:rPr>
          <w:rFonts w:ascii="Cambria Math" w:hAnsi="Cambria Math" w:cs="Cambria Math"/>
        </w:rPr>
        <w:t>∼</w:t>
      </w:r>
      <w:r w:rsidRPr="00C6188C">
        <w:t xml:space="preserve">m_\phi/2$ from scalaron decays atop a softer continuum from hadronic cascades. Another signature is the presence of </w:t>
      </w:r>
      <w:r w:rsidRPr="00C6188C">
        <w:rPr>
          <w:b/>
          <w:bCs/>
        </w:rPr>
        <w:t>scalaron decay products</w:t>
      </w:r>
      <w:r w:rsidRPr="00C6188C">
        <w:t xml:space="preserve"> in cosmic rays: if $m_\phi$ is, say, 200 MeV and it decays into pions, one might detect an excess of 100 MeV neutrinos or a specific spectrum of secondary particles. However, detecting such signatures is very challenging and indirect.</w:t>
      </w:r>
    </w:p>
    <w:p w14:paraId="606024E8" w14:textId="77777777" w:rsidR="00C6188C" w:rsidRPr="00C6188C" w:rsidRDefault="00C6188C" w:rsidP="00C6188C">
      <w:r w:rsidRPr="00C6188C">
        <w:rPr>
          <w:b/>
          <w:bCs/>
        </w:rPr>
        <w:t>Comparison to Data (light scalaron):</w:t>
      </w:r>
      <w:r w:rsidRPr="00C6188C">
        <w:t xml:space="preserve"> Observationally, a light scalaron explosion would appear as an </w:t>
      </w:r>
      <w:r w:rsidRPr="00C6188C">
        <w:rPr>
          <w:b/>
          <w:bCs/>
        </w:rPr>
        <w:t>extremely soft GRB</w:t>
      </w:r>
      <w:r w:rsidRPr="00C6188C">
        <w:t xml:space="preserve"> – all photons confined below a few hundred MeV. Such an event could be mistaken for a softer transient or might evade some high-energy triggers. However, </w:t>
      </w:r>
      <w:r w:rsidRPr="00C6188C">
        <w:rPr>
          <w:b/>
          <w:bCs/>
        </w:rPr>
        <w:t>Fermi-GBM</w:t>
      </w:r>
      <w:r w:rsidRPr="00C6188C">
        <w:t xml:space="preserve">, which operates in the 8 keV–40 MeV range, would likely catch the lower-energy flash. To date, no known nearby burst of purely sub-100 MeV gamma-rays has been identified. Moreover, Fermi-LAT has set stringent limits on GRB photon spectra: many GRBs have been observed to </w:t>
      </w:r>
      <w:r w:rsidRPr="00C6188C">
        <w:rPr>
          <w:b/>
          <w:bCs/>
        </w:rPr>
        <w:t>lack a cutoff up to GeV energies</w:t>
      </w:r>
      <w:r w:rsidRPr="00C6188C">
        <w:t xml:space="preserve">, meaning if a population of bursts had an intrinsic cutoff at, say, 50 MeV, it would stand out as an outlier class. We have not identified such a class in current catalogs. Additionally, if scalaron particles carry away a large fraction of energy invisibly (as a form of dark radiation), one observational consequence could be an </w:t>
      </w:r>
      <w:r w:rsidRPr="00C6188C">
        <w:rPr>
          <w:b/>
          <w:bCs/>
        </w:rPr>
        <w:t>apparent “energy deficit”</w:t>
      </w:r>
      <w:r w:rsidRPr="00C6188C">
        <w:t xml:space="preserve"> in the electromagnetic output. In other words, the kinetic energy inferred from the explosion (via photons) would be much less than the mass expected to be released. This could potentially be constrained by multimessenger accounting – e.g. if a gravitational wave signal accompanied the explosion (for primordial BHs we wouldn’t have that) or by nucleosynthesis limits on unseen energy injection in the early universe. At present, though, the strongest tests come from gamma-ray surveys. </w:t>
      </w:r>
      <w:r w:rsidRPr="00C6188C">
        <w:rPr>
          <w:b/>
          <w:bCs/>
        </w:rPr>
        <w:t>HAWC and CTA</w:t>
      </w:r>
      <w:r w:rsidRPr="00C6188C">
        <w:t xml:space="preserve"> are again mostly irrelevant for the light-scalaron scenario, since essentially </w:t>
      </w:r>
      <w:r w:rsidRPr="00C6188C">
        <w:rPr>
          <w:b/>
          <w:bCs/>
        </w:rPr>
        <w:t>no TeV photons</w:t>
      </w:r>
      <w:r w:rsidRPr="00C6188C">
        <w:t xml:space="preserve"> would emerge. </w:t>
      </w:r>
      <w:r w:rsidRPr="00C6188C">
        <w:rPr>
          <w:b/>
          <w:bCs/>
        </w:rPr>
        <w:t>Fermi-LAT</w:t>
      </w:r>
      <w:r w:rsidRPr="00C6188C">
        <w:t xml:space="preserve"> remains crucial: its non-detection of local, soft-spectrum bursts implies that either such events are extremely rare or occur only at cosmological distances (in which case their flux is too low to detect). CTA’s role in this scenario might be in detecting any </w:t>
      </w:r>
      <w:r w:rsidRPr="00C6188C">
        <w:rPr>
          <w:b/>
          <w:bCs/>
        </w:rPr>
        <w:t>cosmic-ray or neutrino burst</w:t>
      </w:r>
      <w:r w:rsidRPr="00C6188C">
        <w:t xml:space="preserve"> accompanying the event. For instance, if a 1 GeV scalaron decays partly into protons or neutrinos, one might look for a coincident </w:t>
      </w:r>
      <w:r w:rsidRPr="00C6188C">
        <w:rPr>
          <w:b/>
          <w:bCs/>
        </w:rPr>
        <w:t>neutrino signal</w:t>
      </w:r>
      <w:r w:rsidRPr="00C6188C">
        <w:t xml:space="preserve"> in IceCube or a cosmic-ray air shower signal. So far, no such burst signals have been observed. Upcoming instruments like </w:t>
      </w:r>
      <w:r w:rsidRPr="00C6188C">
        <w:rPr>
          <w:b/>
          <w:bCs/>
        </w:rPr>
        <w:t>IceCube-Gen2</w:t>
      </w:r>
      <w:r w:rsidRPr="00C6188C">
        <w:t xml:space="preserve"> and </w:t>
      </w:r>
      <w:r w:rsidRPr="00C6188C">
        <w:rPr>
          <w:b/>
          <w:bCs/>
        </w:rPr>
        <w:t>SWGO</w:t>
      </w:r>
      <w:r w:rsidRPr="00C6188C">
        <w:t xml:space="preserve"> (a Southern Wide-field Gamma Observatory) will improve our ability to catch these non-photonic messengers.</w:t>
      </w:r>
    </w:p>
    <w:p w14:paraId="6374B497" w14:textId="77777777" w:rsidR="00C6188C" w:rsidRPr="00C6188C" w:rsidRDefault="00C6188C" w:rsidP="00C6188C">
      <w:r w:rsidRPr="00C6188C">
        <w:rPr>
          <w:b/>
          <w:bCs/>
        </w:rPr>
        <w:t>Table 1 – Predicted Gamma-Ray Burst Features vs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1617"/>
        <w:gridCol w:w="1886"/>
        <w:gridCol w:w="1550"/>
        <w:gridCol w:w="2201"/>
      </w:tblGrid>
      <w:tr w:rsidR="00C6188C" w:rsidRPr="00C6188C" w14:paraId="4EB9625F" w14:textId="77777777" w:rsidTr="00C6188C">
        <w:trPr>
          <w:tblHeader/>
          <w:tblCellSpacing w:w="15" w:type="dxa"/>
        </w:trPr>
        <w:tc>
          <w:tcPr>
            <w:tcW w:w="0" w:type="auto"/>
            <w:vAlign w:val="center"/>
            <w:hideMark/>
          </w:tcPr>
          <w:p w14:paraId="0F40FCAB" w14:textId="77777777" w:rsidR="00C6188C" w:rsidRPr="00C6188C" w:rsidRDefault="00C6188C" w:rsidP="00C6188C">
            <w:pPr>
              <w:rPr>
                <w:b/>
                <w:bCs/>
              </w:rPr>
            </w:pPr>
            <w:r w:rsidRPr="00C6188C">
              <w:rPr>
                <w:b/>
                <w:bCs/>
              </w:rPr>
              <w:lastRenderedPageBreak/>
              <w:t>Scenario</w:t>
            </w:r>
          </w:p>
        </w:tc>
        <w:tc>
          <w:tcPr>
            <w:tcW w:w="0" w:type="auto"/>
            <w:vAlign w:val="center"/>
            <w:hideMark/>
          </w:tcPr>
          <w:p w14:paraId="4B29F09B" w14:textId="77777777" w:rsidR="00C6188C" w:rsidRPr="00C6188C" w:rsidRDefault="00C6188C" w:rsidP="00C6188C">
            <w:pPr>
              <w:rPr>
                <w:b/>
                <w:bCs/>
              </w:rPr>
            </w:pPr>
            <w:r w:rsidRPr="00C6188C">
              <w:rPr>
                <w:b/>
                <w:bCs/>
              </w:rPr>
              <w:t>Peak Photon Energy</w:t>
            </w:r>
          </w:p>
        </w:tc>
        <w:tc>
          <w:tcPr>
            <w:tcW w:w="0" w:type="auto"/>
            <w:vAlign w:val="center"/>
            <w:hideMark/>
          </w:tcPr>
          <w:p w14:paraId="230044E6" w14:textId="77777777" w:rsidR="00C6188C" w:rsidRPr="00C6188C" w:rsidRDefault="00C6188C" w:rsidP="00C6188C">
            <w:pPr>
              <w:rPr>
                <w:b/>
                <w:bCs/>
              </w:rPr>
            </w:pPr>
            <w:r w:rsidRPr="00C6188C">
              <w:rPr>
                <w:b/>
                <w:bCs/>
              </w:rPr>
              <w:t>High-Energy Cutoff</w:t>
            </w:r>
          </w:p>
        </w:tc>
        <w:tc>
          <w:tcPr>
            <w:tcW w:w="0" w:type="auto"/>
            <w:vAlign w:val="center"/>
            <w:hideMark/>
          </w:tcPr>
          <w:p w14:paraId="5C5FF62F" w14:textId="77777777" w:rsidR="00C6188C" w:rsidRPr="00C6188C" w:rsidRDefault="00C6188C" w:rsidP="00C6188C">
            <w:pPr>
              <w:rPr>
                <w:b/>
                <w:bCs/>
              </w:rPr>
            </w:pPr>
            <w:r w:rsidRPr="00C6188C">
              <w:rPr>
                <w:b/>
                <w:bCs/>
              </w:rPr>
              <w:t>Notable Spectral Features</w:t>
            </w:r>
          </w:p>
        </w:tc>
        <w:tc>
          <w:tcPr>
            <w:tcW w:w="0" w:type="auto"/>
            <w:vAlign w:val="center"/>
            <w:hideMark/>
          </w:tcPr>
          <w:p w14:paraId="68743F9D" w14:textId="77777777" w:rsidR="00C6188C" w:rsidRPr="00C6188C" w:rsidRDefault="00C6188C" w:rsidP="00C6188C">
            <w:pPr>
              <w:rPr>
                <w:b/>
                <w:bCs/>
              </w:rPr>
            </w:pPr>
            <w:r w:rsidRPr="00C6188C">
              <w:rPr>
                <w:b/>
                <w:bCs/>
              </w:rPr>
              <w:t>Current Observational Status</w:t>
            </w:r>
          </w:p>
        </w:tc>
      </w:tr>
      <w:tr w:rsidR="00C6188C" w:rsidRPr="00C6188C" w14:paraId="546E27FC" w14:textId="77777777" w:rsidTr="00C6188C">
        <w:trPr>
          <w:tblCellSpacing w:w="15" w:type="dxa"/>
        </w:trPr>
        <w:tc>
          <w:tcPr>
            <w:tcW w:w="0" w:type="auto"/>
            <w:vAlign w:val="center"/>
            <w:hideMark/>
          </w:tcPr>
          <w:p w14:paraId="38FFA569" w14:textId="77777777" w:rsidR="00C6188C" w:rsidRPr="00C6188C" w:rsidRDefault="00C6188C" w:rsidP="00C6188C">
            <w:r w:rsidRPr="00C6188C">
              <w:t>Planck/GUT-scale scalaron (heavy)</w:t>
            </w:r>
          </w:p>
        </w:tc>
        <w:tc>
          <w:tcPr>
            <w:tcW w:w="0" w:type="auto"/>
            <w:vAlign w:val="center"/>
            <w:hideMark/>
          </w:tcPr>
          <w:p w14:paraId="42799140" w14:textId="77777777" w:rsidR="00C6188C" w:rsidRPr="00C6188C" w:rsidRDefault="00C6188C" w:rsidP="00C6188C">
            <w:r w:rsidRPr="00C6188C">
              <w:t>10–50 MeV</w:t>
            </w:r>
            <w:r w:rsidRPr="00C6188C">
              <w:rPr>
                <w:rFonts w:ascii="Arial" w:hAnsi="Arial" w:cs="Arial"/>
              </w:rPr>
              <w:t>​</w:t>
            </w:r>
            <w:hyperlink r:id="rId24" w:anchor=":~:text=allowed%20us%20to%20generate%20the,multiplicity%20is%20quite%20high%20at" w:tgtFrame="_blank" w:history="1">
              <w:r w:rsidRPr="00C6188C">
                <w:rPr>
                  <w:rStyle w:val="Hyperlink"/>
                </w:rPr>
                <w:t>ar5iv.org</w:t>
              </w:r>
            </w:hyperlink>
            <w:r w:rsidRPr="00C6188C">
              <w:t xml:space="preserve"> (broad jet spectrum); mean ~0.03 $E_{\rm burst}$</w:t>
            </w:r>
          </w:p>
        </w:tc>
        <w:tc>
          <w:tcPr>
            <w:tcW w:w="0" w:type="auto"/>
            <w:vAlign w:val="center"/>
            <w:hideMark/>
          </w:tcPr>
          <w:p w14:paraId="4CC61180" w14:textId="77777777" w:rsidR="00C6188C" w:rsidRPr="00C6188C" w:rsidRDefault="00C6188C" w:rsidP="00C6188C">
            <w:r w:rsidRPr="00C6188C">
              <w:t>Tail extends to a few GeV (direct photon emission)</w:t>
            </w:r>
            <w:r w:rsidRPr="00C6188C">
              <w:rPr>
                <w:rFonts w:ascii="Arial" w:hAnsi="Arial" w:cs="Arial"/>
              </w:rPr>
              <w:t>​</w:t>
            </w:r>
            <w:hyperlink r:id="rId25" w:anchor=":~:text=allowed%20us%20to%20generate%20the,multiplicity%20is%20quite%20high%20at" w:tgtFrame="_blank" w:history="1">
              <w:r w:rsidRPr="00C6188C">
                <w:rPr>
                  <w:rStyle w:val="Hyperlink"/>
                </w:rPr>
                <w:t>ar5iv.org</w:t>
              </w:r>
            </w:hyperlink>
            <w:r w:rsidRPr="00C6188C">
              <w:t>, then sharp drop. Essentially no emission above $\sim$5–10 GeV.</w:t>
            </w:r>
          </w:p>
        </w:tc>
        <w:tc>
          <w:tcPr>
            <w:tcW w:w="0" w:type="auto"/>
            <w:vAlign w:val="center"/>
            <w:hideMark/>
          </w:tcPr>
          <w:p w14:paraId="659A3FC1" w14:textId="77777777" w:rsidR="00C6188C" w:rsidRPr="00C6188C" w:rsidRDefault="00C6188C" w:rsidP="00C6188C">
            <w:r w:rsidRPr="00C6188C">
              <w:t>Hard GRB spectrum; high multiplicity (~10 photons per jet)</w:t>
            </w:r>
            <w:r w:rsidRPr="00C6188C">
              <w:rPr>
                <w:rFonts w:ascii="Arial" w:hAnsi="Arial" w:cs="Arial"/>
              </w:rPr>
              <w:t>​</w:t>
            </w:r>
            <w:hyperlink r:id="rId26" w:anchor=":~:text=match%20at%20L153%20around%2010,9%20GeV%20quarks" w:tgtFrame="_blank" w:history="1">
              <w:r w:rsidRPr="00C6188C">
                <w:rPr>
                  <w:rStyle w:val="Hyperlink"/>
                </w:rPr>
                <w:t>ar5iv.org</w:t>
              </w:r>
            </w:hyperlink>
            <w:r w:rsidRPr="00C6188C">
              <w:t>; possible second bump from direct QED processes</w:t>
            </w:r>
            <w:r w:rsidRPr="00C6188C">
              <w:rPr>
                <w:rFonts w:ascii="Arial" w:hAnsi="Arial" w:cs="Arial"/>
              </w:rPr>
              <w:t>​</w:t>
            </w:r>
            <w:hyperlink r:id="rId27" w:anchor=":~:text=degrees%20of%20freedom%20%3A%20gravity,the%20emission%20of%20neutrinos%20and" w:tgtFrame="_blank" w:history="1">
              <w:r w:rsidRPr="00C6188C">
                <w:rPr>
                  <w:rStyle w:val="Hyperlink"/>
                </w:rPr>
                <w:t>ar5iv.org</w:t>
              </w:r>
            </w:hyperlink>
            <w:r w:rsidRPr="00C6188C">
              <w:t>. Multi-channel emission (γ, ν, hadrons).</w:t>
            </w:r>
          </w:p>
        </w:tc>
        <w:tc>
          <w:tcPr>
            <w:tcW w:w="0" w:type="auto"/>
            <w:vAlign w:val="center"/>
            <w:hideMark/>
          </w:tcPr>
          <w:p w14:paraId="698CAA4C" w14:textId="77777777" w:rsidR="00C6188C" w:rsidRPr="00C6188C" w:rsidRDefault="00C6188C" w:rsidP="00C6188C">
            <w:r w:rsidRPr="00C6188C">
              <w:rPr>
                <w:b/>
                <w:bCs/>
              </w:rPr>
              <w:t>No local bursts seen.</w:t>
            </w:r>
            <w:r w:rsidRPr="00C6188C">
              <w:t xml:space="preserve"> Fermi GBM/LAT would easily detect predicted daily bursts – their absence suggests rate $\ll$ predictions. Distant short GRBs sometimes reach GeV, inconsistent with sub-GeV cutoff. No TeV counterparts detected (consistent).</w:t>
            </w:r>
          </w:p>
        </w:tc>
      </w:tr>
      <w:tr w:rsidR="00C6188C" w:rsidRPr="00C6188C" w14:paraId="3FB77E0A" w14:textId="77777777" w:rsidTr="00C6188C">
        <w:trPr>
          <w:tblCellSpacing w:w="15" w:type="dxa"/>
        </w:trPr>
        <w:tc>
          <w:tcPr>
            <w:tcW w:w="0" w:type="auto"/>
            <w:vAlign w:val="center"/>
            <w:hideMark/>
          </w:tcPr>
          <w:p w14:paraId="2100CA7C" w14:textId="77777777" w:rsidR="00C6188C" w:rsidRPr="00C6188C" w:rsidRDefault="00C6188C" w:rsidP="00C6188C">
            <w:r w:rsidRPr="00C6188C">
              <w:t>Sub-TeV scalaron (light, e.g. $m_\phi=100$ MeV)</w:t>
            </w:r>
          </w:p>
        </w:tc>
        <w:tc>
          <w:tcPr>
            <w:tcW w:w="0" w:type="auto"/>
            <w:vAlign w:val="center"/>
            <w:hideMark/>
          </w:tcPr>
          <w:p w14:paraId="3664CC04" w14:textId="77777777" w:rsidR="00C6188C" w:rsidRPr="00C6188C" w:rsidRDefault="00C6188C" w:rsidP="00C6188C">
            <w:r w:rsidRPr="00C6188C">
              <w:t>5–50 MeV (likely a peaked distribution around $</w:t>
            </w:r>
            <w:r w:rsidRPr="00C6188C">
              <w:rPr>
                <w:rFonts w:ascii="Cambria Math" w:hAnsi="Cambria Math" w:cs="Cambria Math"/>
              </w:rPr>
              <w:t>∼</w:t>
            </w:r>
            <w:r w:rsidRPr="00C6188C">
              <w:t xml:space="preserve">m_\phi/2$ if </w:t>
            </w:r>
            <w:r w:rsidRPr="00C6188C">
              <w:rPr>
                <w:rFonts w:ascii="Aptos" w:hAnsi="Aptos" w:cs="Aptos"/>
              </w:rPr>
              <w:t>φ→</w:t>
            </w:r>
            <w:r w:rsidRPr="00C6188C">
              <w:t>2</w:t>
            </w:r>
            <w:r w:rsidRPr="00C6188C">
              <w:rPr>
                <w:rFonts w:ascii="Aptos" w:hAnsi="Aptos" w:cs="Aptos"/>
              </w:rPr>
              <w:t>γ</w:t>
            </w:r>
            <w:r w:rsidRPr="00C6188C">
              <w:t>)</w:t>
            </w:r>
          </w:p>
        </w:tc>
        <w:tc>
          <w:tcPr>
            <w:tcW w:w="0" w:type="auto"/>
            <w:vAlign w:val="center"/>
            <w:hideMark/>
          </w:tcPr>
          <w:p w14:paraId="53F38E8B" w14:textId="77777777" w:rsidR="00C6188C" w:rsidRPr="00C6188C" w:rsidRDefault="00C6188C" w:rsidP="00C6188C">
            <w:r w:rsidRPr="00C6188C">
              <w:rPr>
                <w:b/>
                <w:bCs/>
              </w:rPr>
              <w:t>Cutoff at $E\sim m_\phi$</w:t>
            </w:r>
            <w:r w:rsidRPr="00C6188C">
              <w:t xml:space="preserve"> (no photons above $\sim$100 MeV in this example).</w:t>
            </w:r>
          </w:p>
        </w:tc>
        <w:tc>
          <w:tcPr>
            <w:tcW w:w="0" w:type="auto"/>
            <w:vAlign w:val="center"/>
            <w:hideMark/>
          </w:tcPr>
          <w:p w14:paraId="41B04336" w14:textId="77777777" w:rsidR="00C6188C" w:rsidRPr="00C6188C" w:rsidRDefault="00C6188C" w:rsidP="00C6188C">
            <w:r w:rsidRPr="00C6188C">
              <w:t>Softer GRB spectrum, potentially quasi-thermal bump at tens of MeV from scalaron decay. Large “missing energy” carried by φ. Little high-energy tail.</w:t>
            </w:r>
          </w:p>
        </w:tc>
        <w:tc>
          <w:tcPr>
            <w:tcW w:w="0" w:type="auto"/>
            <w:vAlign w:val="center"/>
            <w:hideMark/>
          </w:tcPr>
          <w:p w14:paraId="220F4ADB" w14:textId="77777777" w:rsidR="00C6188C" w:rsidRPr="00C6188C" w:rsidRDefault="00C6188C" w:rsidP="00C6188C">
            <w:r w:rsidRPr="00C6188C">
              <w:rPr>
                <w:b/>
                <w:bCs/>
              </w:rPr>
              <w:t>No confirmed examples.</w:t>
            </w:r>
            <w:r w:rsidRPr="00C6188C">
              <w:t xml:space="preserve"> GRBs generally show power-law tails &gt;100 MeV; a sharp cutoff at 50–100 MeV is not observed. Could be missed if very nearby and soft, but Fermi-GBM has not reported unexplained MeV-only flashes. Upcoming MeV missions (e.g. AMEGO) will further </w:t>
            </w:r>
            <w:r w:rsidRPr="00C6188C">
              <w:lastRenderedPageBreak/>
              <w:t>test this range.</w:t>
            </w:r>
          </w:p>
        </w:tc>
      </w:tr>
    </w:tbl>
    <w:p w14:paraId="7D6B0E3C" w14:textId="77777777" w:rsidR="00C6188C" w:rsidRPr="00C6188C" w:rsidRDefault="00C6188C" w:rsidP="00C6188C">
      <w:r w:rsidRPr="00C6188C">
        <w:lastRenderedPageBreak/>
        <w:t xml:space="preserve">In summary, </w:t>
      </w:r>
      <w:r w:rsidRPr="00C6188C">
        <w:rPr>
          <w:b/>
          <w:bCs/>
        </w:rPr>
        <w:t>scalaron–twistor theory’s explosive predictions are increasingly constrained by gamma-ray and cosmic-ray data</w:t>
      </w:r>
      <w:r w:rsidRPr="00C6188C">
        <w:t xml:space="preserve">. The Planck-mass case would produce bright MeV GRBs that are conspicuously absent – implying either such primordial black hole explosions are rare, or the theory must be adjusted. The sub-TeV scalaron case avoids extremely bright bursts, but its hallmark would be a </w:t>
      </w:r>
      <w:r w:rsidRPr="00C6188C">
        <w:rPr>
          <w:b/>
          <w:bCs/>
        </w:rPr>
        <w:t>spectral cutoff in the MeV–GeV range</w:t>
      </w:r>
      <w:r w:rsidRPr="00C6188C">
        <w:t xml:space="preserve">, which has not been observed in any transient so far. Fermi-LAT and future gamma-ray observatories (CTA, AMEGO) will continue to hunt for these telltale signatures. A </w:t>
      </w:r>
      <w:r w:rsidRPr="00C6188C">
        <w:rPr>
          <w:b/>
          <w:bCs/>
        </w:rPr>
        <w:t>positive detection of a nearby, hard-spectrum burst with a sharp high-energy cutoff</w:t>
      </w:r>
      <w:r w:rsidRPr="00C6188C">
        <w:t xml:space="preserve"> (and no afterglow) would strongly support the Planck star idea, whereas the </w:t>
      </w:r>
      <w:r w:rsidRPr="00C6188C">
        <w:rPr>
          <w:b/>
          <w:bCs/>
        </w:rPr>
        <w:t>continued absence of such signals</w:t>
      </w:r>
      <w:r w:rsidRPr="00C6188C">
        <w:t xml:space="preserve"> tightens the noose on this aspect of the scalaron–twistor theory.</w:t>
      </w:r>
    </w:p>
    <w:p w14:paraId="0F0E1461" w14:textId="77777777" w:rsidR="00C6188C" w:rsidRPr="00C6188C" w:rsidRDefault="00C6188C" w:rsidP="00C6188C">
      <w:pPr>
        <w:rPr>
          <w:b/>
          <w:bCs/>
        </w:rPr>
      </w:pPr>
      <w:r w:rsidRPr="00C6188C">
        <w:rPr>
          <w:b/>
          <w:bCs/>
        </w:rPr>
        <w:t>Track 3: CMB and Large-Scale Structure Precision Tests</w:t>
      </w:r>
    </w:p>
    <w:p w14:paraId="2A307507" w14:textId="77777777" w:rsidR="00C6188C" w:rsidRPr="00C6188C" w:rsidRDefault="00C6188C" w:rsidP="00C6188C">
      <w:r w:rsidRPr="00C6188C">
        <w:rPr>
          <w:b/>
          <w:bCs/>
        </w:rPr>
        <w:t>Primordial Power from a Bounce:</w:t>
      </w:r>
      <w:r w:rsidRPr="00C6188C">
        <w:t xml:space="preserve"> The scalaron–twistor unified theory proposes a cosmological </w:t>
      </w:r>
      <w:r w:rsidRPr="00C6188C">
        <w:rPr>
          <w:b/>
          <w:bCs/>
        </w:rPr>
        <w:t>bounce</w:t>
      </w:r>
      <w:r w:rsidRPr="00C6188C">
        <w:t xml:space="preserve"> preceding inflation, rather than a singular Big Bang. In this picture, quantum-gravitational effects (possibly mediated by the scalaron field) cause the universe to rebound from a high-density contracting phase into the inflationary expansion. This has important consequences for the </w:t>
      </w:r>
      <w:r w:rsidRPr="00C6188C">
        <w:rPr>
          <w:b/>
          <w:bCs/>
        </w:rPr>
        <w:t>primordial power spectrum</w:t>
      </w:r>
      <w:r w:rsidRPr="00C6188C">
        <w:t xml:space="preserve"> of density fluctuations. In standard single-field inflation, the spectrum $P(k)$ is nearly scale-invariant for observable modes. </w:t>
      </w:r>
      <w:r w:rsidRPr="00C6188C">
        <w:rPr>
          <w:b/>
          <w:bCs/>
        </w:rPr>
        <w:t>With a pre-inflationary bounce</w:t>
      </w:r>
      <w:r w:rsidRPr="00C6188C">
        <w:t xml:space="preserve">, however, the spectrum is expected to show a </w:t>
      </w:r>
      <w:r w:rsidRPr="00C6188C">
        <w:rPr>
          <w:b/>
          <w:bCs/>
        </w:rPr>
        <w:t>suppression of power on the largest scales</w:t>
      </w:r>
      <w:r w:rsidRPr="00C6188C">
        <w:t xml:space="preserve"> (small $k$), corresponding to modes that were influenced by the new physics of the bounce</w:t>
      </w:r>
      <w:r w:rsidRPr="00C6188C">
        <w:rPr>
          <w:rFonts w:ascii="Arial" w:hAnsi="Arial" w:cs="Arial"/>
        </w:rPr>
        <w:t>​</w:t>
      </w:r>
      <w:hyperlink r:id="rId28" w:anchor=":~:text=,parity" w:tgtFrame="_blank" w:history="1">
        <w:r w:rsidRPr="00C6188C">
          <w:rPr>
            <w:rStyle w:val="Hyperlink"/>
          </w:rPr>
          <w:t>arxiv.org</w:t>
        </w:r>
      </w:hyperlink>
      <w:r w:rsidRPr="00C6188C">
        <w:t>. Intuitively, modes with wavelengths comparable to the horizon at the bounce may not acquire the usual scale-invariant quantum fluctuations – instead, they start inflation in an excited or non-vacuum state</w:t>
      </w:r>
      <w:r w:rsidRPr="00C6188C">
        <w:rPr>
          <w:rFonts w:ascii="Arial" w:hAnsi="Arial" w:cs="Arial"/>
        </w:rPr>
        <w:t>​</w:t>
      </w:r>
      <w:hyperlink r:id="rId29" w:anchor=":~:text=took%20place%20before%20the%20inflationary,tension%20in%20the%20lensing%20amplitude" w:tgtFrame="_blank" w:history="1">
        <w:r w:rsidRPr="00C6188C">
          <w:rPr>
            <w:rStyle w:val="Hyperlink"/>
          </w:rPr>
          <w:t>arxiv.org</w:t>
        </w:r>
      </w:hyperlink>
      <w:r w:rsidRPr="00C6188C">
        <w:t xml:space="preserve">. The result can be a reduction in the amplitude of the scalar power spectrum for $k$ below some $k_b$ (related to the bounce duration or scale), and potentially some oscillatory features or specific </w:t>
      </w:r>
      <w:r w:rsidRPr="00C6188C">
        <w:rPr>
          <w:b/>
          <w:bCs/>
        </w:rPr>
        <w:t>non-Gaussian correlations</w:t>
      </w:r>
      <w:r w:rsidRPr="00C6188C">
        <w:t xml:space="preserve"> imprinted by the bounce</w:t>
      </w:r>
      <w:r w:rsidRPr="00C6188C">
        <w:rPr>
          <w:rFonts w:ascii="Arial" w:hAnsi="Arial" w:cs="Arial"/>
        </w:rPr>
        <w:t>​</w:t>
      </w:r>
      <w:hyperlink r:id="rId30" w:anchor=":~:text=took%20place%20before%20the%20inflationary,tension%20in%20the%20lensing%20amplitude" w:tgtFrame="_blank" w:history="1">
        <w:r w:rsidRPr="00C6188C">
          <w:rPr>
            <w:rStyle w:val="Hyperlink"/>
          </w:rPr>
          <w:t>arxiv.org</w:t>
        </w:r>
      </w:hyperlink>
      <w:r w:rsidRPr="00C6188C">
        <w:t xml:space="preserve">. </w:t>
      </w:r>
      <w:r w:rsidRPr="00C6188C">
        <w:rPr>
          <w:i/>
          <w:iCs/>
        </w:rPr>
        <w:t>Qualitatively</w:t>
      </w:r>
      <w:r w:rsidRPr="00C6188C">
        <w:t xml:space="preserve">, this could explain the </w:t>
      </w:r>
      <w:r w:rsidRPr="00C6188C">
        <w:rPr>
          <w:b/>
          <w:bCs/>
        </w:rPr>
        <w:t>observed lack of CMB power at large angular scales</w:t>
      </w:r>
      <w:r w:rsidRPr="00C6188C">
        <w:t xml:space="preserve"> (the CMB $TT$ quadrupole and octupole are lower than $\Lambda$CDM expectations by ~10–20%). In fact, researchers have suggested that a bounce before inflation </w:t>
      </w:r>
      <w:r w:rsidRPr="00C6188C">
        <w:rPr>
          <w:b/>
          <w:bCs/>
        </w:rPr>
        <w:t>“can account for the observed power suppression [and] dipolar asymmetry”</w:t>
      </w:r>
      <w:r w:rsidRPr="00C6188C">
        <w:t xml:space="preserve"> in the CMB</w:t>
      </w:r>
      <w:r w:rsidRPr="00C6188C">
        <w:rPr>
          <w:rFonts w:ascii="Arial" w:hAnsi="Arial" w:cs="Arial"/>
        </w:rPr>
        <w:t>​</w:t>
      </w:r>
      <w:hyperlink r:id="rId31" w:anchor=":~:text=,parity" w:tgtFrame="_blank" w:history="1">
        <w:r w:rsidRPr="00C6188C">
          <w:rPr>
            <w:rStyle w:val="Hyperlink"/>
          </w:rPr>
          <w:t>arxiv.org</w:t>
        </w:r>
      </w:hyperlink>
      <w:r w:rsidRPr="00C6188C">
        <w:t>, while also inducing slight non-Gaussianity and parity asymmetry that might match other CMB anomalies.</w:t>
      </w:r>
    </w:p>
    <w:p w14:paraId="20065254" w14:textId="77777777" w:rsidR="00C6188C" w:rsidRPr="00C6188C" w:rsidRDefault="00C6188C" w:rsidP="00C6188C">
      <w:r w:rsidRPr="00C6188C">
        <w:rPr>
          <w:b/>
          <w:bCs/>
        </w:rPr>
        <w:lastRenderedPageBreak/>
        <w:t>Inflationary Parameters (n&lt;sub&gt;s&lt;/sub&gt;, r):</w:t>
      </w:r>
      <w:r w:rsidRPr="00C6188C">
        <w:t xml:space="preserve"> After the bounce, inflation in scalaron–twistor theory might be driven by the </w:t>
      </w:r>
      <w:r w:rsidRPr="00C6188C">
        <w:rPr>
          <w:b/>
          <w:bCs/>
        </w:rPr>
        <w:t>scalaron field</w:t>
      </w:r>
      <w:r w:rsidRPr="00C6188C">
        <w:t xml:space="preserve"> (which in $f(R)$ gravity is analogous to the inflaton). If so, it likely resembles </w:t>
      </w:r>
      <w:r w:rsidRPr="00C6188C">
        <w:rPr>
          <w:b/>
          <w:bCs/>
        </w:rPr>
        <w:t>Starobinsky $R^2$ inflation</w:t>
      </w:r>
      <w:r w:rsidRPr="00C6188C">
        <w:t xml:space="preserve">, which is known to produce a </w:t>
      </w:r>
      <w:r w:rsidRPr="00C6188C">
        <w:rPr>
          <w:b/>
          <w:bCs/>
        </w:rPr>
        <w:t>scalar spectral index</w:t>
      </w:r>
      <w:r w:rsidRPr="00C6188C">
        <w:t xml:space="preserve"> $n_s</w:t>
      </w:r>
      <w:r w:rsidRPr="00C6188C">
        <w:rPr>
          <w:rFonts w:ascii="Cambria Math" w:hAnsi="Cambria Math" w:cs="Cambria Math"/>
        </w:rPr>
        <w:t>≃</w:t>
      </w:r>
      <w:r w:rsidRPr="00C6188C">
        <w:t xml:space="preserve">0.965$ and a very low </w:t>
      </w:r>
      <w:r w:rsidRPr="00C6188C">
        <w:rPr>
          <w:b/>
          <w:bCs/>
        </w:rPr>
        <w:t>tensor-to-scalar ratio</w:t>
      </w:r>
      <w:r w:rsidRPr="00C6188C">
        <w:t xml:space="preserve"> $r</w:t>
      </w:r>
      <w:r w:rsidRPr="00C6188C">
        <w:rPr>
          <w:rFonts w:ascii="Cambria Math" w:hAnsi="Cambria Math" w:cs="Cambria Math"/>
        </w:rPr>
        <w:t>≃</w:t>
      </w:r>
      <w:r w:rsidRPr="00C6188C">
        <w:t>0.003$ for 50</w:t>
      </w:r>
      <w:r w:rsidRPr="00C6188C">
        <w:rPr>
          <w:rFonts w:ascii="Aptos" w:hAnsi="Aptos" w:cs="Aptos"/>
        </w:rPr>
        <w:t>–</w:t>
      </w:r>
      <w:r w:rsidRPr="00C6188C">
        <w:t>60</w:t>
      </w:r>
      <w:r w:rsidRPr="00C6188C">
        <w:rPr>
          <w:rFonts w:ascii="Aptos" w:hAnsi="Aptos" w:cs="Aptos"/>
        </w:rPr>
        <w:t> </w:t>
      </w:r>
      <w:r w:rsidRPr="00C6188C">
        <w:t xml:space="preserve">e-folds. These are consistent with current data </w:t>
      </w:r>
      <w:r w:rsidRPr="00C6188C">
        <w:rPr>
          <w:rFonts w:ascii="Aptos" w:hAnsi="Aptos" w:cs="Aptos"/>
        </w:rPr>
        <w:t>–</w:t>
      </w:r>
      <w:r w:rsidRPr="00C6188C">
        <w:t xml:space="preserve"> Planck 2018 measured $n_s=0.9649</w:t>
      </w:r>
      <w:r w:rsidRPr="00C6188C">
        <w:rPr>
          <w:rFonts w:ascii="Aptos" w:hAnsi="Aptos" w:cs="Aptos"/>
        </w:rPr>
        <w:t>±</w:t>
      </w:r>
      <w:r w:rsidRPr="00C6188C">
        <w:t xml:space="preserve">0.0042$, $r&lt;0.06$ (95% CL). The theory could, however, predict slight deviations: the </w:t>
      </w:r>
      <w:r w:rsidRPr="00C6188C">
        <w:rPr>
          <w:b/>
          <w:bCs/>
        </w:rPr>
        <w:t>twistor components</w:t>
      </w:r>
      <w:r w:rsidRPr="00C6188C">
        <w:t xml:space="preserve"> or bounce dynamics might induce a small </w:t>
      </w:r>
      <w:r w:rsidRPr="00C6188C">
        <w:rPr>
          <w:b/>
          <w:bCs/>
        </w:rPr>
        <w:t>running of the spectral index</w:t>
      </w:r>
      <w:r w:rsidRPr="00C6188C">
        <w:t xml:space="preserve"> (second-order tilt) or a slight increase in $r$. For instance, if multiple fields were effective or if the bounce set specific initial conditions, $n_s$ might shift to ~0.960 or have a running $\alpha_s$ of order $10^{-3}$. </w:t>
      </w:r>
      <w:r w:rsidRPr="00C6188C">
        <w:rPr>
          <w:b/>
          <w:bCs/>
        </w:rPr>
        <w:t>Table 2</w:t>
      </w:r>
      <w:r w:rsidRPr="00C6188C">
        <w:t xml:space="preserve"> summarizes expected values. Generally, one expects </w:t>
      </w:r>
      <w:r w:rsidRPr="00C6188C">
        <w:rPr>
          <w:b/>
          <w:bCs/>
        </w:rPr>
        <w:t>$n_s \approx 0.96$–0.97</w:t>
      </w:r>
      <w:r w:rsidRPr="00C6188C">
        <w:t xml:space="preserve"> (slightly &lt;1, a red tilt) and </w:t>
      </w:r>
      <w:r w:rsidRPr="00C6188C">
        <w:rPr>
          <w:b/>
          <w:bCs/>
        </w:rPr>
        <w:t>$r$ in the $10^{-3}$ to $10^{-2}$ range</w:t>
      </w:r>
      <w:r w:rsidRPr="00C6188C">
        <w:t xml:space="preserve"> (since the scalaron’s potential is similar to $R^2$ inflation, it yields low gravitational waves). Another feature is a possible </w:t>
      </w:r>
      <w:r w:rsidRPr="00C6188C">
        <w:rPr>
          <w:b/>
          <w:bCs/>
        </w:rPr>
        <w:t>suppression of the CMB temperature $C_\ell$ at low multipoles</w:t>
      </w:r>
      <w:r w:rsidRPr="00C6188C">
        <w:t xml:space="preserve"> – e.g. a model might predict that the </w:t>
      </w:r>
      <w:r w:rsidRPr="00C6188C">
        <w:rPr>
          <w:b/>
          <w:bCs/>
        </w:rPr>
        <w:t>CMB power spectrum $C_\ell^{TT}$ for $\ell&lt;20$ is reduced by ~10%</w:t>
      </w:r>
      <w:r w:rsidRPr="00C6188C">
        <w:t xml:space="preserve"> relative to the standard nearly scale-invariant extrapolation. This would align with hints in Planck data (which show a $\sim10–20%$ deficit at $\ell≈2–3$, albeit with cosmic variance uncertainty). The theory might also yield a </w:t>
      </w:r>
      <w:r w:rsidRPr="00C6188C">
        <w:rPr>
          <w:b/>
          <w:bCs/>
        </w:rPr>
        <w:t>small tensor tilt</w:t>
      </w:r>
      <w:r w:rsidRPr="00C6188C">
        <w:t xml:space="preserve"> $n_t$ (likely negative, as in slow-roll) and maybe specific </w:t>
      </w:r>
      <w:r w:rsidRPr="00C6188C">
        <w:rPr>
          <w:b/>
          <w:bCs/>
        </w:rPr>
        <w:t>tensor spectrum features</w:t>
      </w:r>
      <w:r w:rsidRPr="00C6188C">
        <w:t xml:space="preserve"> if the bounce affected gravity waves similarly. In addition, the twistor unification might allow some </w:t>
      </w:r>
      <w:r w:rsidRPr="00C6188C">
        <w:rPr>
          <w:b/>
          <w:bCs/>
        </w:rPr>
        <w:t>non-zero cosmic parity violation</w:t>
      </w:r>
      <w:r w:rsidRPr="00C6188C">
        <w:t xml:space="preserve"> or correlators that aren’t present in vanilla inflation – though these are harder to test with power spectra alone.</w:t>
      </w:r>
    </w:p>
    <w:p w14:paraId="2D91309E" w14:textId="77777777" w:rsidR="00C6188C" w:rsidRPr="00C6188C" w:rsidRDefault="00C6188C" w:rsidP="00C6188C">
      <w:r w:rsidRPr="00C6188C">
        <w:rPr>
          <w:b/>
          <w:bCs/>
        </w:rPr>
        <w:t>Comparisons with Upcoming Experiments:</w:t>
      </w:r>
      <w:r w:rsidRPr="00C6188C">
        <w:t xml:space="preserve"> Next-generation CMB surveys – </w:t>
      </w:r>
      <w:r w:rsidRPr="00C6188C">
        <w:rPr>
          <w:b/>
          <w:bCs/>
        </w:rPr>
        <w:t>CMB-S4</w:t>
      </w:r>
      <w:r w:rsidRPr="00C6188C">
        <w:t xml:space="preserve">, </w:t>
      </w:r>
      <w:r w:rsidRPr="00C6188C">
        <w:rPr>
          <w:b/>
          <w:bCs/>
        </w:rPr>
        <w:t>LiteBIRD</w:t>
      </w:r>
      <w:r w:rsidRPr="00C6188C">
        <w:t xml:space="preserve">, </w:t>
      </w:r>
      <w:r w:rsidRPr="00C6188C">
        <w:rPr>
          <w:b/>
          <w:bCs/>
        </w:rPr>
        <w:t>Simons Observatory</w:t>
      </w:r>
      <w:r w:rsidRPr="00C6188C">
        <w:t xml:space="preserve"> – will dramatically sharpen tests of these predictions:</w:t>
      </w:r>
    </w:p>
    <w:p w14:paraId="3602D78B" w14:textId="77777777" w:rsidR="00C6188C" w:rsidRPr="00C6188C" w:rsidRDefault="00C6188C" w:rsidP="00C6188C">
      <w:pPr>
        <w:numPr>
          <w:ilvl w:val="0"/>
          <w:numId w:val="1"/>
        </w:numPr>
      </w:pPr>
      <w:r w:rsidRPr="00C6188C">
        <w:rPr>
          <w:b/>
          <w:bCs/>
        </w:rPr>
        <w:t>Scalar Spectral Index (n&lt;sub&gt;s&lt;/sub&gt;):</w:t>
      </w:r>
      <w:r w:rsidRPr="00C6188C">
        <w:t xml:space="preserve"> Planck already pinned $n_s$ to ~0.965±0.004. The predictions (0.960–0.967) are well within this range, so confirming them requires reducing uncertainty slightly. Simons Observatory and CMB-S4 will improve constraints on $n_s$ by factor ~2 (expected σ($n_s$) ≈ ±0.002). If scalaron–twistor theory produces, say, $n_s=0.960$ exactly, and the true value turned out to be 0.970±0.002, that would indicate tension at ~5σ. Conversely, if upcoming data converges to $n_s=0.964±0.002$ (very near Starobinsky’s 0.965), it would be consistent. </w:t>
      </w:r>
      <w:r w:rsidRPr="00C6188C">
        <w:rPr>
          <w:b/>
          <w:bCs/>
        </w:rPr>
        <w:t>Table 2</w:t>
      </w:r>
      <w:r w:rsidRPr="00C6188C">
        <w:t xml:space="preserve"> shows that the theory’s $n_s$ is not a smoking gun discriminator – it’s more about consistency (the theory naturally gives a red tilt near current best-fit).</w:t>
      </w:r>
    </w:p>
    <w:p w14:paraId="2613C78A" w14:textId="77777777" w:rsidR="00C6188C" w:rsidRPr="00C6188C" w:rsidRDefault="00C6188C" w:rsidP="00C6188C">
      <w:pPr>
        <w:numPr>
          <w:ilvl w:val="0"/>
          <w:numId w:val="1"/>
        </w:numPr>
      </w:pPr>
      <w:r w:rsidRPr="00C6188C">
        <w:rPr>
          <w:b/>
          <w:bCs/>
        </w:rPr>
        <w:t>Tensor-to-Scalar Ratio (r):</w:t>
      </w:r>
      <w:r w:rsidRPr="00C6188C">
        <w:t xml:space="preserve"> This is a crucial target. Starobinsky-like inflation in this theory predicts </w:t>
      </w:r>
      <w:r w:rsidRPr="00C6188C">
        <w:rPr>
          <w:b/>
          <w:bCs/>
        </w:rPr>
        <w:t>$r\approx 0.005$ (5×10^–3)</w:t>
      </w:r>
      <w:r w:rsidRPr="00C6188C">
        <w:t xml:space="preserve">. LiteBIRD (a space mission focused on </w:t>
      </w:r>
      <w:r w:rsidRPr="00C6188C">
        <w:lastRenderedPageBreak/>
        <w:t xml:space="preserve">CMB polarization) aims for $\sigma(r) </w:t>
      </w:r>
      <w:r w:rsidRPr="00C6188C">
        <w:rPr>
          <w:rFonts w:ascii="Cambria Math" w:hAnsi="Cambria Math" w:cs="Cambria Math"/>
        </w:rPr>
        <w:t>∼</w:t>
      </w:r>
      <w:r w:rsidRPr="00C6188C">
        <w:t xml:space="preserve"> 0.001$ at </w:t>
      </w:r>
      <w:r w:rsidRPr="00C6188C">
        <w:rPr>
          <w:rFonts w:ascii="Aptos" w:hAnsi="Aptos" w:cs="Aptos"/>
        </w:rPr>
        <w:t>–</w:t>
      </w:r>
      <w:r w:rsidRPr="00C6188C">
        <w:t xml:space="preserve"> multipoles, and CMB-S4 similarly seeks detection limits around $r\sim0.001$. Thus, if the </w:t>
      </w:r>
      <w:r w:rsidRPr="00C6188C">
        <w:rPr>
          <w:b/>
          <w:bCs/>
        </w:rPr>
        <w:t>true $r$ is around 0.005</w:t>
      </w:r>
      <w:r w:rsidRPr="00C6188C">
        <w:t xml:space="preserve">, it should be </w:t>
      </w:r>
      <w:r w:rsidRPr="00C6188C">
        <w:rPr>
          <w:b/>
          <w:bCs/>
        </w:rPr>
        <w:t>detectable at &gt;5σ significance</w:t>
      </w:r>
      <w:r w:rsidRPr="00C6188C">
        <w:t xml:space="preserve"> by these experiments. A detection of primordial B-modes in the next decade (with $r$ in the 0.001–0.01 range) would strongly support scalaron-driven inflation and twistor unification, whereas a continued non-detection pushing $r&lt;0.001$ would pose a serious challenge. For example, if S4 finds $r&lt;0.001$ (95% CL) and the theory insisted $r=0.005$, the model would be ruled out at &gt;95% confidence. On the other hand, a detection of $r≈0.005$ would be a huge win for this class of models. </w:t>
      </w:r>
      <w:r w:rsidRPr="00C6188C">
        <w:rPr>
          <w:b/>
          <w:bCs/>
        </w:rPr>
        <w:t>Large-scale suppression</w:t>
      </w:r>
      <w:r w:rsidRPr="00C6188C">
        <w:t xml:space="preserve"> in the tensor spectrum might also occur (though if the bounce engaged before inflation, long-wavelength tensors might be similarly suppressed as scalars). Upcoming experiments primarily probe tensor modes at degree scales (the recombination peak at $\ell≈80$). Bounce effects might not strongly affect that scale unless the bounce scale was just at the edge of the observable range.</w:t>
      </w:r>
    </w:p>
    <w:p w14:paraId="5FDABD04" w14:textId="77777777" w:rsidR="00C6188C" w:rsidRPr="00C6188C" w:rsidRDefault="00C6188C" w:rsidP="00C6188C">
      <w:pPr>
        <w:numPr>
          <w:ilvl w:val="0"/>
          <w:numId w:val="1"/>
        </w:numPr>
      </w:pPr>
      <w:r w:rsidRPr="00C6188C">
        <w:rPr>
          <w:b/>
          <w:bCs/>
        </w:rPr>
        <w:t>CMB Low-ℓ Power &amp; Features:</w:t>
      </w:r>
      <w:r w:rsidRPr="00C6188C">
        <w:t xml:space="preserve"> The </w:t>
      </w:r>
      <w:r w:rsidRPr="00C6188C">
        <w:rPr>
          <w:b/>
          <w:bCs/>
        </w:rPr>
        <w:t>suppressed CMB $TT$ power at ℓ</w:t>
      </w:r>
      <w:r w:rsidRPr="00C6188C">
        <w:rPr>
          <w:rFonts w:ascii="Cambria Math" w:hAnsi="Cambria Math" w:cs="Cambria Math"/>
          <w:b/>
          <w:bCs/>
        </w:rPr>
        <w:t>≲</w:t>
      </w:r>
      <w:r w:rsidRPr="00C6188C">
        <w:rPr>
          <w:b/>
          <w:bCs/>
        </w:rPr>
        <w:t>30</w:t>
      </w:r>
      <w:r w:rsidRPr="00C6188C">
        <w:t xml:space="preserve"> predicted by the bounce will be hard to confirm definitively because of </w:t>
      </w:r>
      <w:r w:rsidRPr="00C6188C">
        <w:rPr>
          <w:b/>
          <w:bCs/>
        </w:rPr>
        <w:t>cosmic variance</w:t>
      </w:r>
      <w:r w:rsidRPr="00C6188C">
        <w:t xml:space="preserve"> – we have only one sky realization. However, new data can slightly improve our knowledge: LiteBIRD will measure large-scale </w:t>
      </w:r>
      <w:r w:rsidRPr="00C6188C">
        <w:rPr>
          <w:b/>
          <w:bCs/>
        </w:rPr>
        <w:t>polarization (E-mode)</w:t>
      </w:r>
      <w:r w:rsidRPr="00C6188C">
        <w:t xml:space="preserve"> with cosmic-variance-limited precision. If a bounce occurred, it could also suppress the large-scale </w:t>
      </w:r>
      <w:r w:rsidRPr="00C6188C">
        <w:rPr>
          <w:b/>
          <w:bCs/>
        </w:rPr>
        <w:t>EE or TE spectra</w:t>
      </w:r>
      <w:r w:rsidRPr="00C6188C">
        <w:t xml:space="preserve"> in a correlated way. For instance, a bounce might imply a reduction in the </w:t>
      </w:r>
      <w:r w:rsidRPr="00C6188C">
        <w:rPr>
          <w:b/>
          <w:bCs/>
        </w:rPr>
        <w:t>COBE-normalized amplitude $A_s$</w:t>
      </w:r>
      <w:r w:rsidRPr="00C6188C">
        <w:t xml:space="preserve"> on scales re-entering at the bounce, which would uniformly lower TT, TE, and EE at $\ell</w:t>
      </w:r>
      <w:r w:rsidRPr="00C6188C">
        <w:rPr>
          <w:rFonts w:ascii="Cambria Math" w:hAnsi="Cambria Math" w:cs="Cambria Math"/>
        </w:rPr>
        <w:t>≲</w:t>
      </w:r>
      <w:r w:rsidRPr="00C6188C">
        <w:t xml:space="preserve"> a few$. If LiteBIRD observes a corresponding low-</w:t>
      </w:r>
      <w:r w:rsidRPr="00C6188C">
        <w:rPr>
          <w:rFonts w:ascii="Aptos" w:hAnsi="Aptos" w:cs="Aptos"/>
        </w:rPr>
        <w:t>ℓ</w:t>
      </w:r>
      <w:r w:rsidRPr="00C6188C">
        <w:t xml:space="preserve"> suppression in polarization (beyond what $\Lambda$CDM with best-fit $A_s$ would predict), that would bolster the case that the TT suppression is cosmological and not just a fluke. Additionally, anomalies like </w:t>
      </w:r>
      <w:r w:rsidRPr="00C6188C">
        <w:rPr>
          <w:b/>
          <w:bCs/>
        </w:rPr>
        <w:t>odd-parity preference</w:t>
      </w:r>
      <w:r w:rsidRPr="00C6188C">
        <w:t xml:space="preserve"> or dipolar power asymmetry – which a bounce can induce</w:t>
      </w:r>
      <w:r w:rsidRPr="00C6188C">
        <w:rPr>
          <w:rFonts w:ascii="Arial" w:hAnsi="Arial" w:cs="Arial"/>
        </w:rPr>
        <w:t>​</w:t>
      </w:r>
      <w:hyperlink r:id="rId32" w:anchor=":~:text=a%20result%2C%20the%20state%20of,We" w:tgtFrame="_blank" w:history="1">
        <w:r w:rsidRPr="00C6188C">
          <w:rPr>
            <w:rStyle w:val="Hyperlink"/>
          </w:rPr>
          <w:t>arxiv.org</w:t>
        </w:r>
      </w:hyperlink>
      <w:r w:rsidRPr="00C6188C">
        <w:t xml:space="preserve"> – will be tested with larger sky surveys. Simons Observatory will improve measurements of the </w:t>
      </w:r>
      <w:r w:rsidRPr="00C6188C">
        <w:rPr>
          <w:b/>
          <w:bCs/>
        </w:rPr>
        <w:t>CMB lensing amplitude $A_L$</w:t>
      </w:r>
      <w:r w:rsidRPr="00C6188C">
        <w:t xml:space="preserve"> and could address whether the slight lensing anomaly in Planck ($A_L$ was high) is resolved; a bounce might alleviate that tension by altering initial conditions</w:t>
      </w:r>
      <w:r w:rsidRPr="00C6188C">
        <w:rPr>
          <w:rFonts w:ascii="Arial" w:hAnsi="Arial" w:cs="Arial"/>
        </w:rPr>
        <w:t>​</w:t>
      </w:r>
      <w:hyperlink r:id="rId33" w:anchor=":~:text=Gaussianity%2C%20which%20are%20larger%20for,tension%20in%20the%20lensing%20amplitude" w:tgtFrame="_blank" w:history="1">
        <w:r w:rsidRPr="00C6188C">
          <w:rPr>
            <w:rStyle w:val="Hyperlink"/>
          </w:rPr>
          <w:t>arxiv.org</w:t>
        </w:r>
      </w:hyperlink>
      <w:r w:rsidRPr="00C6188C">
        <w:t>. All these subtle signatures (power asymmetry, non-Gaussianity) are secondary goals but provide consistency checks.</w:t>
      </w:r>
    </w:p>
    <w:p w14:paraId="65923205" w14:textId="77777777" w:rsidR="00C6188C" w:rsidRPr="00C6188C" w:rsidRDefault="00C6188C" w:rsidP="00C6188C">
      <w:pPr>
        <w:numPr>
          <w:ilvl w:val="0"/>
          <w:numId w:val="1"/>
        </w:numPr>
      </w:pPr>
      <w:r w:rsidRPr="00C6188C">
        <w:rPr>
          <w:b/>
          <w:bCs/>
        </w:rPr>
        <w:t>Large-Scale Structure (LSS):</w:t>
      </w:r>
      <w:r w:rsidRPr="00C6188C">
        <w:t xml:space="preserve"> The primordial power spectrum feeds into the matter power spectrum $P(k)$ that is measured by galaxy surveys. A large-scale cut-off (e.g. at $k_b \sim 2×10^{-3}$ Mpc^–1 corresponding to $\ell</w:t>
      </w:r>
      <w:r w:rsidRPr="00C6188C">
        <w:rPr>
          <w:rFonts w:ascii="Cambria Math" w:hAnsi="Cambria Math" w:cs="Cambria Math"/>
        </w:rPr>
        <w:t>∼</w:t>
      </w:r>
      <w:r w:rsidRPr="00C6188C">
        <w:t xml:space="preserve">2$) would mean a deficit of correlations on scales above a few hundred Mpc. Future all-sky galaxy surveys (e.g. EUCLID, LSST) will map modes approaching those scales, but cosmic </w:t>
      </w:r>
      <w:r w:rsidRPr="00C6188C">
        <w:lastRenderedPageBreak/>
        <w:t xml:space="preserve">variance and limited survey volume make it difficult to see a clear cutoff. Still, </w:t>
      </w:r>
      <w:r w:rsidRPr="00C6188C">
        <w:rPr>
          <w:b/>
          <w:bCs/>
        </w:rPr>
        <w:t>if the bounce suppresses power at $k &lt; k_b$ by ~20%</w:t>
      </w:r>
      <w:r w:rsidRPr="00C6188C">
        <w:t xml:space="preserve">, it could in principle manifest as, say, fewer large-scale galaxy cluster perturbations than expected. Current LSS data are consistent with a slight large-scale power deficit (also seen as a low CMB quadrupole), but error bars are large. </w:t>
      </w:r>
      <w:r w:rsidRPr="00C6188C">
        <w:rPr>
          <w:b/>
          <w:bCs/>
        </w:rPr>
        <w:t>Primordial features</w:t>
      </w:r>
      <w:r w:rsidRPr="00C6188C">
        <w:t xml:space="preserve"> (like oscillations in $P(k)$ from interference of bounce and inflationary modes) could imprint small wiggles in the matter power spectrum. Upcoming surveys will search for such features at the ~$10^{-2}$ level. A detection of a </w:t>
      </w:r>
      <w:r w:rsidRPr="00C6188C">
        <w:rPr>
          <w:b/>
          <w:bCs/>
        </w:rPr>
        <w:t>sharp $P(k)$ cutoff or oscillatory modulation</w:t>
      </w:r>
      <w:r w:rsidRPr="00C6188C">
        <w:t xml:space="preserve"> would lend credence to a pre-inflationary bounce scenario.</w:t>
      </w:r>
    </w:p>
    <w:p w14:paraId="3495D56A" w14:textId="77777777" w:rsidR="00C6188C" w:rsidRPr="00C6188C" w:rsidRDefault="00C6188C" w:rsidP="00C6188C">
      <w:r w:rsidRPr="00C6188C">
        <w:rPr>
          <w:b/>
          <w:bCs/>
        </w:rPr>
        <w:t>Table 2 – Inflationary Observables: Predictions vs Sensitivities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1965"/>
        <w:gridCol w:w="1657"/>
        <w:gridCol w:w="2223"/>
        <w:gridCol w:w="1986"/>
      </w:tblGrid>
      <w:tr w:rsidR="00C6188C" w:rsidRPr="00C6188C" w14:paraId="7C8228BC" w14:textId="77777777" w:rsidTr="00C6188C">
        <w:trPr>
          <w:tblHeader/>
          <w:tblCellSpacing w:w="15" w:type="dxa"/>
        </w:trPr>
        <w:tc>
          <w:tcPr>
            <w:tcW w:w="0" w:type="auto"/>
            <w:vAlign w:val="center"/>
            <w:hideMark/>
          </w:tcPr>
          <w:p w14:paraId="7329170D" w14:textId="77777777" w:rsidR="00C6188C" w:rsidRPr="00C6188C" w:rsidRDefault="00C6188C" w:rsidP="00C6188C">
            <w:pPr>
              <w:rPr>
                <w:b/>
                <w:bCs/>
              </w:rPr>
            </w:pPr>
            <w:r w:rsidRPr="00C6188C">
              <w:rPr>
                <w:b/>
                <w:bCs/>
              </w:rPr>
              <w:t>Parameter</w:t>
            </w:r>
          </w:p>
        </w:tc>
        <w:tc>
          <w:tcPr>
            <w:tcW w:w="0" w:type="auto"/>
            <w:vAlign w:val="center"/>
            <w:hideMark/>
          </w:tcPr>
          <w:p w14:paraId="0A663BDF" w14:textId="77777777" w:rsidR="00C6188C" w:rsidRPr="00C6188C" w:rsidRDefault="00C6188C" w:rsidP="00C6188C">
            <w:pPr>
              <w:rPr>
                <w:b/>
                <w:bCs/>
              </w:rPr>
            </w:pPr>
            <w:r w:rsidRPr="00C6188C">
              <w:rPr>
                <w:b/>
                <w:bCs/>
              </w:rPr>
              <w:t>Standard Inflation (for reference)</w:t>
            </w:r>
          </w:p>
        </w:tc>
        <w:tc>
          <w:tcPr>
            <w:tcW w:w="0" w:type="auto"/>
            <w:vAlign w:val="center"/>
            <w:hideMark/>
          </w:tcPr>
          <w:p w14:paraId="0F138E17" w14:textId="77777777" w:rsidR="00C6188C" w:rsidRPr="00C6188C" w:rsidRDefault="00C6188C" w:rsidP="00C6188C">
            <w:pPr>
              <w:rPr>
                <w:b/>
                <w:bCs/>
              </w:rPr>
            </w:pPr>
            <w:r w:rsidRPr="00C6188C">
              <w:rPr>
                <w:b/>
                <w:bCs/>
              </w:rPr>
              <w:t>Scalaron–Twistor Prediction</w:t>
            </w:r>
          </w:p>
        </w:tc>
        <w:tc>
          <w:tcPr>
            <w:tcW w:w="0" w:type="auto"/>
            <w:vAlign w:val="center"/>
            <w:hideMark/>
          </w:tcPr>
          <w:p w14:paraId="7C3EC50B" w14:textId="77777777" w:rsidR="00C6188C" w:rsidRPr="00C6188C" w:rsidRDefault="00C6188C" w:rsidP="00C6188C">
            <w:pPr>
              <w:rPr>
                <w:b/>
                <w:bCs/>
              </w:rPr>
            </w:pPr>
            <w:r w:rsidRPr="00C6188C">
              <w:rPr>
                <w:b/>
                <w:bCs/>
              </w:rPr>
              <w:t>Current Constraint</w:t>
            </w:r>
          </w:p>
        </w:tc>
        <w:tc>
          <w:tcPr>
            <w:tcW w:w="0" w:type="auto"/>
            <w:vAlign w:val="center"/>
            <w:hideMark/>
          </w:tcPr>
          <w:p w14:paraId="0F1A3C26" w14:textId="77777777" w:rsidR="00C6188C" w:rsidRPr="00C6188C" w:rsidRDefault="00C6188C" w:rsidP="00C6188C">
            <w:pPr>
              <w:rPr>
                <w:b/>
                <w:bCs/>
              </w:rPr>
            </w:pPr>
            <w:r w:rsidRPr="00C6188C">
              <w:rPr>
                <w:b/>
                <w:bCs/>
              </w:rPr>
              <w:t>Forecast Sensitivity</w:t>
            </w:r>
          </w:p>
        </w:tc>
      </w:tr>
      <w:tr w:rsidR="00C6188C" w:rsidRPr="00C6188C" w14:paraId="47BED222" w14:textId="77777777" w:rsidTr="00C6188C">
        <w:trPr>
          <w:tblCellSpacing w:w="15" w:type="dxa"/>
        </w:trPr>
        <w:tc>
          <w:tcPr>
            <w:tcW w:w="0" w:type="auto"/>
            <w:vAlign w:val="center"/>
            <w:hideMark/>
          </w:tcPr>
          <w:p w14:paraId="2861B793" w14:textId="77777777" w:rsidR="00C6188C" w:rsidRPr="00C6188C" w:rsidRDefault="00C6188C" w:rsidP="00C6188C">
            <w:r w:rsidRPr="00C6188C">
              <w:t>Scalar spectral index $n_s$</w:t>
            </w:r>
          </w:p>
        </w:tc>
        <w:tc>
          <w:tcPr>
            <w:tcW w:w="0" w:type="auto"/>
            <w:vAlign w:val="center"/>
            <w:hideMark/>
          </w:tcPr>
          <w:p w14:paraId="47CC3EDF" w14:textId="77777777" w:rsidR="00C6188C" w:rsidRPr="00C6188C" w:rsidRDefault="00C6188C" w:rsidP="00C6188C">
            <w:r w:rsidRPr="00C6188C">
              <w:t>$\approx0.965$ (Starobinsky)</w:t>
            </w:r>
          </w:p>
        </w:tc>
        <w:tc>
          <w:tcPr>
            <w:tcW w:w="0" w:type="auto"/>
            <w:vAlign w:val="center"/>
            <w:hideMark/>
          </w:tcPr>
          <w:p w14:paraId="0194BAE5" w14:textId="77777777" w:rsidR="00C6188C" w:rsidRPr="00C6188C" w:rsidRDefault="00C6188C" w:rsidP="00C6188C">
            <w:r w:rsidRPr="00C6188C">
              <w:t>~$0.960$–$0.967$ (red tilt, slightly &lt;1)</w:t>
            </w:r>
          </w:p>
        </w:tc>
        <w:tc>
          <w:tcPr>
            <w:tcW w:w="0" w:type="auto"/>
            <w:vAlign w:val="center"/>
            <w:hideMark/>
          </w:tcPr>
          <w:p w14:paraId="41D29A6A" w14:textId="77777777" w:rsidR="00C6188C" w:rsidRPr="00C6188C" w:rsidRDefault="00C6188C" w:rsidP="00C6188C">
            <w:r w:rsidRPr="00C6188C">
              <w:t>$0.9649±0.0042$ (Planck 2018)</w:t>
            </w:r>
            <w:r w:rsidRPr="00C6188C">
              <w:rPr>
                <w:rFonts w:ascii="Arial" w:hAnsi="Arial" w:cs="Arial"/>
              </w:rPr>
              <w:t>​</w:t>
            </w:r>
            <w:hyperlink r:id="rId34" w:anchor=":~:text=,parity" w:tgtFrame="_blank" w:history="1">
              <w:r w:rsidRPr="00C6188C">
                <w:rPr>
                  <w:rStyle w:val="Hyperlink"/>
                </w:rPr>
                <w:t>arxiv.org</w:t>
              </w:r>
            </w:hyperlink>
          </w:p>
        </w:tc>
        <w:tc>
          <w:tcPr>
            <w:tcW w:w="0" w:type="auto"/>
            <w:vAlign w:val="center"/>
            <w:hideMark/>
          </w:tcPr>
          <w:p w14:paraId="477AA954" w14:textId="77777777" w:rsidR="00C6188C" w:rsidRPr="00C6188C" w:rsidRDefault="00C6188C" w:rsidP="00C6188C">
            <w:r w:rsidRPr="00C6188C">
              <w:t>±0.002 (Simons Obs., CMB-S4)</w:t>
            </w:r>
          </w:p>
        </w:tc>
      </w:tr>
      <w:tr w:rsidR="00C6188C" w:rsidRPr="00C6188C" w14:paraId="5F7991C9" w14:textId="77777777" w:rsidTr="00C6188C">
        <w:trPr>
          <w:tblCellSpacing w:w="15" w:type="dxa"/>
        </w:trPr>
        <w:tc>
          <w:tcPr>
            <w:tcW w:w="0" w:type="auto"/>
            <w:vAlign w:val="center"/>
            <w:hideMark/>
          </w:tcPr>
          <w:p w14:paraId="7E903B4A" w14:textId="77777777" w:rsidR="00C6188C" w:rsidRPr="00C6188C" w:rsidRDefault="00C6188C" w:rsidP="00C6188C">
            <w:r w:rsidRPr="00C6188C">
              <w:t>Tensor-to-scalar ratio $r$</w:t>
            </w:r>
          </w:p>
        </w:tc>
        <w:tc>
          <w:tcPr>
            <w:tcW w:w="0" w:type="auto"/>
            <w:vAlign w:val="center"/>
            <w:hideMark/>
          </w:tcPr>
          <w:p w14:paraId="7E3F7705" w14:textId="77777777" w:rsidR="00C6188C" w:rsidRPr="00C6188C" w:rsidRDefault="00C6188C" w:rsidP="00C6188C">
            <w:r w:rsidRPr="00C6188C">
              <w:t>$\sim10^{-3}$–$10^{-2}$ (Starobinsky: 0.0036)</w:t>
            </w:r>
          </w:p>
        </w:tc>
        <w:tc>
          <w:tcPr>
            <w:tcW w:w="0" w:type="auto"/>
            <w:vAlign w:val="center"/>
            <w:hideMark/>
          </w:tcPr>
          <w:p w14:paraId="63C605CE" w14:textId="77777777" w:rsidR="00C6188C" w:rsidRPr="00C6188C" w:rsidRDefault="00C6188C" w:rsidP="00C6188C">
            <w:r w:rsidRPr="00C6188C">
              <w:t>~$0.005$ (order of magnitude $10^{-3}$)</w:t>
            </w:r>
          </w:p>
        </w:tc>
        <w:tc>
          <w:tcPr>
            <w:tcW w:w="0" w:type="auto"/>
            <w:vAlign w:val="center"/>
            <w:hideMark/>
          </w:tcPr>
          <w:p w14:paraId="3ED9ADF1" w14:textId="77777777" w:rsidR="00C6188C" w:rsidRPr="00C6188C" w:rsidRDefault="00C6188C" w:rsidP="00C6188C">
            <w:r w:rsidRPr="00C6188C">
              <w:t>$&lt;0.06$ (95% CL, Planck + BICEP)</w:t>
            </w:r>
          </w:p>
        </w:tc>
        <w:tc>
          <w:tcPr>
            <w:tcW w:w="0" w:type="auto"/>
            <w:vAlign w:val="center"/>
            <w:hideMark/>
          </w:tcPr>
          <w:p w14:paraId="3FF2C4ED" w14:textId="77777777" w:rsidR="00C6188C" w:rsidRPr="00C6188C" w:rsidRDefault="00C6188C" w:rsidP="00C6188C">
            <w:r w:rsidRPr="00C6188C">
              <w:t>~0.001 (CMB-S4 / LiteBIRD, 95% CL)</w:t>
            </w:r>
          </w:p>
        </w:tc>
      </w:tr>
      <w:tr w:rsidR="00C6188C" w:rsidRPr="00C6188C" w14:paraId="60CBC85F" w14:textId="77777777" w:rsidTr="00C6188C">
        <w:trPr>
          <w:tblCellSpacing w:w="15" w:type="dxa"/>
        </w:trPr>
        <w:tc>
          <w:tcPr>
            <w:tcW w:w="0" w:type="auto"/>
            <w:vAlign w:val="center"/>
            <w:hideMark/>
          </w:tcPr>
          <w:p w14:paraId="55DAB61E" w14:textId="77777777" w:rsidR="00C6188C" w:rsidRPr="00C6188C" w:rsidRDefault="00C6188C" w:rsidP="00C6188C">
            <w:r w:rsidRPr="00C6188C">
              <w:t>Large-ℓ TT power (ℓ=2–20)</w:t>
            </w:r>
          </w:p>
        </w:tc>
        <w:tc>
          <w:tcPr>
            <w:tcW w:w="0" w:type="auto"/>
            <w:vAlign w:val="center"/>
            <w:hideMark/>
          </w:tcPr>
          <w:p w14:paraId="42897E88" w14:textId="77777777" w:rsidR="00C6188C" w:rsidRPr="00C6188C" w:rsidRDefault="00C6188C" w:rsidP="00C6188C">
            <w:r w:rsidRPr="00C6188C">
              <w:t>No built-in suppression (flat extrapolation)</w:t>
            </w:r>
          </w:p>
        </w:tc>
        <w:tc>
          <w:tcPr>
            <w:tcW w:w="0" w:type="auto"/>
            <w:vAlign w:val="center"/>
            <w:hideMark/>
          </w:tcPr>
          <w:p w14:paraId="2FC7F4E2" w14:textId="77777777" w:rsidR="00C6188C" w:rsidRPr="00C6188C" w:rsidRDefault="00C6188C" w:rsidP="00C6188C">
            <w:r w:rsidRPr="00C6188C">
              <w:t>Suppressed by ~10–20% (bounce effect)</w:t>
            </w:r>
            <w:r w:rsidRPr="00C6188C">
              <w:rPr>
                <w:rFonts w:ascii="Arial" w:hAnsi="Arial" w:cs="Arial"/>
              </w:rPr>
              <w:t>​</w:t>
            </w:r>
            <w:hyperlink r:id="rId35" w:anchor=":~:text=took%20place%20before%20the%20inflationary,tension%20in%20the%20lensing%20amplitude" w:tgtFrame="_blank" w:history="1">
              <w:r w:rsidRPr="00C6188C">
                <w:rPr>
                  <w:rStyle w:val="Hyperlink"/>
                </w:rPr>
                <w:t>arxiv.org</w:t>
              </w:r>
            </w:hyperlink>
          </w:p>
        </w:tc>
        <w:tc>
          <w:tcPr>
            <w:tcW w:w="0" w:type="auto"/>
            <w:vAlign w:val="center"/>
            <w:hideMark/>
          </w:tcPr>
          <w:p w14:paraId="250A54E6" w14:textId="77777777" w:rsidR="00C6188C" w:rsidRPr="00C6188C" w:rsidRDefault="00C6188C" w:rsidP="00C6188C">
            <w:r w:rsidRPr="00C6188C">
              <w:t>Planck sees low quadrupole (~50% of ΛCDM expectation)</w:t>
            </w:r>
          </w:p>
        </w:tc>
        <w:tc>
          <w:tcPr>
            <w:tcW w:w="0" w:type="auto"/>
            <w:vAlign w:val="center"/>
            <w:hideMark/>
          </w:tcPr>
          <w:p w14:paraId="1867CA62" w14:textId="77777777" w:rsidR="00C6188C" w:rsidRPr="00C6188C" w:rsidRDefault="00C6188C" w:rsidP="00C6188C">
            <w:r w:rsidRPr="00C6188C">
              <w:t>Cosmic-variance limited for TT; low-ℓ EE from LiteBIRD will test consistency</w:t>
            </w:r>
          </w:p>
        </w:tc>
      </w:tr>
      <w:tr w:rsidR="00C6188C" w:rsidRPr="00C6188C" w14:paraId="2ACE8DFF" w14:textId="77777777" w:rsidTr="00C6188C">
        <w:trPr>
          <w:tblCellSpacing w:w="15" w:type="dxa"/>
        </w:trPr>
        <w:tc>
          <w:tcPr>
            <w:tcW w:w="0" w:type="auto"/>
            <w:vAlign w:val="center"/>
            <w:hideMark/>
          </w:tcPr>
          <w:p w14:paraId="04D2DC40" w14:textId="77777777" w:rsidR="00C6188C" w:rsidRPr="00C6188C" w:rsidRDefault="00C6188C" w:rsidP="00C6188C">
            <w:r w:rsidRPr="00C6188C">
              <w:t>Primordial power cutoff $k_b$</w:t>
            </w:r>
          </w:p>
        </w:tc>
        <w:tc>
          <w:tcPr>
            <w:tcW w:w="0" w:type="auto"/>
            <w:vAlign w:val="center"/>
            <w:hideMark/>
          </w:tcPr>
          <w:p w14:paraId="285840C5" w14:textId="77777777" w:rsidR="00C6188C" w:rsidRPr="00C6188C" w:rsidRDefault="00C6188C" w:rsidP="00C6188C">
            <w:r w:rsidRPr="00C6188C">
              <w:t>None (power down to $k→0$)</w:t>
            </w:r>
          </w:p>
        </w:tc>
        <w:tc>
          <w:tcPr>
            <w:tcW w:w="0" w:type="auto"/>
            <w:vAlign w:val="center"/>
            <w:hideMark/>
          </w:tcPr>
          <w:p w14:paraId="5CB97DE9" w14:textId="77777777" w:rsidR="00C6188C" w:rsidRPr="00C6188C" w:rsidRDefault="00C6188C" w:rsidP="00C6188C">
            <w:r w:rsidRPr="00C6188C">
              <w:t>Yes, cutoff at $k_b\sim$ few ×10^–4 – 10^–3 Mpc^–1</w:t>
            </w:r>
          </w:p>
        </w:tc>
        <w:tc>
          <w:tcPr>
            <w:tcW w:w="0" w:type="auto"/>
            <w:vAlign w:val="center"/>
            <w:hideMark/>
          </w:tcPr>
          <w:p w14:paraId="53204443" w14:textId="77777777" w:rsidR="00C6188C" w:rsidRPr="00C6188C" w:rsidRDefault="00C6188C" w:rsidP="00C6188C">
            <w:r w:rsidRPr="00C6188C">
              <w:t>Possibly hinted by lack of CMB correlation &gt;60°</w:t>
            </w:r>
            <w:r w:rsidRPr="00C6188C">
              <w:rPr>
                <w:rFonts w:ascii="Arial" w:hAnsi="Arial" w:cs="Arial"/>
              </w:rPr>
              <w:t>​</w:t>
            </w:r>
            <w:hyperlink r:id="rId36" w:anchor=":~:text=took%20place%20before%20the%20inflationary,tension%20in%20the%20lensing%20amplitude" w:tgtFrame="_blank" w:history="1">
              <w:r w:rsidRPr="00C6188C">
                <w:rPr>
                  <w:rStyle w:val="Hyperlink"/>
                </w:rPr>
                <w:t>arxiv.org</w:t>
              </w:r>
            </w:hyperlink>
          </w:p>
        </w:tc>
        <w:tc>
          <w:tcPr>
            <w:tcW w:w="0" w:type="auto"/>
            <w:vAlign w:val="center"/>
            <w:hideMark/>
          </w:tcPr>
          <w:p w14:paraId="17E79868" w14:textId="77777777" w:rsidR="00C6188C" w:rsidRPr="00C6188C" w:rsidRDefault="00C6188C" w:rsidP="00C6188C">
            <w:r w:rsidRPr="00C6188C">
              <w:t>Hard to detect (one Universe); LSS surveys to $k</w:t>
            </w:r>
            <w:r w:rsidRPr="00C6188C">
              <w:rPr>
                <w:rFonts w:ascii="Cambria Math" w:hAnsi="Cambria Math" w:cs="Cambria Math"/>
              </w:rPr>
              <w:t>∼</w:t>
            </w:r>
            <w:r w:rsidRPr="00C6188C">
              <w:t>10^{-3}$</w:t>
            </w:r>
            <w:r w:rsidRPr="00C6188C">
              <w:rPr>
                <w:rFonts w:ascii="Aptos" w:hAnsi="Aptos" w:cs="Aptos"/>
              </w:rPr>
              <w:t> </w:t>
            </w:r>
            <w:r w:rsidRPr="00C6188C">
              <w:t>Mpc^</w:t>
            </w:r>
            <w:r w:rsidRPr="00C6188C">
              <w:rPr>
                <w:rFonts w:ascii="Aptos" w:hAnsi="Aptos" w:cs="Aptos"/>
              </w:rPr>
              <w:t>–</w:t>
            </w:r>
            <w:r w:rsidRPr="00C6188C">
              <w:t>1 (limited by volume)</w:t>
            </w:r>
          </w:p>
        </w:tc>
      </w:tr>
      <w:tr w:rsidR="00C6188C" w:rsidRPr="00C6188C" w14:paraId="1E14E1F3" w14:textId="77777777" w:rsidTr="00C6188C">
        <w:trPr>
          <w:tblCellSpacing w:w="15" w:type="dxa"/>
        </w:trPr>
        <w:tc>
          <w:tcPr>
            <w:tcW w:w="0" w:type="auto"/>
            <w:vAlign w:val="center"/>
            <w:hideMark/>
          </w:tcPr>
          <w:p w14:paraId="512A3CAA" w14:textId="77777777" w:rsidR="00C6188C" w:rsidRPr="00C6188C" w:rsidRDefault="00C6188C" w:rsidP="00C6188C">
            <w:r w:rsidRPr="00C6188C">
              <w:t xml:space="preserve">Tensor </w:t>
            </w:r>
            <w:r w:rsidRPr="00C6188C">
              <w:lastRenderedPageBreak/>
              <w:t>spectrum index $n_t$</w:t>
            </w:r>
          </w:p>
        </w:tc>
        <w:tc>
          <w:tcPr>
            <w:tcW w:w="0" w:type="auto"/>
            <w:vAlign w:val="center"/>
            <w:hideMark/>
          </w:tcPr>
          <w:p w14:paraId="5C66151B" w14:textId="77777777" w:rsidR="00C6188C" w:rsidRPr="00C6188C" w:rsidRDefault="00C6188C" w:rsidP="00C6188C">
            <w:r w:rsidRPr="00C6188C">
              <w:lastRenderedPageBreak/>
              <w:t xml:space="preserve">$-r/8$ ( –0.0004 if </w:t>
            </w:r>
            <w:r w:rsidRPr="00C6188C">
              <w:lastRenderedPageBreak/>
              <w:t>$r=0.005$)</w:t>
            </w:r>
          </w:p>
        </w:tc>
        <w:tc>
          <w:tcPr>
            <w:tcW w:w="0" w:type="auto"/>
            <w:vAlign w:val="center"/>
            <w:hideMark/>
          </w:tcPr>
          <w:p w14:paraId="5344945C" w14:textId="77777777" w:rsidR="00C6188C" w:rsidRPr="00C6188C" w:rsidRDefault="00C6188C" w:rsidP="00C6188C">
            <w:r w:rsidRPr="00C6188C">
              <w:lastRenderedPageBreak/>
              <w:t>~same (slow-</w:t>
            </w:r>
            <w:r w:rsidRPr="00C6188C">
              <w:lastRenderedPageBreak/>
              <w:t>roll, slightly negative)</w:t>
            </w:r>
          </w:p>
        </w:tc>
        <w:tc>
          <w:tcPr>
            <w:tcW w:w="0" w:type="auto"/>
            <w:vAlign w:val="center"/>
            <w:hideMark/>
          </w:tcPr>
          <w:p w14:paraId="08FC6850" w14:textId="77777777" w:rsidR="00C6188C" w:rsidRPr="00C6188C" w:rsidRDefault="00C6188C" w:rsidP="00C6188C">
            <w:r w:rsidRPr="00C6188C">
              <w:lastRenderedPageBreak/>
              <w:t xml:space="preserve">Unconstrained </w:t>
            </w:r>
            <w:r w:rsidRPr="00C6188C">
              <w:lastRenderedPageBreak/>
              <w:t>(direct tensor spectrum not measured)</w:t>
            </w:r>
          </w:p>
        </w:tc>
        <w:tc>
          <w:tcPr>
            <w:tcW w:w="0" w:type="auto"/>
            <w:vAlign w:val="center"/>
            <w:hideMark/>
          </w:tcPr>
          <w:p w14:paraId="563A8533" w14:textId="77777777" w:rsidR="00C6188C" w:rsidRPr="00C6188C" w:rsidRDefault="00C6188C" w:rsidP="00C6188C">
            <w:r w:rsidRPr="00C6188C">
              <w:lastRenderedPageBreak/>
              <w:t xml:space="preserve">±0.2 (if $r$ </w:t>
            </w:r>
            <w:r w:rsidRPr="00C6188C">
              <w:lastRenderedPageBreak/>
              <w:t>detected, via shape across ℓ)</w:t>
            </w:r>
          </w:p>
        </w:tc>
      </w:tr>
      <w:tr w:rsidR="00C6188C" w:rsidRPr="00C6188C" w14:paraId="6447CEBB" w14:textId="77777777" w:rsidTr="00C6188C">
        <w:trPr>
          <w:tblCellSpacing w:w="15" w:type="dxa"/>
        </w:trPr>
        <w:tc>
          <w:tcPr>
            <w:tcW w:w="0" w:type="auto"/>
            <w:vAlign w:val="center"/>
            <w:hideMark/>
          </w:tcPr>
          <w:p w14:paraId="222CFAC0" w14:textId="77777777" w:rsidR="00C6188C" w:rsidRPr="00C6188C" w:rsidRDefault="00C6188C" w:rsidP="00C6188C">
            <w:r w:rsidRPr="00C6188C">
              <w:lastRenderedPageBreak/>
              <w:t>Primordial non-Gaussianity (local $f_{\rm NL}$)</w:t>
            </w:r>
          </w:p>
        </w:tc>
        <w:tc>
          <w:tcPr>
            <w:tcW w:w="0" w:type="auto"/>
            <w:vAlign w:val="center"/>
            <w:hideMark/>
          </w:tcPr>
          <w:p w14:paraId="329C5890" w14:textId="77777777" w:rsidR="00C6188C" w:rsidRPr="00C6188C" w:rsidRDefault="00C6188C" w:rsidP="00C6188C">
            <w:r w:rsidRPr="00C6188C">
              <w:t>≈ 0 (single field slow-roll)</w:t>
            </w:r>
          </w:p>
        </w:tc>
        <w:tc>
          <w:tcPr>
            <w:tcW w:w="0" w:type="auto"/>
            <w:vAlign w:val="center"/>
            <w:hideMark/>
          </w:tcPr>
          <w:p w14:paraId="32FE6AB9" w14:textId="77777777" w:rsidR="00C6188C" w:rsidRPr="00C6188C" w:rsidRDefault="00C6188C" w:rsidP="00C6188C">
            <w:r w:rsidRPr="00C6188C">
              <w:t>Possibly $≠0$ from bounce (scale-dependent)</w:t>
            </w:r>
          </w:p>
        </w:tc>
        <w:tc>
          <w:tcPr>
            <w:tcW w:w="0" w:type="auto"/>
            <w:vAlign w:val="center"/>
            <w:hideMark/>
          </w:tcPr>
          <w:p w14:paraId="65510FF3" w14:textId="77777777" w:rsidR="00C6188C" w:rsidRPr="00C6188C" w:rsidRDefault="00C6188C" w:rsidP="00C6188C">
            <w:r w:rsidRPr="00C6188C">
              <w:t>$f_{\rm NL}^{\rm local}=-0.9±5.1$ (Planck)</w:t>
            </w:r>
          </w:p>
        </w:tc>
        <w:tc>
          <w:tcPr>
            <w:tcW w:w="0" w:type="auto"/>
            <w:vAlign w:val="center"/>
            <w:hideMark/>
          </w:tcPr>
          <w:p w14:paraId="71DDC7D3" w14:textId="77777777" w:rsidR="00C6188C" w:rsidRPr="00C6188C" w:rsidRDefault="00C6188C" w:rsidP="00C6188C">
            <w:r w:rsidRPr="00C6188C">
              <w:t>±2 (S4, large-scale structure synergy)</w:t>
            </w:r>
          </w:p>
        </w:tc>
      </w:tr>
    </w:tbl>
    <w:p w14:paraId="31D2B71F" w14:textId="77777777" w:rsidR="00C6188C" w:rsidRPr="00C6188C" w:rsidRDefault="00C6188C" w:rsidP="00C6188C">
      <w:r w:rsidRPr="00C6188C">
        <w:t xml:space="preserve">As shown, the </w:t>
      </w:r>
      <w:r w:rsidRPr="00C6188C">
        <w:rPr>
          <w:b/>
          <w:bCs/>
        </w:rPr>
        <w:t>forecasted sensitivities are sufficient to confirm or refute key predictions</w:t>
      </w:r>
      <w:r w:rsidRPr="00C6188C">
        <w:t xml:space="preserve">. If scalaron–twistor theory is correct, we expect CMB-S4 and LiteBIRD to measure </w:t>
      </w:r>
      <w:r w:rsidRPr="00C6188C">
        <w:rPr>
          <w:b/>
          <w:bCs/>
        </w:rPr>
        <w:t>$n_s$ firmly ≠ 1</w:t>
      </w:r>
      <w:r w:rsidRPr="00C6188C">
        <w:t xml:space="preserve">, and to possibly </w:t>
      </w:r>
      <w:r w:rsidRPr="00C6188C">
        <w:rPr>
          <w:b/>
          <w:bCs/>
        </w:rPr>
        <w:t>detect $r</w:t>
      </w:r>
      <w:r w:rsidRPr="00C6188C">
        <w:rPr>
          <w:rFonts w:ascii="Cambria Math" w:hAnsi="Cambria Math" w:cs="Cambria Math"/>
          <w:b/>
          <w:bCs/>
        </w:rPr>
        <w:t>∼</w:t>
      </w:r>
      <w:r w:rsidRPr="00C6188C">
        <w:rPr>
          <w:b/>
          <w:bCs/>
        </w:rPr>
        <w:t>0.005$</w:t>
      </w:r>
      <w:r w:rsidRPr="00C6188C">
        <w:t xml:space="preserve">. The </w:t>
      </w:r>
      <w:r w:rsidRPr="00C6188C">
        <w:rPr>
          <w:b/>
          <w:bCs/>
        </w:rPr>
        <w:t>lack of large-scale CMB power</w:t>
      </w:r>
      <w:r w:rsidRPr="00C6188C">
        <w:t xml:space="preserve"> should remain (to be further checked via polarization). So far, Planck’s data are </w:t>
      </w:r>
      <w:r w:rsidRPr="00C6188C">
        <w:rPr>
          <w:b/>
          <w:bCs/>
        </w:rPr>
        <w:t>fully consistent with a Starobinsky-like inflation</w:t>
      </w:r>
      <w:r w:rsidRPr="00C6188C">
        <w:t xml:space="preserve"> (which the theory naturally incorporates via the scalaron) and even show the hinted low-ℓ deficit that a bounce would produce. The next decade of precision cosmology will tighten the error bars significantly. If we find $n_s=0.9650±0.0015$ and $r=0.000±0.001$ (no tensors), then simple $R^2$-like inflation survives but any additional twist from the bounce might be hard to see (one might only say it’s not required). If instead $r$ is detected around $0.005$ and large-scale anomalies persist in polarization, it would strongly favor the scalaron–twistor paradigm. In any case, these measurements will </w:t>
      </w:r>
      <w:r w:rsidRPr="00C6188C">
        <w:rPr>
          <w:b/>
          <w:bCs/>
        </w:rPr>
        <w:t>stress-test the theory’s quantitative details</w:t>
      </w:r>
      <w:r w:rsidRPr="00C6188C">
        <w:t>: even a slight tension (say $n_s$ or $r$ off by a few sigma) could force revisions to the model’s parameter space or indicate the need for additional physics beyond the simplest bounce inflation picture.</w:t>
      </w:r>
    </w:p>
    <w:p w14:paraId="7BC7FC45" w14:textId="77777777" w:rsidR="00C6188C" w:rsidRPr="00C6188C" w:rsidRDefault="00C6188C" w:rsidP="00C6188C">
      <w:pPr>
        <w:rPr>
          <w:b/>
          <w:bCs/>
        </w:rPr>
      </w:pPr>
      <w:r w:rsidRPr="00C6188C">
        <w:rPr>
          <w:b/>
          <w:bCs/>
        </w:rPr>
        <w:t>Track 4: Multi-Messenger Signals from Neutron Star Mergers and Transients</w:t>
      </w:r>
    </w:p>
    <w:p w14:paraId="4225E55E" w14:textId="77777777" w:rsidR="00C6188C" w:rsidRPr="00C6188C" w:rsidRDefault="00C6188C" w:rsidP="00C6188C">
      <w:r w:rsidRPr="00C6188C">
        <w:rPr>
          <w:b/>
          <w:bCs/>
        </w:rPr>
        <w:t>Gravitational Waves:</w:t>
      </w:r>
      <w:r w:rsidRPr="00C6188C">
        <w:t xml:space="preserve"> Neutron star (NS) mergers provide a new arena to test scalaron–twistor gravity in the </w:t>
      </w:r>
      <w:r w:rsidRPr="00C6188C">
        <w:rPr>
          <w:b/>
          <w:bCs/>
        </w:rPr>
        <w:t>strong-field, dynamical regime</w:t>
      </w:r>
      <w:r w:rsidRPr="00C6188C">
        <w:t xml:space="preserve">. In this theory, gravity may have an extra scalar polarization (the scalaron field) in addition to the usual tensor polarizations. During a NS–NS or NS–BH inspiral, a nonzero scalar charge on the neutron star would lead to </w:t>
      </w:r>
      <w:r w:rsidRPr="00C6188C">
        <w:rPr>
          <w:b/>
          <w:bCs/>
        </w:rPr>
        <w:t>dipole gravitational radiation</w:t>
      </w:r>
      <w:r w:rsidRPr="00C6188C">
        <w:t xml:space="preserve"> and a “breathing” scalar wave mode. This would </w:t>
      </w:r>
      <w:r w:rsidRPr="00C6188C">
        <w:rPr>
          <w:b/>
          <w:bCs/>
        </w:rPr>
        <w:t>modify the inspiral waveform phase evolution</w:t>
      </w:r>
      <w:r w:rsidRPr="00C6188C">
        <w:t xml:space="preserve">, typically entering at </w:t>
      </w:r>
      <w:r w:rsidRPr="00C6188C">
        <w:rPr>
          <w:b/>
          <w:bCs/>
        </w:rPr>
        <w:t>-1PN order</w:t>
      </w:r>
      <w:r w:rsidRPr="00C6188C">
        <w:t xml:space="preserve"> (i.e. a factor that depends on $v^{-2}$) with a distinctive frequency dependence. </w:t>
      </w:r>
      <w:r w:rsidRPr="00C6188C">
        <w:rPr>
          <w:b/>
          <w:bCs/>
        </w:rPr>
        <w:t>Current LIGO/Virgo observations have found no deviation</w:t>
      </w:r>
      <w:r w:rsidRPr="00C6188C">
        <w:t xml:space="preserve"> of this kind, allowing constraints on scalar charge. </w:t>
      </w:r>
      <w:r w:rsidRPr="00C6188C">
        <w:lastRenderedPageBreak/>
        <w:t>For example, analyses of NS–BH mergers place limits on any NS scalar charge at the level of $10^{-3}–10^{-4}$ (in dimensionless units)</w:t>
      </w:r>
      <w:r w:rsidRPr="00C6188C">
        <w:rPr>
          <w:rFonts w:ascii="Arial" w:hAnsi="Arial" w:cs="Arial"/>
        </w:rPr>
        <w:t>​</w:t>
      </w:r>
      <w:hyperlink r:id="rId37" w:anchor=":~:text=GW200115%2C%20GW200105%2C%20and%20GW230529%20examine,solutions%20found%20in%20the%20literature" w:tgtFrame="_blank" w:history="1">
        <w:r w:rsidRPr="00C6188C">
          <w:rPr>
            <w:rStyle w:val="Hyperlink"/>
          </w:rPr>
          <w:t>arxiv.org</w:t>
        </w:r>
      </w:hyperlink>
      <w:r w:rsidRPr="00C6188C">
        <w:t xml:space="preserve">. This implies that if scalaron–twistor theory predicts significant “hairy” neutron stars, it must be below this level or activated only in extreme cases. Going forward, </w:t>
      </w:r>
      <w:r w:rsidRPr="00C6188C">
        <w:rPr>
          <w:b/>
          <w:bCs/>
        </w:rPr>
        <w:t>upcoming runs with more BNS detections and eventual next-gen detectors</w:t>
      </w:r>
      <w:r w:rsidRPr="00C6188C">
        <w:t xml:space="preserve"> can push these limits down another order of magnitude, or potentially detect a subtle non-GR phase shift. A detection of </w:t>
      </w:r>
      <w:r w:rsidRPr="00C6188C">
        <w:rPr>
          <w:b/>
          <w:bCs/>
        </w:rPr>
        <w:t>excess inspiral damping</w:t>
      </w:r>
      <w:r w:rsidRPr="00C6188C">
        <w:t xml:space="preserve"> (beyond GR quadrupole emission) would signal dipole radiation – a smoking gun for scalar-tensor gravity. Likewise, the theory might predict a modified gravitational </w:t>
      </w:r>
      <w:r w:rsidRPr="00C6188C">
        <w:rPr>
          <w:b/>
          <w:bCs/>
        </w:rPr>
        <w:t>polarization pattern</w:t>
      </w:r>
      <w:r w:rsidRPr="00C6188C">
        <w:t xml:space="preserve"> for the merger ringdown. If the remnant black hole in a NS–NS merger acquires a scalar field, its ringdown could include a </w:t>
      </w:r>
      <w:r w:rsidRPr="00C6188C">
        <w:rPr>
          <w:b/>
          <w:bCs/>
        </w:rPr>
        <w:t>quasinormal mode of the scalaron</w:t>
      </w:r>
      <w:r w:rsidRPr="00C6188C">
        <w:t xml:space="preserve"> (a `breathing’ mode oscillation at some frequency distinct from the usual spin-2 modes). Efforts are underway to search for these extra modes in GW spectra. No evidence has appeared yet, but future detectors with higher SNR for ringdowns (e.g. Einstein Telescope) could pick up a </w:t>
      </w:r>
      <w:r w:rsidRPr="00C6188C">
        <w:rPr>
          <w:b/>
          <w:bCs/>
        </w:rPr>
        <w:t>low-amplitude scalar mode</w:t>
      </w:r>
      <w:r w:rsidRPr="00C6188C">
        <w:t xml:space="preserve"> ringdown.</w:t>
      </w:r>
    </w:p>
    <w:p w14:paraId="42DD1C31" w14:textId="77777777" w:rsidR="00C6188C" w:rsidRPr="00C6188C" w:rsidRDefault="00C6188C" w:rsidP="00C6188C">
      <w:r w:rsidRPr="00C6188C">
        <w:rPr>
          <w:b/>
          <w:bCs/>
        </w:rPr>
        <w:t>Electromagnetic (EM) Counterparts (Short GRBs and Kilonovae):</w:t>
      </w:r>
      <w:r w:rsidRPr="00C6188C">
        <w:t xml:space="preserve"> The well-observed NS merger GW170817 provides a baseline for comparison. In standard physics, the sequence was: inspiral GWs → prompt </w:t>
      </w:r>
      <w:r w:rsidRPr="00C6188C">
        <w:rPr>
          <w:b/>
          <w:bCs/>
        </w:rPr>
        <w:t>short gamma-ray burst</w:t>
      </w:r>
      <w:r w:rsidRPr="00C6188C">
        <w:t xml:space="preserve"> (GRB 170817A, 2 s delay) → multi-wavelength afterglow and </w:t>
      </w:r>
      <w:r w:rsidRPr="00C6188C">
        <w:rPr>
          <w:b/>
          <w:bCs/>
        </w:rPr>
        <w:t>kilonova</w:t>
      </w:r>
      <w:r w:rsidRPr="00C6188C">
        <w:t>. Scalaron–twistor theory could introduce modifications at several stages:</w:t>
      </w:r>
    </w:p>
    <w:p w14:paraId="378F63DC" w14:textId="77777777" w:rsidR="00C6188C" w:rsidRPr="00C6188C" w:rsidRDefault="00C6188C" w:rsidP="00C6188C">
      <w:pPr>
        <w:numPr>
          <w:ilvl w:val="0"/>
          <w:numId w:val="2"/>
        </w:numPr>
      </w:pPr>
      <w:r w:rsidRPr="00C6188C">
        <w:rPr>
          <w:i/>
          <w:iCs/>
        </w:rPr>
        <w:t>Delayed or Enhanced Prompt EM Emission:</w:t>
      </w:r>
      <w:r w:rsidRPr="00C6188C">
        <w:t xml:space="preserve"> If gravity propagates differently or if additional energy is stored in the scalar field, the timing between the gravitational waves and the GRB could shift. In GW170817, the </w:t>
      </w:r>
      <w:r w:rsidRPr="00C6188C">
        <w:rPr>
          <w:b/>
          <w:bCs/>
        </w:rPr>
        <w:t>delay of 1.7 s</w:t>
      </w:r>
      <w:r w:rsidRPr="00C6188C">
        <w:t xml:space="preserve"> between the GW merger signal and the gamma burst was consistent with an off-axis jet launch time, not new physics. The theory might predict, for example, that some energy is initially trapped in the scalaron field and then released, causing a </w:t>
      </w:r>
      <w:r w:rsidRPr="00C6188C">
        <w:rPr>
          <w:b/>
          <w:bCs/>
        </w:rPr>
        <w:t>longer delay</w:t>
      </w:r>
      <w:r w:rsidRPr="00C6188C">
        <w:t xml:space="preserve">. Suppose scalaron excitations temporarily stabilize the hypermassive neutron star, delaying collapse to a black hole – then the jet (requiring BH formation) might be launched say 5–50 s late. Upcoming joint detections can check for </w:t>
      </w:r>
      <w:r w:rsidRPr="00C6188C">
        <w:rPr>
          <w:b/>
          <w:bCs/>
        </w:rPr>
        <w:t>systematically longer (or shorter) delays</w:t>
      </w:r>
      <w:r w:rsidRPr="00C6188C">
        <w:t xml:space="preserve"> than expected. So far, with one data point, we can only say that </w:t>
      </w:r>
      <w:r w:rsidRPr="00C6188C">
        <w:rPr>
          <w:b/>
          <w:bCs/>
        </w:rPr>
        <w:t>no gross discrepancy</w:t>
      </w:r>
      <w:r w:rsidRPr="00C6188C">
        <w:t xml:space="preserve"> is observed – gravitational waves travelled at lightspeed to within 1e–15</w:t>
      </w:r>
      <w:r w:rsidRPr="00C6188C">
        <w:rPr>
          <w:rFonts w:ascii="Arial" w:hAnsi="Arial" w:cs="Arial"/>
        </w:rPr>
        <w:t>​</w:t>
      </w:r>
      <w:hyperlink r:id="rId38" w:anchor=":~:text=GW200115%2C%20GW200105%2C%20and%20GW230529%20examine,solutions%20found%20in%20the%20literature" w:tgtFrame="_blank" w:history="1">
        <w:r w:rsidRPr="00C6188C">
          <w:rPr>
            <w:rStyle w:val="Hyperlink"/>
          </w:rPr>
          <w:t>arxiv.org</w:t>
        </w:r>
      </w:hyperlink>
      <w:r w:rsidRPr="00C6188C">
        <w:t>, leaving &lt;2 s difference which was accounted for by source astrophysics. Any scalar-induced differential speed is thus extremely tightly constrained (|v_gw – c|/c &lt; 10^–15), meaning the scalaron must either propagate at c or be very weakly coupled (so as not to carry away a noticeable portion of energy that arrives later). The theory likely respects Lorentz invariance (twistor structures typically do), so we assume GWs and EM both at c, consistent with observations.</w:t>
      </w:r>
    </w:p>
    <w:p w14:paraId="12F6C385" w14:textId="77777777" w:rsidR="00C6188C" w:rsidRPr="00C6188C" w:rsidRDefault="00C6188C" w:rsidP="00C6188C">
      <w:pPr>
        <w:numPr>
          <w:ilvl w:val="0"/>
          <w:numId w:val="2"/>
        </w:numPr>
      </w:pPr>
      <w:r w:rsidRPr="00C6188C">
        <w:rPr>
          <w:i/>
          <w:iCs/>
        </w:rPr>
        <w:lastRenderedPageBreak/>
        <w:t>GRB Lightcurve Shape:</w:t>
      </w:r>
      <w:r w:rsidRPr="00C6188C">
        <w:t xml:space="preserve"> Modifications in the amount of matter or the geometry of the merger could reflect in the prompt EM emission. For instance, if scalar forces cause more mass to be ejected prior to jet formation, the burst’s brightness or spectrum could alter (the jet might have to plow through more ejecta, making a weaker, softer burst). Conversely, if less baryon pollution is present (maybe scalar winds carry some away), the GRB jet could be cleaner and more luminous. </w:t>
      </w:r>
      <w:r w:rsidRPr="00C6188C">
        <w:rPr>
          <w:b/>
          <w:bCs/>
        </w:rPr>
        <w:t>Comparing predicted vs observed GRB luminosity</w:t>
      </w:r>
      <w:r w:rsidRPr="00C6188C">
        <w:t xml:space="preserve">: GW170817’s off-axis GRB was relatively faint. The theory doesn’t obviously predict an extreme deviation here – and indeed 170817’s EM output didn’t defy expectations. Future on-axis NS mergers detected by both GW and GRB satellites will allow testing if there’s any systematic </w:t>
      </w:r>
      <w:r w:rsidRPr="00C6188C">
        <w:rPr>
          <w:b/>
          <w:bCs/>
        </w:rPr>
        <w:t>energy budget mismatch</w:t>
      </w:r>
      <w:r w:rsidRPr="00C6188C">
        <w:t>: we can infer kinetic energy from GW and compare to prompt gamma energy. Scalar radiation carries energy too; if a significant fraction (say a few percent) of the system’s energy went into scalar waves, it could subtly reduce the kinetic energy available for the jet and disk. In 170817, the kinetic energy inferred from afterglow modeling (~10^49 erg) was consistent with what a ~0.05 M&lt;sub&gt;</w:t>
      </w:r>
      <w:r w:rsidRPr="00C6188C">
        <w:rPr>
          <w:rFonts w:ascii="Segoe UI Symbol" w:hAnsi="Segoe UI Symbol" w:cs="Segoe UI Symbol"/>
        </w:rPr>
        <w:t>☉</w:t>
      </w:r>
      <w:r w:rsidRPr="00C6188C">
        <w:t xml:space="preserve">&lt;/sub&gt; ejecta with velocity ~0.2c would carry </w:t>
      </w:r>
      <w:r w:rsidRPr="00C6188C">
        <w:rPr>
          <w:rFonts w:ascii="Aptos" w:hAnsi="Aptos" w:cs="Aptos"/>
        </w:rPr>
        <w:t>–</w:t>
      </w:r>
      <w:r w:rsidRPr="00C6188C">
        <w:t xml:space="preserve"> no obvious shortfall to indicate </w:t>
      </w:r>
      <w:r w:rsidRPr="00C6188C">
        <w:rPr>
          <w:rFonts w:ascii="Aptos" w:hAnsi="Aptos" w:cs="Aptos"/>
        </w:rPr>
        <w:t>“</w:t>
      </w:r>
      <w:r w:rsidRPr="00C6188C">
        <w:t>missing</w:t>
      </w:r>
      <w:r w:rsidRPr="00C6188C">
        <w:rPr>
          <w:rFonts w:ascii="Aptos" w:hAnsi="Aptos" w:cs="Aptos"/>
        </w:rPr>
        <w:t>”</w:t>
      </w:r>
      <w:r w:rsidRPr="00C6188C">
        <w:t xml:space="preserve"> energy.</w:t>
      </w:r>
    </w:p>
    <w:p w14:paraId="1FB77B91" w14:textId="77777777" w:rsidR="00C6188C" w:rsidRPr="00C6188C" w:rsidRDefault="00C6188C" w:rsidP="00C6188C">
      <w:pPr>
        <w:numPr>
          <w:ilvl w:val="0"/>
          <w:numId w:val="2"/>
        </w:numPr>
      </w:pPr>
      <w:r w:rsidRPr="00C6188C">
        <w:rPr>
          <w:i/>
          <w:iCs/>
        </w:rPr>
        <w:t>Kilonova properties:</w:t>
      </w:r>
      <w:r w:rsidRPr="00C6188C">
        <w:t xml:space="preserve"> The </w:t>
      </w:r>
      <w:r w:rsidRPr="00C6188C">
        <w:rPr>
          <w:b/>
          <w:bCs/>
        </w:rPr>
        <w:t>kilonova</w:t>
      </w:r>
      <w:r w:rsidRPr="00C6188C">
        <w:t xml:space="preserve"> (thermal optical/IR glow from r-process ejecta) offers another probe. Its luminosity and color depend on the </w:t>
      </w:r>
      <w:r w:rsidRPr="00C6188C">
        <w:rPr>
          <w:b/>
          <w:bCs/>
        </w:rPr>
        <w:t>mass, velocity, and composition of ejecta</w:t>
      </w:r>
      <w:r w:rsidRPr="00C6188C">
        <w:t xml:space="preserve">. Scalaron–twistor theory could affect these through modified gravitational binding or additional pressure during merger. For example, if a scalar field activates strongly at nuclear densities, it might </w:t>
      </w:r>
      <w:r w:rsidRPr="00C6188C">
        <w:rPr>
          <w:b/>
          <w:bCs/>
        </w:rPr>
        <w:t>alter the tidal deformation and ejecta mass</w:t>
      </w:r>
      <w:r w:rsidRPr="00C6188C">
        <w:t xml:space="preserve">. A stronger attractive scalar force between NSs could increase tidal disruption, yielding more ejecta; a repulsive component could reduce it. The </w:t>
      </w:r>
      <w:r w:rsidRPr="00C6188C">
        <w:rPr>
          <w:b/>
          <w:bCs/>
        </w:rPr>
        <w:t>observed kilonova from GW170817</w:t>
      </w:r>
      <w:r w:rsidRPr="00C6188C">
        <w:t xml:space="preserve"> had an ejecta mass ~0.05 M&lt;sub&gt;</w:t>
      </w:r>
      <w:r w:rsidRPr="00C6188C">
        <w:rPr>
          <w:rFonts w:ascii="Segoe UI Symbol" w:hAnsi="Segoe UI Symbol" w:cs="Segoe UI Symbol"/>
        </w:rPr>
        <w:t>☉</w:t>
      </w:r>
      <w:r w:rsidRPr="00C6188C">
        <w:t>&lt;/sub&gt;, consistent with GR simulations. If the theory predicted, say, 0.1</w:t>
      </w:r>
      <w:r w:rsidRPr="00C6188C">
        <w:rPr>
          <w:rFonts w:ascii="Aptos" w:hAnsi="Aptos" w:cs="Aptos"/>
        </w:rPr>
        <w:t> </w:t>
      </w:r>
      <w:r w:rsidRPr="00C6188C">
        <w:t>M&lt;sub&gt;</w:t>
      </w:r>
      <w:r w:rsidRPr="00C6188C">
        <w:rPr>
          <w:rFonts w:ascii="Segoe UI Symbol" w:hAnsi="Segoe UI Symbol" w:cs="Segoe UI Symbol"/>
        </w:rPr>
        <w:t>☉</w:t>
      </w:r>
      <w:r w:rsidRPr="00C6188C">
        <w:t>&lt;/sub&gt; or 0.01</w:t>
      </w:r>
      <w:r w:rsidRPr="00C6188C">
        <w:rPr>
          <w:rFonts w:ascii="Aptos" w:hAnsi="Aptos" w:cs="Aptos"/>
        </w:rPr>
        <w:t> </w:t>
      </w:r>
      <w:r w:rsidRPr="00C6188C">
        <w:t>M&lt;sub&gt;</w:t>
      </w:r>
      <w:r w:rsidRPr="00C6188C">
        <w:rPr>
          <w:rFonts w:ascii="Segoe UI Symbol" w:hAnsi="Segoe UI Symbol" w:cs="Segoe UI Symbol"/>
        </w:rPr>
        <w:t>☉</w:t>
      </w:r>
      <w:r w:rsidRPr="00C6188C">
        <w:t xml:space="preserve">,** that would have been evident (a much brighter or much dimmer kilonova than seen). Thus, 170817 already </w:t>
      </w:r>
      <w:r w:rsidRPr="00C6188C">
        <w:rPr>
          <w:b/>
          <w:bCs/>
        </w:rPr>
        <w:t>constrains large deviations</w:t>
      </w:r>
      <w:r w:rsidRPr="00C6188C">
        <w:t xml:space="preserve"> – the theory likely must predict similar ejecta masses to GR. Upcoming events will refine this: by observing multiple kilonovae, we can look for patterns (e.g. systematically brighter or different spectral evolution than GR models can accommodate). Additionally, the </w:t>
      </w:r>
      <w:r w:rsidRPr="00C6188C">
        <w:rPr>
          <w:b/>
          <w:bCs/>
        </w:rPr>
        <w:t>lightcurve shape</w:t>
      </w:r>
      <w:r w:rsidRPr="00C6188C">
        <w:t xml:space="preserve"> might be affected. A scalar field might impart extra energy into ejecta (through a “scalar wind” analogous to neutrino-driven wind). This could make the kilonova peak earlier or hotter. So far, the one example fit well with GR-based radiative transfer models, leaving little room for an extra energy source. Future </w:t>
      </w:r>
      <w:r w:rsidRPr="00C6188C">
        <w:rPr>
          <w:b/>
          <w:bCs/>
        </w:rPr>
        <w:t>multi-messenger campaigns</w:t>
      </w:r>
      <w:r w:rsidRPr="00C6188C">
        <w:t xml:space="preserve"> (LIGO+Virgo+KAGRA with Swift/Fermi and telescopes) will capture more kilonovae, and any systematic </w:t>
      </w:r>
      <w:r w:rsidRPr="00C6188C">
        <w:lastRenderedPageBreak/>
        <w:t xml:space="preserve">deviation (like an unexplained excess heating) could hint at new physics. One specific signature: if scalaron decay deposits energy into the kilonova ejecta (like radioactive decay does), one might see an </w:t>
      </w:r>
      <w:r w:rsidRPr="00C6188C">
        <w:rPr>
          <w:b/>
          <w:bCs/>
        </w:rPr>
        <w:t>anomalous late-time heating</w:t>
      </w:r>
      <w:r w:rsidRPr="00C6188C">
        <w:t xml:space="preserve"> (after the usual r-process isotopes fade). Observations of late-time kilonova emission (in IR) could test this – no excess was seen in AT2017gfo up to weeks after, but limits were weak.</w:t>
      </w:r>
    </w:p>
    <w:p w14:paraId="5D0C30A2" w14:textId="77777777" w:rsidR="00C6188C" w:rsidRPr="00C6188C" w:rsidRDefault="00C6188C" w:rsidP="00C6188C">
      <w:pPr>
        <w:numPr>
          <w:ilvl w:val="0"/>
          <w:numId w:val="2"/>
        </w:numPr>
      </w:pPr>
      <w:r w:rsidRPr="00C6188C">
        <w:rPr>
          <w:i/>
          <w:iCs/>
        </w:rPr>
        <w:t>Neutrino Emission:</w:t>
      </w:r>
      <w:r w:rsidRPr="00C6188C">
        <w:t xml:space="preserve"> NS mergers emit a burst of MeV neutrinos (not as copious as a supernova, but potentially up to 10^53 erg over tens of ms). In scalaron–twistor theory, if the scalar field couples to nucleons or leptons, it could affect how neutrinos are produced or emitted. Possibly, the merger remnant could convert more mass to neutrinos via scalar-facilitated processes. </w:t>
      </w:r>
      <w:r w:rsidRPr="00C6188C">
        <w:rPr>
          <w:b/>
          <w:bCs/>
        </w:rPr>
        <w:t>IceCube</w:t>
      </w:r>
      <w:r w:rsidRPr="00C6188C">
        <w:t xml:space="preserve"> searched for MeV–GeV neutrinos coincident with GW170817 and found none (with limits of order $\sim10^{52}$ erg of ν energy). If the theory had predicted a significant neutrino burst (&gt; a few$×10^{52}$ erg) from scalar interactions, that would be disfavored by this non-detection. As detectors improve and if a closer merger occurs (or Hyper-Kamiokande comes online), we could directly detect a neutrino burst from a merger. The </w:t>
      </w:r>
      <w:r w:rsidRPr="00C6188C">
        <w:rPr>
          <w:b/>
          <w:bCs/>
        </w:rPr>
        <w:t>absence or presence of neutrinos</w:t>
      </w:r>
      <w:r w:rsidRPr="00C6188C">
        <w:t xml:space="preserve"> can then constrain any exotic energy channel. So far, </w:t>
      </w:r>
      <w:r w:rsidRPr="00C6188C">
        <w:rPr>
          <w:b/>
          <w:bCs/>
        </w:rPr>
        <w:t>merger neutrino limits are consistent with GR expectations</w:t>
      </w:r>
      <w:r w:rsidRPr="00C6188C">
        <w:t>, which are that the neutrino burst is too weak and too high in energy (~10 MeV neutrinos) for IceCube.</w:t>
      </w:r>
    </w:p>
    <w:p w14:paraId="37B29137" w14:textId="77777777" w:rsidR="00C6188C" w:rsidRPr="00C6188C" w:rsidRDefault="00C6188C" w:rsidP="00C6188C">
      <w:r w:rsidRPr="00C6188C">
        <w:rPr>
          <w:b/>
          <w:bCs/>
        </w:rPr>
        <w:t>Other Transients:</w:t>
      </w:r>
      <w:r w:rsidRPr="00C6188C">
        <w:t xml:space="preserve"> Beyond NS mergers, scalaron–twistor theory might influence phenomena like </w:t>
      </w:r>
      <w:r w:rsidRPr="00C6188C">
        <w:rPr>
          <w:b/>
          <w:bCs/>
        </w:rPr>
        <w:t>core-collapse supernovae</w:t>
      </w:r>
      <w:r w:rsidRPr="00C6188C">
        <w:t xml:space="preserve"> (e.g. altering the bounce and neutrino output) or </w:t>
      </w:r>
      <w:r w:rsidRPr="00C6188C">
        <w:rPr>
          <w:b/>
          <w:bCs/>
        </w:rPr>
        <w:t>fast radio bursts (FRBs)</w:t>
      </w:r>
      <w:r w:rsidRPr="00C6188C">
        <w:t xml:space="preserve"> if the scalar field interacts with plasma. Multi-messenger observations of supernovae (e.g. the next Galactic SN with neutrinos and GWs) could test if the bounce and ring-down of a collapsing core produce any extra gravitational radiation or faster cooling (via scalar). If a scalar field triggers more efficient core collapse, the emitted neutrino signal could truncate earlier than expected; upcoming neutrino detectors will be alert to any deviations in a SN neutrino lightcurve shape. Likewise, FRBs – while currently of unknown origin – could potentially involve compact object mergers or collapse. If scalaron excitations produce a burst of scalar radiation that then converts to electromagnetic pulses, one might conceive of a direct connection (this is speculative). No clear tests here yet, but as we gather populations of transients, theorists can compare distributions to models.</w:t>
      </w:r>
    </w:p>
    <w:p w14:paraId="5879C711" w14:textId="77777777" w:rsidR="00C6188C" w:rsidRPr="00C6188C" w:rsidRDefault="00C6188C" w:rsidP="00C6188C">
      <w:r w:rsidRPr="00C6188C">
        <w:rPr>
          <w:b/>
          <w:bCs/>
        </w:rPr>
        <w:t>Expected Multi-Messenger Signatures to Detect/Constrain:</w:t>
      </w:r>
      <w:r w:rsidRPr="00C6188C">
        <w:t xml:space="preserve"> In the next 5–10 years, the LIGO-Virgo-KAGRA network (and LIGO-India) combined with electromagnetic and neutrino </w:t>
      </w:r>
      <w:r w:rsidRPr="00C6188C">
        <w:lastRenderedPageBreak/>
        <w:t xml:space="preserve">observatories will greatly expand the sample of multimessenger events. </w:t>
      </w:r>
      <w:r w:rsidRPr="00C6188C">
        <w:rPr>
          <w:b/>
          <w:bCs/>
        </w:rPr>
        <w:t>Scalaron–twistor theory can be tested by several signature predictions:</w:t>
      </w:r>
    </w:p>
    <w:p w14:paraId="52D6BA15" w14:textId="77777777" w:rsidR="00C6188C" w:rsidRPr="00C6188C" w:rsidRDefault="00C6188C" w:rsidP="00C6188C">
      <w:pPr>
        <w:numPr>
          <w:ilvl w:val="0"/>
          <w:numId w:val="3"/>
        </w:numPr>
      </w:pPr>
      <w:r w:rsidRPr="00C6188C">
        <w:rPr>
          <w:i/>
          <w:iCs/>
        </w:rPr>
        <w:t>Differential Arrival Times:</w:t>
      </w:r>
      <w:r w:rsidRPr="00C6188C">
        <w:t xml:space="preserve"> </w:t>
      </w:r>
      <w:r w:rsidRPr="00C6188C">
        <w:rPr>
          <w:b/>
          <w:bCs/>
        </w:rPr>
        <w:t>Gravitational wave vs gamma-ray timing</w:t>
      </w:r>
      <w:r w:rsidRPr="00C6188C">
        <w:t xml:space="preserve"> – Already constrained at the $10^{-15}$ level for speed, but any </w:t>
      </w:r>
      <w:r w:rsidRPr="00C6188C">
        <w:rPr>
          <w:b/>
          <w:bCs/>
        </w:rPr>
        <w:t>systematic extra delay</w:t>
      </w:r>
      <w:r w:rsidRPr="00C6188C">
        <w:t xml:space="preserve"> beyond astrophysical expectations (e.g. consistently longer GRB delays than jet models allow) would hint at new physics. So far, observed delays (1.7 s in 170817) match astrophysical models, so no deviation is seen.</w:t>
      </w:r>
    </w:p>
    <w:p w14:paraId="12AD887B" w14:textId="77777777" w:rsidR="00C6188C" w:rsidRPr="00C6188C" w:rsidRDefault="00C6188C" w:rsidP="00C6188C">
      <w:pPr>
        <w:numPr>
          <w:ilvl w:val="0"/>
          <w:numId w:val="3"/>
        </w:numPr>
      </w:pPr>
      <w:r w:rsidRPr="00C6188C">
        <w:rPr>
          <w:i/>
          <w:iCs/>
        </w:rPr>
        <w:t>Additional GW Polarizations:</w:t>
      </w:r>
      <w:r w:rsidRPr="00C6188C">
        <w:t xml:space="preserve"> </w:t>
      </w:r>
      <w:r w:rsidRPr="00C6188C">
        <w:rPr>
          <w:b/>
          <w:bCs/>
        </w:rPr>
        <w:t>Extra polarization modes</w:t>
      </w:r>
      <w:r w:rsidRPr="00C6188C">
        <w:t xml:space="preserve"> in GWs can be sought by the global detector network. With four+ detectors, one can disentangle a scalar polarization (“breathing” mode) from the usual plus/cross. Future runs will attempt this. A non-detection will set a limit on the fractional energy in scalar polarization. If scalaron–twistor is correct, a small breathing-mode component might emerge in high-SNR events. If absolutely none is found, the theory’s scalar degree of freedom must be very weakly excited in mergers.</w:t>
      </w:r>
    </w:p>
    <w:p w14:paraId="265989C9" w14:textId="77777777" w:rsidR="00C6188C" w:rsidRPr="00C6188C" w:rsidRDefault="00C6188C" w:rsidP="00C6188C">
      <w:pPr>
        <w:numPr>
          <w:ilvl w:val="0"/>
          <w:numId w:val="3"/>
        </w:numPr>
      </w:pPr>
      <w:r w:rsidRPr="00C6188C">
        <w:rPr>
          <w:i/>
          <w:iCs/>
        </w:rPr>
        <w:t>Phase and Amplitude Deviations in GW Waveforms:</w:t>
      </w:r>
      <w:r w:rsidRPr="00C6188C">
        <w:t xml:space="preserve"> As mentioned, look for </w:t>
      </w:r>
      <w:r w:rsidRPr="00C6188C">
        <w:rPr>
          <w:b/>
          <w:bCs/>
        </w:rPr>
        <w:t>inspiral phase deviations</w:t>
      </w:r>
      <w:r w:rsidRPr="00C6188C">
        <w:t xml:space="preserve"> (dipole radiation effect). With accumulating BNS signals, statistical combination can push sensitivity. If after, say, 50 BNS detections the data still perfectly match GR waveforms, one can constrain any dipole strength to below ~0.5% of the quadrupole (this corresponds to constraining scalar charge to $\mathcal{O}(10^{-4})$). This will either </w:t>
      </w:r>
      <w:r w:rsidRPr="00C6188C">
        <w:rPr>
          <w:b/>
          <w:bCs/>
        </w:rPr>
        <w:t>detect a tiny deviation</w:t>
      </w:r>
      <w:r w:rsidRPr="00C6188C">
        <w:t xml:space="preserve"> or further verify GR, putting pressure on the scalaron coupling.</w:t>
      </w:r>
    </w:p>
    <w:p w14:paraId="5407B936" w14:textId="77777777" w:rsidR="00C6188C" w:rsidRPr="00C6188C" w:rsidRDefault="00C6188C" w:rsidP="00C6188C">
      <w:pPr>
        <w:numPr>
          <w:ilvl w:val="0"/>
          <w:numId w:val="3"/>
        </w:numPr>
      </w:pPr>
      <w:r w:rsidRPr="00C6188C">
        <w:rPr>
          <w:i/>
          <w:iCs/>
        </w:rPr>
        <w:t>Neutrino Bursts:</w:t>
      </w:r>
      <w:r w:rsidRPr="00C6188C">
        <w:t xml:space="preserve"> </w:t>
      </w:r>
      <w:r w:rsidRPr="00C6188C">
        <w:rPr>
          <w:b/>
          <w:bCs/>
        </w:rPr>
        <w:t>Coincident neutrinos</w:t>
      </w:r>
      <w:r w:rsidRPr="00C6188C">
        <w:t xml:space="preserve"> with GWs would be a clear sign of additional energy channels. For binary NS at $\lesssim40$ Mpc, IceCube-Gen2 or Hyper-Kamiokande might catch a neutrino signal if it’s an order of magnitude stronger than predicted by GR. If scalaron field instabilities induced a quick conversion of remnant mass to neutrinos, we might detect dozens of neutrinos where none are expected. Non-detection will bound such processes. The single event so far showed none, consistent with GR.</w:t>
      </w:r>
    </w:p>
    <w:p w14:paraId="47593A9D" w14:textId="77777777" w:rsidR="00C6188C" w:rsidRPr="00C6188C" w:rsidRDefault="00C6188C" w:rsidP="00C6188C">
      <w:pPr>
        <w:numPr>
          <w:ilvl w:val="0"/>
          <w:numId w:val="3"/>
        </w:numPr>
      </w:pPr>
      <w:r w:rsidRPr="00C6188C">
        <w:rPr>
          <w:i/>
          <w:iCs/>
        </w:rPr>
        <w:t>Kilonova Lightcurve Differences:</w:t>
      </w:r>
      <w:r w:rsidRPr="00C6188C">
        <w:t xml:space="preserve"> By comparing multiple kilonova observations to numerical-relativity predictions, we can see if there’s an </w:t>
      </w:r>
      <w:r w:rsidRPr="00C6188C">
        <w:rPr>
          <w:b/>
          <w:bCs/>
        </w:rPr>
        <w:t>systematic offset</w:t>
      </w:r>
      <w:r w:rsidRPr="00C6188C">
        <w:t xml:space="preserve"> – e.g. all observed kilonovae are 20% brighter than simulations predict for the measured binary parameters, which might indicate an extra energy injection. With improved modeling and observations (LSST will capture many kilonovae), even subtle trends could emerge. So far, 170817’s kilonova matched models assuming </w:t>
      </w:r>
      <w:r w:rsidRPr="00C6188C">
        <w:lastRenderedPageBreak/>
        <w:t>~0.05 M&lt;sub&gt;</w:t>
      </w:r>
      <w:r w:rsidRPr="00C6188C">
        <w:rPr>
          <w:rFonts w:ascii="Segoe UI Symbol" w:hAnsi="Segoe UI Symbol" w:cs="Segoe UI Symbol"/>
        </w:rPr>
        <w:t>☉</w:t>
      </w:r>
      <w:r w:rsidRPr="00C6188C">
        <w:t xml:space="preserve">&lt;/sub&gt; ejecta </w:t>
      </w:r>
      <w:r w:rsidRPr="00C6188C">
        <w:rPr>
          <w:rFonts w:ascii="Aptos" w:hAnsi="Aptos" w:cs="Aptos"/>
        </w:rPr>
        <w:t>–</w:t>
      </w:r>
      <w:r w:rsidRPr="00C6188C">
        <w:t xml:space="preserve"> leaving little discrepancy to attribute to new physics.</w:t>
      </w:r>
    </w:p>
    <w:p w14:paraId="452A6563" w14:textId="77777777" w:rsidR="00C6188C" w:rsidRPr="00C6188C" w:rsidRDefault="00C6188C" w:rsidP="00C6188C">
      <w:pPr>
        <w:numPr>
          <w:ilvl w:val="0"/>
          <w:numId w:val="3"/>
        </w:numPr>
      </w:pPr>
      <w:r w:rsidRPr="00C6188C">
        <w:rPr>
          <w:i/>
          <w:iCs/>
        </w:rPr>
        <w:t>Multi-messenger Event Rates vs Predictions:</w:t>
      </w:r>
      <w:r w:rsidRPr="00C6188C">
        <w:t xml:space="preserve"> The theory might predict certain types of events that haven’t been seen. For instance, if “Planck star explosions” (from Track 2) could also occur in neutron star collapse scenarios, one might expect an optical/radio transient without a preceding GW (or vice versa). Observationally, surveys have not found unexplained transients at high rates. Any new class of multi-messenger event (like a GW without EM or EM without GW that theory uniquely predicts) would need to show up soon to validate the theory.</w:t>
      </w:r>
    </w:p>
    <w:p w14:paraId="06806454" w14:textId="77777777" w:rsidR="00C6188C" w:rsidRPr="00C6188C" w:rsidRDefault="00C6188C" w:rsidP="00C6188C">
      <w:r w:rsidRPr="00C6188C">
        <w:t xml:space="preserve">In summary, </w:t>
      </w:r>
      <w:r w:rsidRPr="00C6188C">
        <w:rPr>
          <w:b/>
          <w:bCs/>
        </w:rPr>
        <w:t>multi-messenger observations provide a rich, stringent testing ground</w:t>
      </w:r>
      <w:r w:rsidRPr="00C6188C">
        <w:t xml:space="preserve"> for scalaron–twistor gravity. </w:t>
      </w:r>
      <w:r w:rsidRPr="00C6188C">
        <w:rPr>
          <w:b/>
          <w:bCs/>
        </w:rPr>
        <w:t>Thus far, the first multi-messenger neutron star merger (GW170817) has shown no clear deviations from GR</w:t>
      </w:r>
      <w:r w:rsidRPr="00C6188C">
        <w:t xml:space="preserve"> – the gravitational waveform, the timing, the EM output all fit standard physics within uncertainties. But this is just one case. The next few years will bring tens of GW-detected mergers with electromagnetic follow-up. If </w:t>
      </w:r>
      <w:r w:rsidRPr="00C6188C">
        <w:rPr>
          <w:b/>
          <w:bCs/>
        </w:rPr>
        <w:t>even a small systematic anomaly</w:t>
      </w:r>
      <w:r w:rsidRPr="00C6188C">
        <w:t xml:space="preserve"> appears (e.g. all binary NS mergers produce a kilonova that is too faint or a GRB delay that’s too long), theorists will scrutinize scalar-tensor effects as a possible cause. Conversely, if </w:t>
      </w:r>
      <w:r w:rsidRPr="00C6188C">
        <w:rPr>
          <w:b/>
          <w:bCs/>
        </w:rPr>
        <w:t>every observation continues to line up with GR</w:t>
      </w:r>
      <w:r w:rsidRPr="00C6188C">
        <w:t>, constraints on the scalaron–twistor theory will tighten, possibly relegating its effects to regimes even more extreme or subtle than neutron star mergers.</w:t>
      </w:r>
    </w:p>
    <w:p w14:paraId="0695AA6F" w14:textId="77777777" w:rsidR="00C6188C" w:rsidRPr="00C6188C" w:rsidRDefault="00C6188C" w:rsidP="00C6188C">
      <w:pPr>
        <w:rPr>
          <w:b/>
          <w:bCs/>
        </w:rPr>
      </w:pPr>
      <w:r w:rsidRPr="00C6188C">
        <w:rPr>
          <w:b/>
          <w:bCs/>
        </w:rPr>
        <w:t>Track 5: Falsification – A Smoking Gun Prediction</w:t>
      </w:r>
    </w:p>
    <w:p w14:paraId="36B8157A" w14:textId="77777777" w:rsidR="00C6188C" w:rsidRPr="00C6188C" w:rsidRDefault="00C6188C" w:rsidP="00C6188C">
      <w:r w:rsidRPr="00C6188C">
        <w:t xml:space="preserve">To truly </w:t>
      </w:r>
      <w:r w:rsidRPr="00C6188C">
        <w:rPr>
          <w:b/>
          <w:bCs/>
        </w:rPr>
        <w:t>falsify</w:t>
      </w:r>
      <w:r w:rsidRPr="00C6188C">
        <w:t xml:space="preserve"> the scalaron–twistor unified theory, we identify a “smoking gun” observable that the theory robustly predicts </w:t>
      </w:r>
      <w:r w:rsidRPr="00C6188C">
        <w:rPr>
          <w:b/>
          <w:bCs/>
        </w:rPr>
        <w:t>must</w:t>
      </w:r>
      <w:r w:rsidRPr="00C6188C">
        <w:t xml:space="preserve"> occur at a detectable level, or else the theory is invalid. One high-confidence prediction is the existence of </w:t>
      </w:r>
      <w:r w:rsidRPr="00C6188C">
        <w:rPr>
          <w:b/>
          <w:bCs/>
        </w:rPr>
        <w:t>gravitational-wave echoes</w:t>
      </w:r>
      <w:r w:rsidRPr="00C6188C">
        <w:t xml:space="preserve"> following black hole mergers (Track 1). If scalaron–twistor theory is correct in its quantum-gravity aspect, </w:t>
      </w:r>
      <w:r w:rsidRPr="00C6188C">
        <w:rPr>
          <w:b/>
          <w:bCs/>
        </w:rPr>
        <w:t>every sufficiently loud binary BH merger should be followed by a faint echo train</w:t>
      </w:r>
      <w:r w:rsidRPr="00C6188C">
        <w:t xml:space="preserve">. Specifically, consider the </w:t>
      </w:r>
      <w:r w:rsidRPr="00C6188C">
        <w:rPr>
          <w:b/>
          <w:bCs/>
        </w:rPr>
        <w:t>first echo</w:t>
      </w:r>
      <w:r w:rsidRPr="00C6188C">
        <w:t xml:space="preserve">: the theory predicts an amplitude </w:t>
      </w:r>
      <w:r w:rsidRPr="00C6188C">
        <w:rPr>
          <w:b/>
          <w:bCs/>
        </w:rPr>
        <w:t>≥ 0.5% of the main GW signal</w:t>
      </w:r>
      <w:r w:rsidRPr="00C6188C">
        <w:t xml:space="preserve">, arriving with a </w:t>
      </w:r>
      <w:r w:rsidRPr="00C6188C">
        <w:rPr>
          <w:b/>
          <w:bCs/>
        </w:rPr>
        <w:t>delay of order ~10–20 ms</w:t>
      </w:r>
      <w:r w:rsidRPr="00C6188C">
        <w:t xml:space="preserve"> after merger (for stellar-mass BHs)</w:t>
      </w:r>
      <w:r w:rsidRPr="00C6188C">
        <w:rPr>
          <w:rFonts w:ascii="Arial" w:hAnsi="Arial" w:cs="Arial"/>
        </w:rPr>
        <w:t>​</w:t>
      </w:r>
      <w:hyperlink r:id="rId39" w:anchor=":~:text=echoes%C2%A0,timescale%20of%20roughly%2010%20s" w:tgtFrame="_blank" w:history="1">
        <w:r w:rsidRPr="00C6188C">
          <w:rPr>
            <w:rStyle w:val="Hyperlink"/>
          </w:rPr>
          <w:t>ar5iv.org</w:t>
        </w:r>
      </w:hyperlink>
      <w:r w:rsidRPr="00C6188C">
        <w:t xml:space="preserve">. </w:t>
      </w:r>
      <w:r w:rsidRPr="00C6188C">
        <w:rPr>
          <w:b/>
          <w:bCs/>
        </w:rPr>
        <w:t>Within 5–10 years</w:t>
      </w:r>
      <w:r w:rsidRPr="00C6188C">
        <w:t xml:space="preserve">, advanced detectors should either detect such echoes or rule them out to high confidence. For instance, by the end of LIGO–Virgo O5 and with further runs, we may have $\sim100$ BH merger events with high SNR. Stacking analyses will be sensitive to echo amplitudes down to ~0.2%. If the </w:t>
      </w:r>
      <w:r w:rsidRPr="00C6188C">
        <w:rPr>
          <w:b/>
          <w:bCs/>
        </w:rPr>
        <w:t>theory’s prediction of &gt;0.5% echoes</w:t>
      </w:r>
      <w:r w:rsidRPr="00C6188C">
        <w:t xml:space="preserve"> is correct, an aggregated search </w:t>
      </w:r>
      <w:r w:rsidRPr="00C6188C">
        <w:rPr>
          <w:b/>
          <w:bCs/>
        </w:rPr>
        <w:t>should yield a statistically significant echo detection (&gt;$5σ$)</w:t>
      </w:r>
      <w:r w:rsidRPr="00C6188C">
        <w:t xml:space="preserve">. Conversely, if no echo signal is found and analysis can place a stringent upper limit (e.g. </w:t>
      </w:r>
      <w:r w:rsidRPr="00C6188C">
        <w:rPr>
          <w:b/>
          <w:bCs/>
        </w:rPr>
        <w:t>echo amplitude &lt;0.2% with 95% confidence</w:t>
      </w:r>
      <w:r w:rsidRPr="00C6188C">
        <w:t xml:space="preserve"> for delays 10–30 ms), this would </w:t>
      </w:r>
      <w:r w:rsidRPr="00C6188C">
        <w:rPr>
          <w:b/>
          <w:bCs/>
        </w:rPr>
        <w:t>directly contradict the scalaron–twistor prediction</w:t>
      </w:r>
      <w:r w:rsidRPr="00C6188C">
        <w:t>. Such a non-</w:t>
      </w:r>
      <w:r w:rsidRPr="00C6188C">
        <w:lastRenderedPageBreak/>
        <w:t>detection would essentially falsify the proposition that black hole horizons are replaced by the hypothesized “scalaron–twistor” structures that cause echoes.</w:t>
      </w:r>
    </w:p>
    <w:p w14:paraId="4F1CC927" w14:textId="77777777" w:rsidR="00C6188C" w:rsidRPr="00C6188C" w:rsidRDefault="00C6188C" w:rsidP="00C6188C">
      <w:r w:rsidRPr="00C6188C">
        <w:rPr>
          <w:b/>
          <w:bCs/>
        </w:rPr>
        <w:t>Detection Criteria:</w:t>
      </w:r>
      <w:r w:rsidRPr="00C6188C">
        <w:t xml:space="preserve"> An echo of 0.5% amplitude, 20 ms after merger, in the $\sim100$–300 Hz band, would produce a telltale pattern in the autocorrelation of the strain signal. Searches will look for this pattern across multiple events. The theory can be falsified if </w:t>
      </w:r>
      <w:r w:rsidRPr="00C6188C">
        <w:rPr>
          <w:i/>
          <w:iCs/>
        </w:rPr>
        <w:t>no consistent echo pattern is present</w:t>
      </w:r>
      <w:r w:rsidRPr="00C6188C">
        <w:t xml:space="preserve">. By around 2030, if LIGO and other detectors </w:t>
      </w:r>
      <w:r w:rsidRPr="00C6188C">
        <w:rPr>
          <w:b/>
          <w:bCs/>
        </w:rPr>
        <w:t>fail to observe any echo signature at the predicted level</w:t>
      </w:r>
      <w:r w:rsidRPr="00C6188C">
        <w:t>, we will know that either (a) the scalaron–twistor model is incorrect, or (b) its parameters produce effects much smaller than originally claimed (requiring a revision of the theory).</w:t>
      </w:r>
    </w:p>
    <w:p w14:paraId="1E5DC339" w14:textId="77777777" w:rsidR="00C6188C" w:rsidRPr="00C6188C" w:rsidRDefault="00C6188C" w:rsidP="00C6188C">
      <w:r w:rsidRPr="00C6188C">
        <w:t xml:space="preserve">Another potential “make-or-break” test lies in the CMB: if the theory insisted on a certain nonzero tensor signal. For example, suppose the theory in a particular formulation predicted </w:t>
      </w:r>
      <w:r w:rsidRPr="00C6188C">
        <w:rPr>
          <w:b/>
          <w:bCs/>
        </w:rPr>
        <w:t>$r &gt; 0.01$</w:t>
      </w:r>
      <w:r w:rsidRPr="00C6188C">
        <w:t>. LiteBIRD and CMB-S4 will either detect $r$ at that level or constrain it below 0.001. Non-detection would falsify that version of the theory. However, inflationary models can often be adjusted, so this is less clean than the echo prediction (which is a relatively unambiguous consequence of quantum-twistor horizon structure).</w:t>
      </w:r>
    </w:p>
    <w:p w14:paraId="0E172452" w14:textId="77777777" w:rsidR="00C6188C" w:rsidRPr="00C6188C" w:rsidRDefault="00C6188C" w:rsidP="00C6188C">
      <w:r w:rsidRPr="00C6188C">
        <w:t xml:space="preserve">Therefore, the </w:t>
      </w:r>
      <w:r w:rsidRPr="00C6188C">
        <w:rPr>
          <w:b/>
          <w:bCs/>
        </w:rPr>
        <w:t>clearest falsification scenario</w:t>
      </w:r>
      <w:r w:rsidRPr="00C6188C">
        <w:t xml:space="preserve"> is: </w:t>
      </w:r>
      <w:r w:rsidRPr="00C6188C">
        <w:rPr>
          <w:b/>
          <w:bCs/>
        </w:rPr>
        <w:t>LIGO/Virgo and future GW detectors do not observe the expected post-merger echoes</w:t>
      </w:r>
      <w:r w:rsidRPr="00C6188C">
        <w:t xml:space="preserve"> even at very sensitive levels. In quantitative terms, if by 2030 no echo is seen with amplitude </w:t>
      </w:r>
      <w:r w:rsidRPr="00C6188C">
        <w:rPr>
          <w:b/>
          <w:bCs/>
        </w:rPr>
        <w:t>$\ge0.5%$ of the main event (delay ~0.02 s)</w:t>
      </w:r>
      <w:r w:rsidRPr="00C6188C">
        <w:t xml:space="preserve"> for any high-SNR binary BH merger, then </w:t>
      </w:r>
      <w:r w:rsidRPr="00C6188C">
        <w:rPr>
          <w:b/>
          <w:bCs/>
        </w:rPr>
        <w:t>scalaron–twistor unified theory is effectively ruled out</w:t>
      </w:r>
      <w:r w:rsidRPr="00C6188C">
        <w:t xml:space="preserve"> in its current form. This meets Popper’s criterion of falsifiability – a definite prediction that can be definitely checked. And indeed, the clock is ticking: ongoing observational campaigns are actively looking for these echoes</w:t>
      </w:r>
      <w:r w:rsidRPr="00C6188C">
        <w:rPr>
          <w:rFonts w:ascii="Arial" w:hAnsi="Arial" w:cs="Arial"/>
        </w:rPr>
        <w:t>​</w:t>
      </w:r>
      <w:hyperlink r:id="rId40" w:anchor=":~:text=match%20at%20L128%207%2C%2019,Rather%2C%20researchers%20posited%20some%20specific" w:tgtFrame="_blank" w:history="1">
        <w:r w:rsidRPr="00C6188C">
          <w:rPr>
            <w:rStyle w:val="Hyperlink"/>
          </w:rPr>
          <w:t>ar5iv.org</w:t>
        </w:r>
      </w:hyperlink>
      <w:r w:rsidRPr="00C6188C">
        <w:t xml:space="preserve">. Each null result increases the pressure. Within the decade, we will either have discovered echoes (vindicating a key aspect of the theory) or pushed the limits so low that the theory’s bold prediction fails. In the latter case, the absence of echoes would join the other accumulating null results (no exotic GRB bursts, no deviations in NS mergers, etc.) to deliver a decisive verdict </w:t>
      </w:r>
      <w:r w:rsidRPr="00C6188C">
        <w:rPr>
          <w:b/>
          <w:bCs/>
        </w:rPr>
        <w:t>against</w:t>
      </w:r>
      <w:r w:rsidRPr="00C6188C">
        <w:t xml:space="preserve"> the scalaron–twistor unified theory.</w:t>
      </w:r>
    </w:p>
    <w:p w14:paraId="4DE5F40F"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9785E"/>
    <w:multiLevelType w:val="multilevel"/>
    <w:tmpl w:val="DD9E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531FF"/>
    <w:multiLevelType w:val="multilevel"/>
    <w:tmpl w:val="7ED6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A815DC"/>
    <w:multiLevelType w:val="multilevel"/>
    <w:tmpl w:val="A70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7326835">
    <w:abstractNumId w:val="0"/>
  </w:num>
  <w:num w:numId="2" w16cid:durableId="1645890236">
    <w:abstractNumId w:val="1"/>
  </w:num>
  <w:num w:numId="3" w16cid:durableId="652373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26AC"/>
    <w:rsid w:val="00362BC5"/>
    <w:rsid w:val="00663774"/>
    <w:rsid w:val="006D06DB"/>
    <w:rsid w:val="00736310"/>
    <w:rsid w:val="008E7986"/>
    <w:rsid w:val="00B2407C"/>
    <w:rsid w:val="00C6188C"/>
    <w:rsid w:val="00D026AC"/>
    <w:rsid w:val="00D50300"/>
    <w:rsid w:val="00F251B8"/>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C3979-89A5-4A10-ADD9-DFC4DD21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6AC"/>
    <w:rPr>
      <w:rFonts w:eastAsiaTheme="majorEastAsia" w:cstheme="majorBidi"/>
      <w:color w:val="272727" w:themeColor="text1" w:themeTint="D8"/>
    </w:rPr>
  </w:style>
  <w:style w:type="paragraph" w:styleId="Title">
    <w:name w:val="Title"/>
    <w:basedOn w:val="Normal"/>
    <w:next w:val="Normal"/>
    <w:link w:val="TitleChar"/>
    <w:uiPriority w:val="10"/>
    <w:qFormat/>
    <w:rsid w:val="00D02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6AC"/>
    <w:pPr>
      <w:spacing w:before="160"/>
      <w:jc w:val="center"/>
    </w:pPr>
    <w:rPr>
      <w:i/>
      <w:iCs/>
      <w:color w:val="404040" w:themeColor="text1" w:themeTint="BF"/>
    </w:rPr>
  </w:style>
  <w:style w:type="character" w:customStyle="1" w:styleId="QuoteChar">
    <w:name w:val="Quote Char"/>
    <w:basedOn w:val="DefaultParagraphFont"/>
    <w:link w:val="Quote"/>
    <w:uiPriority w:val="29"/>
    <w:rsid w:val="00D026AC"/>
    <w:rPr>
      <w:i/>
      <w:iCs/>
      <w:color w:val="404040" w:themeColor="text1" w:themeTint="BF"/>
    </w:rPr>
  </w:style>
  <w:style w:type="paragraph" w:styleId="ListParagraph">
    <w:name w:val="List Paragraph"/>
    <w:basedOn w:val="Normal"/>
    <w:uiPriority w:val="34"/>
    <w:qFormat/>
    <w:rsid w:val="00D026AC"/>
    <w:pPr>
      <w:ind w:left="720"/>
      <w:contextualSpacing/>
    </w:pPr>
  </w:style>
  <w:style w:type="character" w:styleId="IntenseEmphasis">
    <w:name w:val="Intense Emphasis"/>
    <w:basedOn w:val="DefaultParagraphFont"/>
    <w:uiPriority w:val="21"/>
    <w:qFormat/>
    <w:rsid w:val="00D026AC"/>
    <w:rPr>
      <w:i/>
      <w:iCs/>
      <w:color w:val="0F4761" w:themeColor="accent1" w:themeShade="BF"/>
    </w:rPr>
  </w:style>
  <w:style w:type="paragraph" w:styleId="IntenseQuote">
    <w:name w:val="Intense Quote"/>
    <w:basedOn w:val="Normal"/>
    <w:next w:val="Normal"/>
    <w:link w:val="IntenseQuoteChar"/>
    <w:uiPriority w:val="30"/>
    <w:qFormat/>
    <w:rsid w:val="00D02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6AC"/>
    <w:rPr>
      <w:i/>
      <w:iCs/>
      <w:color w:val="0F4761" w:themeColor="accent1" w:themeShade="BF"/>
    </w:rPr>
  </w:style>
  <w:style w:type="character" w:styleId="IntenseReference">
    <w:name w:val="Intense Reference"/>
    <w:basedOn w:val="DefaultParagraphFont"/>
    <w:uiPriority w:val="32"/>
    <w:qFormat/>
    <w:rsid w:val="00D026AC"/>
    <w:rPr>
      <w:b/>
      <w:bCs/>
      <w:smallCaps/>
      <w:color w:val="0F4761" w:themeColor="accent1" w:themeShade="BF"/>
      <w:spacing w:val="5"/>
    </w:rPr>
  </w:style>
  <w:style w:type="character" w:styleId="Hyperlink">
    <w:name w:val="Hyperlink"/>
    <w:basedOn w:val="DefaultParagraphFont"/>
    <w:uiPriority w:val="99"/>
    <w:unhideWhenUsed/>
    <w:rsid w:val="00C6188C"/>
    <w:rPr>
      <w:color w:val="467886" w:themeColor="hyperlink"/>
      <w:u w:val="single"/>
    </w:rPr>
  </w:style>
  <w:style w:type="character" w:styleId="UnresolvedMention">
    <w:name w:val="Unresolved Mention"/>
    <w:basedOn w:val="DefaultParagraphFont"/>
    <w:uiPriority w:val="99"/>
    <w:semiHidden/>
    <w:unhideWhenUsed/>
    <w:rsid w:val="00C61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42671">
      <w:bodyDiv w:val="1"/>
      <w:marLeft w:val="0"/>
      <w:marRight w:val="0"/>
      <w:marTop w:val="0"/>
      <w:marBottom w:val="0"/>
      <w:divBdr>
        <w:top w:val="none" w:sz="0" w:space="0" w:color="auto"/>
        <w:left w:val="none" w:sz="0" w:space="0" w:color="auto"/>
        <w:bottom w:val="none" w:sz="0" w:space="0" w:color="auto"/>
        <w:right w:val="none" w:sz="0" w:space="0" w:color="auto"/>
      </w:divBdr>
      <w:divsChild>
        <w:div w:id="1957248388">
          <w:marLeft w:val="0"/>
          <w:marRight w:val="0"/>
          <w:marTop w:val="0"/>
          <w:marBottom w:val="0"/>
          <w:divBdr>
            <w:top w:val="none" w:sz="0" w:space="0" w:color="auto"/>
            <w:left w:val="none" w:sz="0" w:space="0" w:color="auto"/>
            <w:bottom w:val="none" w:sz="0" w:space="0" w:color="auto"/>
            <w:right w:val="none" w:sz="0" w:space="0" w:color="auto"/>
          </w:divBdr>
        </w:div>
        <w:div w:id="745884537">
          <w:marLeft w:val="0"/>
          <w:marRight w:val="0"/>
          <w:marTop w:val="0"/>
          <w:marBottom w:val="0"/>
          <w:divBdr>
            <w:top w:val="none" w:sz="0" w:space="0" w:color="auto"/>
            <w:left w:val="none" w:sz="0" w:space="0" w:color="auto"/>
            <w:bottom w:val="none" w:sz="0" w:space="0" w:color="auto"/>
            <w:right w:val="none" w:sz="0" w:space="0" w:color="auto"/>
          </w:divBdr>
          <w:divsChild>
            <w:div w:id="1407920422">
              <w:marLeft w:val="0"/>
              <w:marRight w:val="0"/>
              <w:marTop w:val="0"/>
              <w:marBottom w:val="0"/>
              <w:divBdr>
                <w:top w:val="none" w:sz="0" w:space="0" w:color="auto"/>
                <w:left w:val="none" w:sz="0" w:space="0" w:color="auto"/>
                <w:bottom w:val="none" w:sz="0" w:space="0" w:color="auto"/>
                <w:right w:val="none" w:sz="0" w:space="0" w:color="auto"/>
              </w:divBdr>
            </w:div>
          </w:divsChild>
        </w:div>
        <w:div w:id="1842237688">
          <w:marLeft w:val="0"/>
          <w:marRight w:val="0"/>
          <w:marTop w:val="0"/>
          <w:marBottom w:val="0"/>
          <w:divBdr>
            <w:top w:val="none" w:sz="0" w:space="0" w:color="auto"/>
            <w:left w:val="none" w:sz="0" w:space="0" w:color="auto"/>
            <w:bottom w:val="none" w:sz="0" w:space="0" w:color="auto"/>
            <w:right w:val="none" w:sz="0" w:space="0" w:color="auto"/>
          </w:divBdr>
          <w:divsChild>
            <w:div w:id="14490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500">
      <w:bodyDiv w:val="1"/>
      <w:marLeft w:val="0"/>
      <w:marRight w:val="0"/>
      <w:marTop w:val="0"/>
      <w:marBottom w:val="0"/>
      <w:divBdr>
        <w:top w:val="none" w:sz="0" w:space="0" w:color="auto"/>
        <w:left w:val="none" w:sz="0" w:space="0" w:color="auto"/>
        <w:bottom w:val="none" w:sz="0" w:space="0" w:color="auto"/>
        <w:right w:val="none" w:sz="0" w:space="0" w:color="auto"/>
      </w:divBdr>
      <w:divsChild>
        <w:div w:id="1655792629">
          <w:marLeft w:val="0"/>
          <w:marRight w:val="0"/>
          <w:marTop w:val="0"/>
          <w:marBottom w:val="0"/>
          <w:divBdr>
            <w:top w:val="none" w:sz="0" w:space="0" w:color="auto"/>
            <w:left w:val="none" w:sz="0" w:space="0" w:color="auto"/>
            <w:bottom w:val="none" w:sz="0" w:space="0" w:color="auto"/>
            <w:right w:val="none" w:sz="0" w:space="0" w:color="auto"/>
          </w:divBdr>
        </w:div>
        <w:div w:id="5910789">
          <w:marLeft w:val="0"/>
          <w:marRight w:val="0"/>
          <w:marTop w:val="0"/>
          <w:marBottom w:val="0"/>
          <w:divBdr>
            <w:top w:val="none" w:sz="0" w:space="0" w:color="auto"/>
            <w:left w:val="none" w:sz="0" w:space="0" w:color="auto"/>
            <w:bottom w:val="none" w:sz="0" w:space="0" w:color="auto"/>
            <w:right w:val="none" w:sz="0" w:space="0" w:color="auto"/>
          </w:divBdr>
          <w:divsChild>
            <w:div w:id="1815680882">
              <w:marLeft w:val="0"/>
              <w:marRight w:val="0"/>
              <w:marTop w:val="0"/>
              <w:marBottom w:val="0"/>
              <w:divBdr>
                <w:top w:val="none" w:sz="0" w:space="0" w:color="auto"/>
                <w:left w:val="none" w:sz="0" w:space="0" w:color="auto"/>
                <w:bottom w:val="none" w:sz="0" w:space="0" w:color="auto"/>
                <w:right w:val="none" w:sz="0" w:space="0" w:color="auto"/>
              </w:divBdr>
            </w:div>
          </w:divsChild>
        </w:div>
        <w:div w:id="780878017">
          <w:marLeft w:val="0"/>
          <w:marRight w:val="0"/>
          <w:marTop w:val="0"/>
          <w:marBottom w:val="0"/>
          <w:divBdr>
            <w:top w:val="none" w:sz="0" w:space="0" w:color="auto"/>
            <w:left w:val="none" w:sz="0" w:space="0" w:color="auto"/>
            <w:bottom w:val="none" w:sz="0" w:space="0" w:color="auto"/>
            <w:right w:val="none" w:sz="0" w:space="0" w:color="auto"/>
          </w:divBdr>
          <w:divsChild>
            <w:div w:id="5513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5iv.org/pdf/1404.5821" TargetMode="External"/><Relationship Id="rId18" Type="http://schemas.openxmlformats.org/officeDocument/2006/relationships/hyperlink" Target="https://ar5iv.org/pdf/1404.5821" TargetMode="External"/><Relationship Id="rId26" Type="http://schemas.openxmlformats.org/officeDocument/2006/relationships/hyperlink" Target="https://ar5iv.org/pdf/1404.5821" TargetMode="External"/><Relationship Id="rId39" Type="http://schemas.openxmlformats.org/officeDocument/2006/relationships/hyperlink" Target="https://ar5iv.org/pdf/1902.10164" TargetMode="External"/><Relationship Id="rId21" Type="http://schemas.openxmlformats.org/officeDocument/2006/relationships/hyperlink" Target="https://ar5iv.org/pdf/1404.5821" TargetMode="External"/><Relationship Id="rId34" Type="http://schemas.openxmlformats.org/officeDocument/2006/relationships/hyperlink" Target="https://arxiv.org/abs/2006.09605" TargetMode="External"/><Relationship Id="rId42" Type="http://schemas.openxmlformats.org/officeDocument/2006/relationships/theme" Target="theme/theme1.xml"/><Relationship Id="rId7" Type="http://schemas.openxmlformats.org/officeDocument/2006/relationships/hyperlink" Target="https://ar5iv.org/pdf/1902.10164" TargetMode="External"/><Relationship Id="rId2" Type="http://schemas.openxmlformats.org/officeDocument/2006/relationships/styles" Target="styles.xml"/><Relationship Id="rId16" Type="http://schemas.openxmlformats.org/officeDocument/2006/relationships/hyperlink" Target="https://ar5iv.org/pdf/1404.5821" TargetMode="External"/><Relationship Id="rId20" Type="http://schemas.openxmlformats.org/officeDocument/2006/relationships/hyperlink" Target="https://ar5iv.org/pdf/1404.5821" TargetMode="External"/><Relationship Id="rId29" Type="http://schemas.openxmlformats.org/officeDocument/2006/relationships/hyperlink" Target="https://arxiv.org/abs/2006.09605"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5iv.org/pdf/1902.10164" TargetMode="External"/><Relationship Id="rId11" Type="http://schemas.openxmlformats.org/officeDocument/2006/relationships/hyperlink" Target="https://ar5iv.org/pdf/1404.5821" TargetMode="External"/><Relationship Id="rId24" Type="http://schemas.openxmlformats.org/officeDocument/2006/relationships/hyperlink" Target="https://ar5iv.org/pdf/1404.5821" TargetMode="External"/><Relationship Id="rId32" Type="http://schemas.openxmlformats.org/officeDocument/2006/relationships/hyperlink" Target="https://arxiv.org/abs/2006.09605" TargetMode="External"/><Relationship Id="rId37" Type="http://schemas.openxmlformats.org/officeDocument/2006/relationships/hyperlink" Target="https://arxiv.org/abs/2504.00782" TargetMode="External"/><Relationship Id="rId40" Type="http://schemas.openxmlformats.org/officeDocument/2006/relationships/hyperlink" Target="https://ar5iv.org/pdf/1902.10164" TargetMode="External"/><Relationship Id="rId5" Type="http://schemas.openxmlformats.org/officeDocument/2006/relationships/hyperlink" Target="https://ar5iv.org/pdf/1902.10164" TargetMode="External"/><Relationship Id="rId15" Type="http://schemas.openxmlformats.org/officeDocument/2006/relationships/hyperlink" Target="https://ar5iv.org/pdf/1404.5821" TargetMode="External"/><Relationship Id="rId23" Type="http://schemas.openxmlformats.org/officeDocument/2006/relationships/hyperlink" Target="https://www.ctao.org/for-scientists/performance/" TargetMode="External"/><Relationship Id="rId28" Type="http://schemas.openxmlformats.org/officeDocument/2006/relationships/hyperlink" Target="https://arxiv.org/abs/2006.09605" TargetMode="External"/><Relationship Id="rId36" Type="http://schemas.openxmlformats.org/officeDocument/2006/relationships/hyperlink" Target="https://arxiv.org/abs/2006.09605" TargetMode="External"/><Relationship Id="rId10" Type="http://schemas.openxmlformats.org/officeDocument/2006/relationships/hyperlink" Target="https://ar5iv.org/pdf/1404.5821" TargetMode="External"/><Relationship Id="rId19" Type="http://schemas.openxmlformats.org/officeDocument/2006/relationships/hyperlink" Target="https://ar5iv.org/pdf/1404.5821" TargetMode="External"/><Relationship Id="rId31" Type="http://schemas.openxmlformats.org/officeDocument/2006/relationships/hyperlink" Target="https://arxiv.org/abs/2006.09605" TargetMode="External"/><Relationship Id="rId4" Type="http://schemas.openxmlformats.org/officeDocument/2006/relationships/webSettings" Target="webSettings.xml"/><Relationship Id="rId9" Type="http://schemas.openxmlformats.org/officeDocument/2006/relationships/hyperlink" Target="https://ar5iv.org/pdf/1902.10164" TargetMode="External"/><Relationship Id="rId14" Type="http://schemas.openxmlformats.org/officeDocument/2006/relationships/hyperlink" Target="https://ar5iv.org/pdf/1404.5821" TargetMode="External"/><Relationship Id="rId22" Type="http://schemas.openxmlformats.org/officeDocument/2006/relationships/hyperlink" Target="https://ar5iv.org/pdf/1404.5821" TargetMode="External"/><Relationship Id="rId27" Type="http://schemas.openxmlformats.org/officeDocument/2006/relationships/hyperlink" Target="https://ar5iv.org/pdf/1404.5821" TargetMode="External"/><Relationship Id="rId30" Type="http://schemas.openxmlformats.org/officeDocument/2006/relationships/hyperlink" Target="https://arxiv.org/abs/2006.09605" TargetMode="External"/><Relationship Id="rId35" Type="http://schemas.openxmlformats.org/officeDocument/2006/relationships/hyperlink" Target="https://arxiv.org/abs/2006.09605" TargetMode="External"/><Relationship Id="rId8" Type="http://schemas.openxmlformats.org/officeDocument/2006/relationships/hyperlink" Target="https://ar5iv.org/pdf/1902.10164" TargetMode="External"/><Relationship Id="rId3" Type="http://schemas.openxmlformats.org/officeDocument/2006/relationships/settings" Target="settings.xml"/><Relationship Id="rId12" Type="http://schemas.openxmlformats.org/officeDocument/2006/relationships/hyperlink" Target="https://ar5iv.org/pdf/1404.5821" TargetMode="External"/><Relationship Id="rId17" Type="http://schemas.openxmlformats.org/officeDocument/2006/relationships/hyperlink" Target="https://ar5iv.org/pdf/1404.5821" TargetMode="External"/><Relationship Id="rId25" Type="http://schemas.openxmlformats.org/officeDocument/2006/relationships/hyperlink" Target="https://ar5iv.org/pdf/1404.5821" TargetMode="External"/><Relationship Id="rId33" Type="http://schemas.openxmlformats.org/officeDocument/2006/relationships/hyperlink" Target="https://arxiv.org/abs/2006.09605" TargetMode="External"/><Relationship Id="rId38" Type="http://schemas.openxmlformats.org/officeDocument/2006/relationships/hyperlink" Target="https://arxiv.org/abs/2504.007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7533</Words>
  <Characters>42944</Characters>
  <Application>Microsoft Office Word</Application>
  <DocSecurity>0</DocSecurity>
  <Lines>357</Lines>
  <Paragraphs>100</Paragraphs>
  <ScaleCrop>false</ScaleCrop>
  <Company/>
  <LinksUpToDate>false</LinksUpToDate>
  <CharactersWithSpaces>50377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2025-04-22T23:19:00Z</dcterms:created>
  <dcterms:modified xsi:type="dcterms:W3CDTF">2025-04-22T23:19:00Z</dcterms:modified>
</cp:coreProperties>
</file>