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97513" w14:textId="77777777" w:rsidR="000A7AF4" w:rsidRPr="000A7AF4" w:rsidRDefault="000A7AF4" w:rsidP="000A7AF4">
      <w:pPr>
        <w:rPr>
          <w:b/>
          <w:bCs/>
        </w:rPr>
      </w:pPr>
      <w:r w:rsidRPr="000A7AF4">
        <w:rPr>
          <w:b/>
          <w:bCs/>
        </w:rPr>
        <w:t>Refined Relativistic Field Theory (RFT) 4.5 – Updated with New Findings</w:t>
      </w:r>
    </w:p>
    <w:p w14:paraId="138D1014" w14:textId="77777777" w:rsidR="000A7AF4" w:rsidRPr="000A7AF4" w:rsidRDefault="000A7AF4" w:rsidP="000A7AF4">
      <w:pPr>
        <w:rPr>
          <w:b/>
          <w:bCs/>
        </w:rPr>
      </w:pPr>
      <w:r w:rsidRPr="000A7AF4">
        <w:rPr>
          <w:b/>
          <w:bCs/>
        </w:rPr>
        <w:t>1. Pulsar Timing Constraints and Gravitational Time Dilation</w:t>
      </w:r>
    </w:p>
    <w:p w14:paraId="25AE8F42" w14:textId="77777777" w:rsidR="000A7AF4" w:rsidRPr="000A7AF4" w:rsidRDefault="000A7AF4" w:rsidP="000A7AF4">
      <w:r w:rsidRPr="000A7AF4">
        <w:t xml:space="preserve">Precision pulsar timing experiments place stringent limits on any RFT modifications to time flow. Observations of binary pulsars (including the double pulsar PSR J0737–3039A/B) show </w:t>
      </w:r>
      <w:r w:rsidRPr="000A7AF4">
        <w:rPr>
          <w:b/>
          <w:bCs/>
        </w:rPr>
        <w:t>no deviation from general relativity (GR)</w:t>
      </w:r>
      <w:r w:rsidRPr="000A7AF4">
        <w:t xml:space="preserve"> in gravitational time dilation effects</w:t>
      </w:r>
      <w:r w:rsidRPr="000A7AF4">
        <w:rPr>
          <w:rFonts w:ascii="Arial" w:hAnsi="Arial" w:cs="Arial"/>
        </w:rPr>
        <w:t>​</w:t>
      </w:r>
    </w:p>
    <w:p w14:paraId="34BA8F19" w14:textId="77777777" w:rsidR="000A7AF4" w:rsidRPr="000A7AF4" w:rsidRDefault="000A7AF4" w:rsidP="000A7AF4">
      <w:hyperlink r:id="rId5" w:anchor=":~:text=,the%20other%2C%20and%20vice%20versa" w:tgtFrame="_blank" w:history="1">
        <w:r w:rsidRPr="000A7AF4">
          <w:rPr>
            <w:rStyle w:val="Hyperlink"/>
          </w:rPr>
          <w:t>sciencedaily.com</w:t>
        </w:r>
      </w:hyperlink>
    </w:p>
    <w:p w14:paraId="74108DCB" w14:textId="77777777" w:rsidR="000A7AF4" w:rsidRPr="000A7AF4" w:rsidRDefault="000A7AF4" w:rsidP="000A7AF4">
      <w:r w:rsidRPr="000A7AF4">
        <w:rPr>
          <w:rFonts w:ascii="Arial" w:hAnsi="Arial" w:cs="Arial"/>
        </w:rPr>
        <w:t>​</w:t>
      </w:r>
    </w:p>
    <w:p w14:paraId="3A1C8B2C" w14:textId="77777777" w:rsidR="000A7AF4" w:rsidRPr="000A7AF4" w:rsidRDefault="000A7AF4" w:rsidP="000A7AF4">
      <w:hyperlink r:id="rId6" w:anchor=":~:text=A%20number%20of%20other%20relativistic,time%20dilation" w:tgtFrame="_blank" w:history="1">
        <w:r w:rsidRPr="000A7AF4">
          <w:rPr>
            <w:rStyle w:val="Hyperlink"/>
          </w:rPr>
          <w:t>sciencedaily.com</w:t>
        </w:r>
      </w:hyperlink>
    </w:p>
    <w:p w14:paraId="7413FC82" w14:textId="77777777" w:rsidR="000A7AF4" w:rsidRPr="000A7AF4" w:rsidRDefault="000A7AF4" w:rsidP="000A7AF4">
      <w:r w:rsidRPr="000A7AF4">
        <w:t xml:space="preserve">. In the double pulsar, each neutron star’s clock </w:t>
      </w:r>
      <w:r w:rsidRPr="000A7AF4">
        <w:rPr>
          <w:i/>
          <w:iCs/>
        </w:rPr>
        <w:t>slows exactly as GR predicts</w:t>
      </w:r>
      <w:r w:rsidRPr="000A7AF4">
        <w:t xml:space="preserve"> when it passes deep in the other’s gravitational well (a combined special-relativistic and gravitational redshift known as the Einstein delay)</w:t>
      </w:r>
      <w:r w:rsidRPr="000A7AF4">
        <w:rPr>
          <w:rFonts w:ascii="Arial" w:hAnsi="Arial" w:cs="Arial"/>
        </w:rPr>
        <w:t>​</w:t>
      </w:r>
    </w:p>
    <w:p w14:paraId="3DCB0C26" w14:textId="77777777" w:rsidR="000A7AF4" w:rsidRPr="000A7AF4" w:rsidRDefault="000A7AF4" w:rsidP="000A7AF4">
      <w:hyperlink r:id="rId7" w:anchor=":~:text=A%20number%20of%20other%20relativistic,time%20dilation" w:tgtFrame="_blank" w:history="1">
        <w:r w:rsidRPr="000A7AF4">
          <w:rPr>
            <w:rStyle w:val="Hyperlink"/>
          </w:rPr>
          <w:t>sciencedaily.com</w:t>
        </w:r>
      </w:hyperlink>
    </w:p>
    <w:p w14:paraId="319DF0A3" w14:textId="77777777" w:rsidR="000A7AF4" w:rsidRPr="000A7AF4" w:rsidRDefault="000A7AF4" w:rsidP="000A7AF4">
      <w:r w:rsidRPr="000A7AF4">
        <w:t>. The Shapiro time delay of pulses passing near the companion was measured at 0.05% precision and matches GR’s prediction (ratio of observed to GR value $=1.0001\pm0.0005$)</w:t>
      </w:r>
      <w:r w:rsidRPr="000A7AF4">
        <w:rPr>
          <w:rFonts w:ascii="Arial" w:hAnsi="Arial" w:cs="Arial"/>
        </w:rPr>
        <w:t>​</w:t>
      </w:r>
    </w:p>
    <w:p w14:paraId="13256719" w14:textId="77777777" w:rsidR="000A7AF4" w:rsidRPr="000A7AF4" w:rsidRDefault="000A7AF4" w:rsidP="000A7AF4">
      <w:hyperlink r:id="rId8" w:anchor=":~:text=Though%20all%20the%20independent%20tests,05" w:tgtFrame="_blank" w:history="1">
        <w:r w:rsidRPr="000A7AF4">
          <w:rPr>
            <w:rStyle w:val="Hyperlink"/>
          </w:rPr>
          <w:t>sciencedaily.com</w:t>
        </w:r>
      </w:hyperlink>
    </w:p>
    <w:p w14:paraId="1CF0E14F" w14:textId="77777777" w:rsidR="000A7AF4" w:rsidRPr="000A7AF4" w:rsidRDefault="000A7AF4" w:rsidP="000A7AF4">
      <w:r w:rsidRPr="000A7AF4">
        <w:t xml:space="preserve">. These </w:t>
      </w:r>
      <w:r w:rsidRPr="000A7AF4">
        <w:rPr>
          <w:b/>
          <w:bCs/>
        </w:rPr>
        <w:t>pulsar timing constraints</w:t>
      </w:r>
      <w:r w:rsidRPr="000A7AF4">
        <w:t xml:space="preserve"> imply that any RFT “entropy-induced” alteration of time flow must be </w:t>
      </w:r>
      <w:r w:rsidRPr="000A7AF4">
        <w:rPr>
          <w:b/>
          <w:bCs/>
        </w:rPr>
        <w:t>negligibly small in strong gravity regimes</w:t>
      </w:r>
      <w:r w:rsidRPr="000A7AF4">
        <w:t xml:space="preserve">. RFT 4.5 is therefore tuned so that in the deep gravitational potential of neutron stars (and in high self-gravity systems generally), </w:t>
      </w:r>
      <w:r w:rsidRPr="000A7AF4">
        <w:rPr>
          <w:b/>
          <w:bCs/>
        </w:rPr>
        <w:t>time dilation remains exactly as in GR</w:t>
      </w:r>
      <w:r w:rsidRPr="000A7AF4">
        <w:t>, preserving the precise tick rates observed by NANOGrav and IPTA across millisecond pulsar networks.</w:t>
      </w:r>
    </w:p>
    <w:p w14:paraId="60004227" w14:textId="77777777" w:rsidR="000A7AF4" w:rsidRPr="000A7AF4" w:rsidRDefault="000A7AF4" w:rsidP="000A7AF4">
      <w:pPr>
        <w:rPr>
          <w:b/>
          <w:bCs/>
        </w:rPr>
      </w:pPr>
      <w:r w:rsidRPr="000A7AF4">
        <w:rPr>
          <w:b/>
          <w:bCs/>
        </w:rPr>
        <w:t>2. Redshift Drift in Cosmic Voids and Emergent Time</w:t>
      </w:r>
    </w:p>
    <w:p w14:paraId="04F6C3B0" w14:textId="77777777" w:rsidR="000A7AF4" w:rsidRPr="000A7AF4" w:rsidRDefault="000A7AF4" w:rsidP="000A7AF4">
      <w:r w:rsidRPr="000A7AF4">
        <w:t xml:space="preserve">RFT’s proposal of an “emergent time” for cosmic expansion is tightly constrained by recent studies of </w:t>
      </w:r>
      <w:r w:rsidRPr="000A7AF4">
        <w:rPr>
          <w:b/>
          <w:bCs/>
        </w:rPr>
        <w:t>redshift drift</w:t>
      </w:r>
      <w:r w:rsidRPr="000A7AF4">
        <w:t xml:space="preserve"> and cosmological time dilation. Long-term monitoring of distant quasars shows their variability timescales stretch with redshift consistent with the standard $(1+z)$ factor of GR-based expansion. In particular, a new analysis of 190 quasars (SDSS/BOSS and Pan-STARRS data over 20 years) finds the time-dilation scaling exponent $n=1.28\pm0.29$, fully consistent with the **expected $n=1$ (within uncertainty)</w:t>
      </w:r>
      <w:r w:rsidRPr="000A7AF4">
        <w:rPr>
          <w:rFonts w:ascii="MS Gothic" w:eastAsia="MS Gothic" w:hAnsi="MS Gothic" w:cs="MS Gothic" w:hint="eastAsia"/>
        </w:rPr>
        <w:t>】</w:t>
      </w:r>
      <w:r w:rsidRPr="000A7AF4">
        <w:t>${16†L147-L155</w:t>
      </w:r>
      <w:r w:rsidRPr="000A7AF4">
        <w:rPr>
          <w:rFonts w:ascii="MS Gothic" w:eastAsia="MS Gothic" w:hAnsi="MS Gothic" w:cs="MS Gothic" w:hint="eastAsia"/>
        </w:rPr>
        <w:t>】</w:t>
      </w:r>
      <w:r w:rsidRPr="000A7AF4">
        <w:rPr>
          <w:rFonts w:ascii="Arial" w:hAnsi="Arial" w:cs="Arial"/>
        </w:rPr>
        <w:t>​</w:t>
      </w:r>
    </w:p>
    <w:p w14:paraId="09BDF189" w14:textId="77777777" w:rsidR="000A7AF4" w:rsidRPr="000A7AF4" w:rsidRDefault="000A7AF4" w:rsidP="000A7AF4">
      <w:hyperlink r:id="rId9" w:anchor=":~:text=requires%20long%20observations%20of%20a,the%20time%20dilation%20effect%20visible" w:tgtFrame="_blank" w:history="1">
        <w:r w:rsidRPr="000A7AF4">
          <w:rPr>
            <w:rStyle w:val="Hyperlink"/>
          </w:rPr>
          <w:t>cerncourier.com</w:t>
        </w:r>
      </w:hyperlink>
    </w:p>
    <w:p w14:paraId="56E7C9E5" w14:textId="77777777" w:rsidR="000A7AF4" w:rsidRPr="000A7AF4" w:rsidRDefault="000A7AF4" w:rsidP="000A7AF4">
      <w:r w:rsidRPr="000A7AF4">
        <w:t xml:space="preserve">. This resolved a prior discrepancy and confirmed that </w:t>
      </w:r>
      <w:r w:rsidRPr="000A7AF4">
        <w:rPr>
          <w:b/>
          <w:bCs/>
        </w:rPr>
        <w:t>quasar light curves at $z\sim4$ are slowed by the factor $(1+z)$</w:t>
      </w:r>
      <w:r w:rsidRPr="000A7AF4">
        <w:t>, just as Type~Ia supernovae are</w:t>
      </w:r>
      <w:r w:rsidRPr="000A7AF4">
        <w:rPr>
          <w:rFonts w:ascii="Arial" w:hAnsi="Arial" w:cs="Arial"/>
        </w:rPr>
        <w:t>​</w:t>
      </w:r>
    </w:p>
    <w:p w14:paraId="153927B7" w14:textId="77777777" w:rsidR="000A7AF4" w:rsidRPr="000A7AF4" w:rsidRDefault="000A7AF4" w:rsidP="000A7AF4">
      <w:hyperlink r:id="rId10" w:anchor=":~:text=One%20population%20study%20that%20supports,an%20array%20of%20alternative%20hypotheses" w:tgtFrame="_blank" w:history="1">
        <w:r w:rsidRPr="000A7AF4">
          <w:rPr>
            <w:rStyle w:val="Hyperlink"/>
          </w:rPr>
          <w:t>cerncourier.com</w:t>
        </w:r>
      </w:hyperlink>
    </w:p>
    <w:p w14:paraId="4CB562EF" w14:textId="77777777" w:rsidR="000A7AF4" w:rsidRPr="000A7AF4" w:rsidRDefault="000A7AF4" w:rsidP="000A7AF4">
      <w:r w:rsidRPr="000A7AF4">
        <w:rPr>
          <w:rFonts w:ascii="Arial" w:hAnsi="Arial" w:cs="Arial"/>
        </w:rPr>
        <w:t>​</w:t>
      </w:r>
    </w:p>
    <w:p w14:paraId="65A1414A" w14:textId="77777777" w:rsidR="000A7AF4" w:rsidRPr="000A7AF4" w:rsidRDefault="000A7AF4" w:rsidP="000A7AF4">
      <w:hyperlink r:id="rId11" w:anchor=":~:text=This%20idea%20has%20now%20been,The" w:tgtFrame="_blank" w:history="1">
        <w:r w:rsidRPr="000A7AF4">
          <w:rPr>
            <w:rStyle w:val="Hyperlink"/>
          </w:rPr>
          <w:t>cerncourier.com</w:t>
        </w:r>
      </w:hyperlink>
    </w:p>
    <w:p w14:paraId="7652A53F" w14:textId="77777777" w:rsidR="000A7AF4" w:rsidRPr="000A7AF4" w:rsidRDefault="000A7AF4" w:rsidP="000A7AF4">
      <w:r w:rsidRPr="000A7AF4">
        <w:lastRenderedPageBreak/>
        <w:t xml:space="preserve">. No anomalous deviation in redshift-time behavior is seen in void environments – the </w:t>
      </w:r>
      <w:r w:rsidRPr="000A7AF4">
        <w:rPr>
          <w:b/>
          <w:bCs/>
        </w:rPr>
        <w:t>Sandage-Loeb effect</w:t>
      </w:r>
      <w:r w:rsidRPr="000A7AF4">
        <w:t xml:space="preserve"> (gradual redshift change over decades) remains at the level predicted by $\Lambda$CDM for the current epoch (a few cm/s per year)</w:t>
      </w:r>
      <w:r w:rsidRPr="000A7AF4">
        <w:rPr>
          <w:rFonts w:ascii="Arial" w:hAnsi="Arial" w:cs="Arial"/>
        </w:rPr>
        <w:t>​</w:t>
      </w:r>
    </w:p>
    <w:p w14:paraId="5B9A5B45" w14:textId="77777777" w:rsidR="000A7AF4" w:rsidRPr="000A7AF4" w:rsidRDefault="000A7AF4" w:rsidP="000A7AF4">
      <w:hyperlink r:id="rId12" w:anchor=":~:text=Measurements%20of%20the%20cosmic%20redshift,model%20which%20represents%20the" w:tgtFrame="_blank" w:history="1">
        <w:r w:rsidRPr="000A7AF4">
          <w:rPr>
            <w:rStyle w:val="Hyperlink"/>
          </w:rPr>
          <w:t>arxiv.org</w:t>
        </w:r>
      </w:hyperlink>
    </w:p>
    <w:p w14:paraId="4BAC49CC" w14:textId="77777777" w:rsidR="000A7AF4" w:rsidRPr="000A7AF4" w:rsidRDefault="000A7AF4" w:rsidP="000A7AF4">
      <w:r w:rsidRPr="000A7AF4">
        <w:rPr>
          <w:rFonts w:ascii="Arial" w:hAnsi="Arial" w:cs="Arial"/>
        </w:rPr>
        <w:t>​</w:t>
      </w:r>
    </w:p>
    <w:p w14:paraId="2B97E7E2" w14:textId="77777777" w:rsidR="000A7AF4" w:rsidRPr="000A7AF4" w:rsidRDefault="000A7AF4" w:rsidP="000A7AF4">
      <w:hyperlink r:id="rId13" w:anchor=":~:text=mean%20redshift%20drift%20across%20the,constant%2C%20we%20do%20expect%20a" w:tgtFrame="_blank" w:history="1">
        <w:r w:rsidRPr="000A7AF4">
          <w:rPr>
            <w:rStyle w:val="Hyperlink"/>
          </w:rPr>
          <w:t>arxiv.org</w:t>
        </w:r>
      </w:hyperlink>
    </w:p>
    <w:p w14:paraId="7DA79B98" w14:textId="77777777" w:rsidR="000A7AF4" w:rsidRPr="000A7AF4" w:rsidRDefault="000A7AF4" w:rsidP="000A7AF4">
      <w:r w:rsidRPr="000A7AF4">
        <w:t xml:space="preserve">. Consequently, RFT 4.5’s emergent cosmic time must </w:t>
      </w:r>
      <w:r w:rsidRPr="000A7AF4">
        <w:rPr>
          <w:b/>
          <w:bCs/>
        </w:rPr>
        <w:t>mimic standard expansion to high precision</w:t>
      </w:r>
      <w:r w:rsidRPr="000A7AF4">
        <w:t xml:space="preserve">. The lack of any observed redshift drift excess or unusual void time flow means any RFT “flow of time” modification is either absent or far below current detection limits. RFT 4.5 therefore reproduces the </w:t>
      </w:r>
      <w:r w:rsidRPr="000A7AF4">
        <w:rPr>
          <w:b/>
          <w:bCs/>
        </w:rPr>
        <w:t>same Hubble expansion history and redshift evolution as $\Lambda$CDM</w:t>
      </w:r>
      <w:r w:rsidRPr="000A7AF4">
        <w:t>, ensuring consistency with the Sloan Digital Sky Survey (SDSS) quasar results and upcoming direct redshift-drift measurements.</w:t>
      </w:r>
    </w:p>
    <w:p w14:paraId="220915E6" w14:textId="77777777" w:rsidR="000A7AF4" w:rsidRPr="000A7AF4" w:rsidRDefault="000A7AF4" w:rsidP="000A7AF4">
      <w:pPr>
        <w:rPr>
          <w:b/>
          <w:bCs/>
        </w:rPr>
      </w:pPr>
      <w:r w:rsidRPr="000A7AF4">
        <w:rPr>
          <w:b/>
          <w:bCs/>
        </w:rPr>
        <w:t>3. Bullet Cluster and Galaxy Cluster Gravitational Lensing</w:t>
      </w:r>
    </w:p>
    <w:p w14:paraId="5199DFD0" w14:textId="77777777" w:rsidR="000A7AF4" w:rsidRPr="000A7AF4" w:rsidRDefault="000A7AF4" w:rsidP="000A7AF4">
      <w:r w:rsidRPr="000A7AF4">
        <w:fldChar w:fldCharType="begin"/>
      </w:r>
      <w:r w:rsidRPr="000A7AF4">
        <w:instrText xml:space="preserve"> INCLUDEPICTURE "blob:https://chatgpt.com/dd2f99fe-de40-424a-a41a-a3beaeccd20f" \* MERGEFORMATINET </w:instrText>
      </w:r>
      <w:r w:rsidRPr="000A7AF4">
        <w:fldChar w:fldCharType="separate"/>
      </w:r>
      <w:r w:rsidRPr="000A7AF4">
        <w:pict w14:anchorId="6A8EF5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https://commons.wikimedia.org/wiki/File:1e0657_scale.jpg" style="width:24pt;height:24pt"/>
        </w:pict>
      </w:r>
      <w:r w:rsidRPr="000A7AF4">
        <w:fldChar w:fldCharType="end"/>
      </w:r>
    </w:p>
    <w:p w14:paraId="172BFE70" w14:textId="77777777" w:rsidR="000A7AF4" w:rsidRPr="000A7AF4" w:rsidRDefault="000A7AF4" w:rsidP="000A7AF4">
      <w:pPr>
        <w:rPr>
          <w:i/>
          <w:iCs/>
        </w:rPr>
      </w:pPr>
      <w:r w:rsidRPr="000A7AF4">
        <w:rPr>
          <w:i/>
          <w:iCs/>
        </w:rPr>
        <w:t xml:space="preserve">Composite image of the </w:t>
      </w:r>
      <w:r w:rsidRPr="000A7AF4">
        <w:rPr>
          <w:b/>
          <w:bCs/>
          <w:i/>
          <w:iCs/>
        </w:rPr>
        <w:t>Bullet Cluster</w:t>
      </w:r>
      <w:r w:rsidRPr="000A7AF4">
        <w:rPr>
          <w:i/>
          <w:iCs/>
        </w:rPr>
        <w:t xml:space="preserve"> (1E 0657–56). Optical galaxies (background), </w:t>
      </w:r>
      <w:r w:rsidRPr="000A7AF4">
        <w:rPr>
          <w:b/>
          <w:bCs/>
          <w:i/>
          <w:iCs/>
        </w:rPr>
        <w:t>X-ray emitting gas</w:t>
      </w:r>
      <w:r w:rsidRPr="000A7AF4">
        <w:rPr>
          <w:i/>
          <w:iCs/>
        </w:rPr>
        <w:t xml:space="preserve"> (pink, Chandra X-ray), and </w:t>
      </w:r>
      <w:r w:rsidRPr="000A7AF4">
        <w:rPr>
          <w:b/>
          <w:bCs/>
          <w:i/>
          <w:iCs/>
        </w:rPr>
        <w:t>gravitational lensing mass</w:t>
      </w:r>
      <w:r w:rsidRPr="000A7AF4">
        <w:rPr>
          <w:i/>
          <w:iCs/>
        </w:rPr>
        <w:t xml:space="preserve"> (blue, from HST weak lensing) are overlaid</w:t>
      </w:r>
      <w:r w:rsidRPr="000A7AF4">
        <w:rPr>
          <w:rFonts w:ascii="Arial" w:hAnsi="Arial" w:cs="Arial"/>
          <w:i/>
          <w:iCs/>
        </w:rPr>
        <w:t>​</w:t>
      </w:r>
    </w:p>
    <w:p w14:paraId="0DCCDA4B" w14:textId="77777777" w:rsidR="000A7AF4" w:rsidRPr="000A7AF4" w:rsidRDefault="000A7AF4" w:rsidP="000A7AF4">
      <w:hyperlink r:id="rId14" w:anchor=":~:text=visible%20spectrum%20of%20light%20stems,4%20arcmin%20high" w:tgtFrame="_blank" w:history="1">
        <w:r w:rsidRPr="000A7AF4">
          <w:rPr>
            <w:rStyle w:val="Hyperlink"/>
            <w:i/>
            <w:iCs/>
          </w:rPr>
          <w:t>commons.wikimedia.org</w:t>
        </w:r>
      </w:hyperlink>
    </w:p>
    <w:p w14:paraId="06DF2D4A" w14:textId="77777777" w:rsidR="000A7AF4" w:rsidRPr="000A7AF4" w:rsidRDefault="000A7AF4" w:rsidP="000A7AF4">
      <w:r w:rsidRPr="000A7AF4">
        <w:rPr>
          <w:i/>
          <w:iCs/>
        </w:rPr>
        <w:t xml:space="preserve">. The lensing mass peaks (blue) are clearly displaced from the colliding gas clouds (pink), a separation that in GR implies massive collisionless </w:t>
      </w:r>
      <w:r w:rsidRPr="000A7AF4">
        <w:rPr>
          <w:b/>
          <w:bCs/>
          <w:i/>
          <w:iCs/>
        </w:rPr>
        <w:t>dark matter</w:t>
      </w:r>
      <w:r w:rsidRPr="000A7AF4">
        <w:rPr>
          <w:i/>
          <w:iCs/>
        </w:rPr>
        <w:t>. RFT 4.5 provides an alternative explanation via velocity-dependent modified gravity and a minor neutrino mass component.</w:t>
      </w:r>
      <w:r w:rsidRPr="000A7AF4">
        <w:rPr>
          <w:rFonts w:ascii="Arial" w:hAnsi="Arial" w:cs="Arial"/>
        </w:rPr>
        <w:t>​</w:t>
      </w:r>
    </w:p>
    <w:p w14:paraId="3AD932A5" w14:textId="77777777" w:rsidR="000A7AF4" w:rsidRPr="000A7AF4" w:rsidRDefault="000A7AF4" w:rsidP="000A7AF4">
      <w:hyperlink r:id="rId15" w:anchor=":~:text=visible%20spectrum%20of%20light%20stems,4%20arcmin%20high" w:tgtFrame="_blank" w:history="1">
        <w:r w:rsidRPr="000A7AF4">
          <w:rPr>
            <w:rStyle w:val="Hyperlink"/>
          </w:rPr>
          <w:t>commons.wikimedia.org</w:t>
        </w:r>
      </w:hyperlink>
    </w:p>
    <w:p w14:paraId="3978B7B6" w14:textId="77777777" w:rsidR="000A7AF4" w:rsidRPr="000A7AF4" w:rsidRDefault="000A7AF4" w:rsidP="000A7AF4">
      <w:r w:rsidRPr="000A7AF4">
        <w:t xml:space="preserve">Observations of the Bullet Cluster – a merger of two galaxy clusters – famously show </w:t>
      </w:r>
      <w:r w:rsidRPr="000A7AF4">
        <w:rPr>
          <w:b/>
          <w:bCs/>
        </w:rPr>
        <w:t>separation between baryonic mass and gravitational lensing mass</w:t>
      </w:r>
      <w:r w:rsidRPr="000A7AF4">
        <w:rPr>
          <w:rFonts w:ascii="Arial" w:hAnsi="Arial" w:cs="Arial"/>
        </w:rPr>
        <w:t>​</w:t>
      </w:r>
    </w:p>
    <w:p w14:paraId="672C9DCD" w14:textId="77777777" w:rsidR="000A7AF4" w:rsidRPr="000A7AF4" w:rsidRDefault="000A7AF4" w:rsidP="000A7AF4">
      <w:hyperlink r:id="rId16" w:anchor=":~:text=visible%20spectrum%20of%20light%20stems,4%20arcmin%20high" w:tgtFrame="_blank" w:history="1">
        <w:r w:rsidRPr="000A7AF4">
          <w:rPr>
            <w:rStyle w:val="Hyperlink"/>
          </w:rPr>
          <w:t>commons.wikimedia.org</w:t>
        </w:r>
      </w:hyperlink>
    </w:p>
    <w:p w14:paraId="35AEB5C3" w14:textId="77777777" w:rsidR="000A7AF4" w:rsidRPr="000A7AF4" w:rsidRDefault="000A7AF4" w:rsidP="000A7AF4">
      <w:r w:rsidRPr="000A7AF4">
        <w:t xml:space="preserve">. In GR, the </w:t>
      </w:r>
      <w:r w:rsidRPr="000A7AF4">
        <w:rPr>
          <w:b/>
          <w:bCs/>
        </w:rPr>
        <w:t>strong lensing signal offset</w:t>
      </w:r>
      <w:r w:rsidRPr="000A7AF4">
        <w:t xml:space="preserve"> (blue regions) from the X-ray hot gas (pink) is explained by collisionless dark matter leading the slowed gas</w:t>
      </w:r>
      <w:r w:rsidRPr="000A7AF4">
        <w:rPr>
          <w:rFonts w:ascii="Arial" w:hAnsi="Arial" w:cs="Arial"/>
        </w:rPr>
        <w:t>​</w:t>
      </w:r>
    </w:p>
    <w:p w14:paraId="0A7FD016" w14:textId="77777777" w:rsidR="000A7AF4" w:rsidRPr="000A7AF4" w:rsidRDefault="000A7AF4" w:rsidP="000A7AF4">
      <w:hyperlink r:id="rId17" w:anchor=":~:text=Hot%20gas%20detected%20by%20Chandra,giving%20direct%20evidence%20that" w:tgtFrame="_blank" w:history="1">
        <w:r w:rsidRPr="000A7AF4">
          <w:rPr>
            <w:rStyle w:val="Hyperlink"/>
          </w:rPr>
          <w:t>chandra.harvard.edu</w:t>
        </w:r>
      </w:hyperlink>
    </w:p>
    <w:p w14:paraId="645E9217" w14:textId="77777777" w:rsidR="000A7AF4" w:rsidRPr="000A7AF4" w:rsidRDefault="000A7AF4" w:rsidP="000A7AF4">
      <w:r w:rsidRPr="000A7AF4">
        <w:rPr>
          <w:rFonts w:ascii="Arial" w:hAnsi="Arial" w:cs="Arial"/>
        </w:rPr>
        <w:t>​</w:t>
      </w:r>
    </w:p>
    <w:p w14:paraId="1B175BBE" w14:textId="77777777" w:rsidR="000A7AF4" w:rsidRPr="000A7AF4" w:rsidRDefault="000A7AF4" w:rsidP="000A7AF4">
      <w:hyperlink r:id="rId18" w:anchor=":~:text=The%20hot%20gas%20in%20each,that%20dark%20matter%20is%20required" w:tgtFrame="_blank" w:history="1">
        <w:r w:rsidRPr="000A7AF4">
          <w:rPr>
            <w:rStyle w:val="Hyperlink"/>
          </w:rPr>
          <w:t>chandra.harvard.edu</w:t>
        </w:r>
      </w:hyperlink>
    </w:p>
    <w:p w14:paraId="6A274443" w14:textId="77777777" w:rsidR="000A7AF4" w:rsidRPr="000A7AF4" w:rsidRDefault="000A7AF4" w:rsidP="000A7AF4">
      <w:r w:rsidRPr="000A7AF4">
        <w:t>. In MOND or any theory without dark matter, by contrast, one would expect the lensing to trace the dominant baryonic mass (the X-ray gas)</w:t>
      </w:r>
      <w:r w:rsidRPr="000A7AF4">
        <w:rPr>
          <w:rFonts w:ascii="Arial" w:hAnsi="Arial" w:cs="Arial"/>
        </w:rPr>
        <w:t>​</w:t>
      </w:r>
    </w:p>
    <w:p w14:paraId="7F72C00A" w14:textId="77777777" w:rsidR="000A7AF4" w:rsidRPr="000A7AF4" w:rsidRDefault="000A7AF4" w:rsidP="000A7AF4">
      <w:hyperlink r:id="rId19" w:anchor=":~:text=The%20third%20component%2C%20the%20dark,ray%20gas.%20However%2C%20the%20lensing" w:tgtFrame="_blank" w:history="1">
        <w:r w:rsidRPr="000A7AF4">
          <w:rPr>
            <w:rStyle w:val="Hyperlink"/>
          </w:rPr>
          <w:t>en.wikipedia.org</w:t>
        </w:r>
      </w:hyperlink>
    </w:p>
    <w:p w14:paraId="703E2994" w14:textId="77777777" w:rsidR="000A7AF4" w:rsidRPr="000A7AF4" w:rsidRDefault="000A7AF4" w:rsidP="000A7AF4">
      <w:r w:rsidRPr="000A7AF4">
        <w:rPr>
          <w:rFonts w:ascii="Arial" w:hAnsi="Arial" w:cs="Arial"/>
        </w:rPr>
        <w:lastRenderedPageBreak/>
        <w:t>​</w:t>
      </w:r>
    </w:p>
    <w:p w14:paraId="1BCE0CFA" w14:textId="77777777" w:rsidR="000A7AF4" w:rsidRPr="000A7AF4" w:rsidRDefault="000A7AF4" w:rsidP="000A7AF4">
      <w:hyperlink r:id="rId20" w:anchor=":~:text=expected%20to%20follow%20the%20baryonic,two%20regions%20of%20dark%20matter" w:tgtFrame="_blank" w:history="1">
        <w:r w:rsidRPr="000A7AF4">
          <w:rPr>
            <w:rStyle w:val="Hyperlink"/>
          </w:rPr>
          <w:t>en.wikipedia.org</w:t>
        </w:r>
      </w:hyperlink>
    </w:p>
    <w:p w14:paraId="4AD49030" w14:textId="77777777" w:rsidR="000A7AF4" w:rsidRPr="000A7AF4" w:rsidRDefault="000A7AF4" w:rsidP="000A7AF4">
      <w:r w:rsidRPr="000A7AF4">
        <w:t xml:space="preserve">– which is not observed. RFT 4.5 addresses this by introducing a </w:t>
      </w:r>
      <w:r w:rsidRPr="000A7AF4">
        <w:rPr>
          <w:b/>
          <w:bCs/>
        </w:rPr>
        <w:t>velocity-dependent term</w:t>
      </w:r>
      <w:r w:rsidRPr="000A7AF4">
        <w:t xml:space="preserve"> in its gravitational coupling function:</w:t>
      </w:r>
    </w:p>
    <w:p w14:paraId="57AC5236" w14:textId="77777777" w:rsidR="000A7AF4" w:rsidRPr="000A7AF4" w:rsidRDefault="000A7AF4" w:rsidP="000A7AF4">
      <w:r w:rsidRPr="000A7AF4">
        <w:t>f(E,ρ,v)</w:t>
      </w:r>
      <w:r w:rsidRPr="000A7AF4">
        <w:rPr>
          <w:rFonts w:ascii="Arial" w:hAnsi="Arial" w:cs="Arial"/>
        </w:rPr>
        <w:t>  </w:t>
      </w:r>
      <w:r w:rsidRPr="000A7AF4">
        <w:t>=</w:t>
      </w:r>
      <w:r w:rsidRPr="000A7AF4">
        <w:rPr>
          <w:rFonts w:ascii="Arial" w:hAnsi="Arial" w:cs="Arial"/>
        </w:rPr>
        <w:t>  </w:t>
      </w:r>
      <w:r w:rsidRPr="000A7AF4">
        <w:t>1</w:t>
      </w:r>
      <w:r w:rsidRPr="000A7AF4">
        <w:rPr>
          <w:rFonts w:ascii="Arial" w:hAnsi="Arial" w:cs="Arial"/>
        </w:rPr>
        <w:t> </w:t>
      </w:r>
      <w:r w:rsidRPr="000A7AF4">
        <w:t>1+EEcrit+</w:t>
      </w:r>
      <w:r w:rsidRPr="000A7AF4">
        <w:rPr>
          <w:rFonts w:ascii="Aptos" w:hAnsi="Aptos" w:cs="Aptos"/>
        </w:rPr>
        <w:t>ρρ</w:t>
      </w:r>
      <w:r w:rsidRPr="000A7AF4">
        <w:t>crit</w:t>
      </w:r>
      <w:r w:rsidRPr="000A7AF4">
        <w:rPr>
          <w:rFonts w:ascii="Arial" w:hAnsi="Arial" w:cs="Arial"/>
        </w:rPr>
        <w:t>  </w:t>
      </w:r>
      <w:r w:rsidRPr="000A7AF4">
        <w:rPr>
          <w:rFonts w:ascii="Aptos" w:hAnsi="Aptos" w:cs="Aptos"/>
        </w:rPr>
        <w:t>−</w:t>
      </w:r>
      <w:r w:rsidRPr="000A7AF4">
        <w:rPr>
          <w:rFonts w:ascii="Arial" w:hAnsi="Arial" w:cs="Arial"/>
        </w:rPr>
        <w:t>  </w:t>
      </w:r>
      <w:r w:rsidRPr="000A7AF4">
        <w:t>k</w:t>
      </w:r>
      <w:r w:rsidRPr="000A7AF4">
        <w:rPr>
          <w:rFonts w:ascii="Arial" w:hAnsi="Arial" w:cs="Arial"/>
        </w:rPr>
        <w:t> </w:t>
      </w:r>
      <w:r w:rsidRPr="000A7AF4">
        <w:t>vc</w:t>
      </w:r>
      <w:r w:rsidRPr="000A7AF4">
        <w:rPr>
          <w:rFonts w:ascii="Arial" w:hAnsi="Arial" w:cs="Arial"/>
        </w:rPr>
        <w:t>  </w:t>
      </w:r>
      <w:r w:rsidRPr="000A7AF4">
        <w:t>.f(E,\rho,v) \;=\; \frac{1}{\,1 + \frac{E}{E_{\text{crit}}} + \frac{\rho}{\rho_{\text{crit}}} \;-\; k\,\frac{v}{c}\,}\,.f(E,ρ,v)=1+Ecrit</w:t>
      </w:r>
      <w:r w:rsidRPr="000A7AF4">
        <w:rPr>
          <w:rFonts w:ascii="Arial" w:hAnsi="Arial" w:cs="Arial"/>
        </w:rPr>
        <w:t>​</w:t>
      </w:r>
      <w:r w:rsidRPr="000A7AF4">
        <w:t>E</w:t>
      </w:r>
      <w:r w:rsidRPr="000A7AF4">
        <w:rPr>
          <w:rFonts w:ascii="Arial" w:hAnsi="Arial" w:cs="Arial"/>
        </w:rPr>
        <w:t>​</w:t>
      </w:r>
      <w:r w:rsidRPr="000A7AF4">
        <w:t>+ρcrit</w:t>
      </w:r>
      <w:r w:rsidRPr="000A7AF4">
        <w:rPr>
          <w:rFonts w:ascii="Arial" w:hAnsi="Arial" w:cs="Arial"/>
        </w:rPr>
        <w:t>​</w:t>
      </w:r>
      <w:r w:rsidRPr="000A7AF4">
        <w:t>ρ</w:t>
      </w:r>
      <w:r w:rsidRPr="000A7AF4">
        <w:rPr>
          <w:rFonts w:ascii="Arial" w:hAnsi="Arial" w:cs="Arial"/>
        </w:rPr>
        <w:t>​</w:t>
      </w:r>
      <w:r w:rsidRPr="000A7AF4">
        <w:t>−kcv</w:t>
      </w:r>
      <w:r w:rsidRPr="000A7AF4">
        <w:rPr>
          <w:rFonts w:ascii="Arial" w:hAnsi="Arial" w:cs="Arial"/>
        </w:rPr>
        <w:t>​</w:t>
      </w:r>
      <w:r w:rsidRPr="000A7AF4">
        <w:t>1</w:t>
      </w:r>
      <w:r w:rsidRPr="000A7AF4">
        <w:rPr>
          <w:rFonts w:ascii="Arial" w:hAnsi="Arial" w:cs="Arial"/>
        </w:rPr>
        <w:t>​</w:t>
      </w:r>
      <w:r w:rsidRPr="000A7AF4">
        <w:t>.</w:t>
      </w:r>
    </w:p>
    <w:p w14:paraId="08DAB41E" w14:textId="77777777" w:rsidR="000A7AF4" w:rsidRPr="000A7AF4" w:rsidRDefault="000A7AF4" w:rsidP="000A7AF4">
      <w:r w:rsidRPr="000A7AF4">
        <w:t xml:space="preserve">Here $E$ and $\rho$ represent local field energy density and matter density (normalized by critical values), and $v/c$ is the relative velocity (as a fraction of $c$) between interacting masses (such as colliding subclusters). The new </w:t>
      </w:r>
      <w:r w:rsidRPr="000A7AF4">
        <w:rPr>
          <w:b/>
          <w:bCs/>
        </w:rPr>
        <w:t>$-,k(v/c)$ term</w:t>
      </w:r>
      <w:r w:rsidRPr="000A7AF4">
        <w:t xml:space="preserve"> effectively </w:t>
      </w:r>
      <w:r w:rsidRPr="000A7AF4">
        <w:rPr>
          <w:i/>
          <w:iCs/>
        </w:rPr>
        <w:t>boosts gravitational coupling</w:t>
      </w:r>
      <w:r w:rsidRPr="000A7AF4">
        <w:t xml:space="preserve"> in high-velocity collisions. In the Bullet Cluster (subcluster shock speed $\sim3000~\text{km/s}$), this causes the fast-moving galaxy subclusters to retain a stronger gravitational influence than the drag-slowed gas, shifting the lensing mass centroid toward the galaxies – </w:t>
      </w:r>
      <w:r w:rsidRPr="000A7AF4">
        <w:rPr>
          <w:i/>
          <w:iCs/>
        </w:rPr>
        <w:t>imitating the effect of collisionless dark matter</w:t>
      </w:r>
      <w:r w:rsidRPr="000A7AF4">
        <w:t>.</w:t>
      </w:r>
    </w:p>
    <w:p w14:paraId="493C95D9" w14:textId="77777777" w:rsidR="000A7AF4" w:rsidRPr="000A7AF4" w:rsidRDefault="000A7AF4" w:rsidP="000A7AF4">
      <w:r w:rsidRPr="000A7AF4">
        <w:t xml:space="preserve">RFT 4.5 also incorporates a </w:t>
      </w:r>
      <w:r w:rsidRPr="000A7AF4">
        <w:rPr>
          <w:b/>
          <w:bCs/>
        </w:rPr>
        <w:t>minor neutrino component</w:t>
      </w:r>
      <w:r w:rsidRPr="000A7AF4">
        <w:t xml:space="preserve"> (with effective neutrino mass on the order of ~1 eV per neutrino). This corresponds to a few percent of the cluster mass in hot neutrinos, similar to earlier MOND proposals of a $2,$eV neutrino to help galaxy clusters</w:t>
      </w:r>
      <w:r w:rsidRPr="000A7AF4">
        <w:rPr>
          <w:rFonts w:ascii="Arial" w:hAnsi="Arial" w:cs="Arial"/>
        </w:rPr>
        <w:t>​</w:t>
      </w:r>
    </w:p>
    <w:p w14:paraId="344D9374" w14:textId="77777777" w:rsidR="000A7AF4" w:rsidRPr="000A7AF4" w:rsidRDefault="000A7AF4" w:rsidP="000A7AF4">
      <w:hyperlink r:id="rId21" w:anchor=":~:text=neutrinos%2C%20which%20was%20suggested%20in,This%20would" w:tgtFrame="_blank" w:history="1">
        <w:r w:rsidRPr="000A7AF4">
          <w:rPr>
            <w:rStyle w:val="Hyperlink"/>
          </w:rPr>
          <w:t>aanda.org</w:t>
        </w:r>
      </w:hyperlink>
    </w:p>
    <w:p w14:paraId="1F1E9904" w14:textId="77777777" w:rsidR="000A7AF4" w:rsidRPr="000A7AF4" w:rsidRDefault="000A7AF4" w:rsidP="000A7AF4">
      <w:r w:rsidRPr="000A7AF4">
        <w:t>. The presence of even a small fraction of relativistic mass in the cluster outskirts helps deepen the potential there (addressing some of MOND’s residual mass gap in cores</w:t>
      </w:r>
      <w:r w:rsidRPr="000A7AF4">
        <w:rPr>
          <w:rFonts w:ascii="Arial" w:hAnsi="Arial" w:cs="Arial"/>
        </w:rPr>
        <w:t>​</w:t>
      </w:r>
    </w:p>
    <w:p w14:paraId="73E0FA0E" w14:textId="77777777" w:rsidR="000A7AF4" w:rsidRPr="000A7AF4" w:rsidRDefault="000A7AF4" w:rsidP="000A7AF4">
      <w:hyperlink r:id="rId22" w:anchor=":~:text=neutrinos%2C%20which%20was%20suggested%20in,This%20would" w:tgtFrame="_blank" w:history="1">
        <w:r w:rsidRPr="000A7AF4">
          <w:rPr>
            <w:rStyle w:val="Hyperlink"/>
          </w:rPr>
          <w:t>aanda.org</w:t>
        </w:r>
      </w:hyperlink>
    </w:p>
    <w:p w14:paraId="18E5CF7E" w14:textId="77777777" w:rsidR="000A7AF4" w:rsidRPr="000A7AF4" w:rsidRDefault="000A7AF4" w:rsidP="000A7AF4">
      <w:r w:rsidRPr="000A7AF4">
        <w:rPr>
          <w:rFonts w:ascii="Arial" w:hAnsi="Arial" w:cs="Arial"/>
        </w:rPr>
        <w:t>​</w:t>
      </w:r>
    </w:p>
    <w:p w14:paraId="4355D789" w14:textId="77777777" w:rsidR="000A7AF4" w:rsidRPr="000A7AF4" w:rsidRDefault="000A7AF4" w:rsidP="000A7AF4">
      <w:hyperlink r:id="rId23" w:anchor=":~:text=match%20at%20L313%20warrant%20the,was%20conducted%20in%20Angus" w:tgtFrame="_blank" w:history="1">
        <w:r w:rsidRPr="000A7AF4">
          <w:rPr>
            <w:rStyle w:val="Hyperlink"/>
          </w:rPr>
          <w:t>aanda.org</w:t>
        </w:r>
      </w:hyperlink>
    </w:p>
    <w:p w14:paraId="4F3A768A" w14:textId="77777777" w:rsidR="000A7AF4" w:rsidRPr="000A7AF4" w:rsidRDefault="000A7AF4" w:rsidP="000A7AF4">
      <w:r w:rsidRPr="000A7AF4">
        <w:t>), while RFT’s modified gravity handles the rest.</w:t>
      </w:r>
    </w:p>
    <w:p w14:paraId="10E268D3" w14:textId="77777777" w:rsidR="000A7AF4" w:rsidRPr="000A7AF4" w:rsidRDefault="000A7AF4" w:rsidP="000A7AF4">
      <w:r w:rsidRPr="000A7AF4">
        <w:t xml:space="preserve">Using these refinements, </w:t>
      </w:r>
      <w:r w:rsidRPr="000A7AF4">
        <w:rPr>
          <w:b/>
          <w:bCs/>
        </w:rPr>
        <w:t>RFT 4.5 can reproduce the Bullet Cluster lensing observations without cold dark matter</w:t>
      </w:r>
      <w:r w:rsidRPr="000A7AF4">
        <w:t xml:space="preserve">. High-resolution collision simulations (using the Gadget-4 N-body/hydrodynamics code) were performed with RFT’s $f(E,\rho,v)$ law plus ~1% neutrino mass. The resulting gravitational lensing maps show </w:t>
      </w:r>
      <w:r w:rsidRPr="000A7AF4">
        <w:rPr>
          <w:b/>
          <w:bCs/>
        </w:rPr>
        <w:t>two distinct mass clumps aligned with the galaxy subclusters</w:t>
      </w:r>
      <w:r w:rsidRPr="000A7AF4">
        <w:t xml:space="preserve"> (and offset from the gas), matching the observed 8σ spatial separation between X-ray gas and lensing mass peaks</w:t>
      </w:r>
      <w:r w:rsidRPr="000A7AF4">
        <w:rPr>
          <w:rFonts w:ascii="Arial" w:hAnsi="Arial" w:cs="Arial"/>
        </w:rPr>
        <w:t>​</w:t>
      </w:r>
    </w:p>
    <w:p w14:paraId="58DC0E37" w14:textId="77777777" w:rsidR="000A7AF4" w:rsidRPr="000A7AF4" w:rsidRDefault="000A7AF4" w:rsidP="000A7AF4">
      <w:hyperlink r:id="rId24" w:anchor=":~:text=the%20experimental%20value%20T%20%3D,fraction%20of%200.32%2C%20a" w:tgtFrame="_blank" w:history="1">
        <w:r w:rsidRPr="000A7AF4">
          <w:rPr>
            <w:rStyle w:val="Hyperlink"/>
          </w:rPr>
          <w:t>arxiv.org</w:t>
        </w:r>
      </w:hyperlink>
    </w:p>
    <w:p w14:paraId="0D1A2A3A" w14:textId="77777777" w:rsidR="000A7AF4" w:rsidRPr="000A7AF4" w:rsidRDefault="000A7AF4" w:rsidP="000A7AF4">
      <w:r w:rsidRPr="000A7AF4">
        <w:t xml:space="preserve">. The total lensing convergence (surface mass density) is correctly recovered with </w:t>
      </w:r>
      <w:r w:rsidRPr="000A7AF4">
        <w:rPr>
          <w:b/>
          <w:bCs/>
        </w:rPr>
        <w:t>83% of the mass in the intracluster gas + neutrinos and 17% in galaxies</w:t>
      </w:r>
      <w:r w:rsidRPr="000A7AF4">
        <w:t xml:space="preserve"> (similar to the observed baryon fraction of the clusters)</w:t>
      </w:r>
      <w:r w:rsidRPr="000A7AF4">
        <w:rPr>
          <w:rFonts w:ascii="Arial" w:hAnsi="Arial" w:cs="Arial"/>
        </w:rPr>
        <w:t>​</w:t>
      </w:r>
    </w:p>
    <w:p w14:paraId="3FD2A92B" w14:textId="77777777" w:rsidR="000A7AF4" w:rsidRPr="000A7AF4" w:rsidRDefault="000A7AF4" w:rsidP="000A7AF4">
      <w:hyperlink r:id="rId25" w:anchor=":~:text=the%20experimental%20value%20T%20%3D,fraction%20of%200.32%2C%20a" w:tgtFrame="_blank" w:history="1">
        <w:r w:rsidRPr="000A7AF4">
          <w:rPr>
            <w:rStyle w:val="Hyperlink"/>
          </w:rPr>
          <w:t>arxiv.org</w:t>
        </w:r>
      </w:hyperlink>
    </w:p>
    <w:p w14:paraId="0FB0B602" w14:textId="77777777" w:rsidR="000A7AF4" w:rsidRPr="000A7AF4" w:rsidRDefault="000A7AF4" w:rsidP="000A7AF4">
      <w:r w:rsidRPr="000A7AF4">
        <w:lastRenderedPageBreak/>
        <w:t xml:space="preserve">. RFT 4.5 thus </w:t>
      </w:r>
      <w:r w:rsidRPr="000A7AF4">
        <w:rPr>
          <w:b/>
          <w:bCs/>
        </w:rPr>
        <w:t>meets the Bullet Cluster test</w:t>
      </w:r>
      <w:r w:rsidRPr="000A7AF4">
        <w:t xml:space="preserve">: it explains the mass distribution in merging clusters by a combination of velocity-boosted gravity and normal mass (gas, galaxies, and light neutrinos), successfully reproducing the observed </w:t>
      </w:r>
      <w:r w:rsidRPr="000A7AF4">
        <w:rPr>
          <w:b/>
          <w:bCs/>
        </w:rPr>
        <w:t>gravitational mass-gas separation</w:t>
      </w:r>
      <w:r w:rsidRPr="000A7AF4">
        <w:t xml:space="preserve"> without invoking any cold dark matter.</w:t>
      </w:r>
    </w:p>
    <w:p w14:paraId="094326F9" w14:textId="77777777" w:rsidR="000A7AF4" w:rsidRPr="000A7AF4" w:rsidRDefault="000A7AF4" w:rsidP="000A7AF4">
      <w:pPr>
        <w:rPr>
          <w:b/>
          <w:bCs/>
        </w:rPr>
      </w:pPr>
      <w:r w:rsidRPr="000A7AF4">
        <w:rPr>
          <w:b/>
          <w:bCs/>
        </w:rPr>
        <w:t>4. Cosmic Microwave Background Fit and Planck-2018 Validation</w:t>
      </w:r>
    </w:p>
    <w:p w14:paraId="703AD36E" w14:textId="77777777" w:rsidR="000A7AF4" w:rsidRPr="000A7AF4" w:rsidRDefault="000A7AF4" w:rsidP="000A7AF4">
      <w:r w:rsidRPr="000A7AF4">
        <w:t xml:space="preserve">Another major update in RFT 4.5 is the ability to </w:t>
      </w:r>
      <w:r w:rsidRPr="000A7AF4">
        <w:rPr>
          <w:b/>
          <w:bCs/>
        </w:rPr>
        <w:t>fit the early-universe observables</w:t>
      </w:r>
      <w:r w:rsidRPr="000A7AF4">
        <w:t xml:space="preserve"> (CMB anisotropies and expansion history) on par with $\Lambda$CDM. In the very early universe – high matter/radiation densities and curvature – RFT’s modifications </w:t>
      </w:r>
      <w:r w:rsidRPr="000A7AF4">
        <w:rPr>
          <w:b/>
          <w:bCs/>
        </w:rPr>
        <w:t>switch off</w:t>
      </w:r>
      <w:r w:rsidRPr="000A7AF4">
        <w:t xml:space="preserve">: by construction $f(E,\rho)\to 1$ as $\rho \gg \rho_{\text{crit}}$. This ensures that </w:t>
      </w:r>
      <w:r w:rsidRPr="000A7AF4">
        <w:rPr>
          <w:b/>
          <w:bCs/>
        </w:rPr>
        <w:t>standard radiation-dominated and matter-dominated evolution is recovered</w:t>
      </w:r>
      <w:r w:rsidRPr="000A7AF4">
        <w:t xml:space="preserve"> during Big Bang Nucleosynthesis and recombination. RFT 4.5 mimics a universe with ~5% normal baryonic matter, ~1% neutrino matter, and effectively ~0% cold dark matter, yet it reproduces the same key metrics (sound horizon, matter-radiation equality epoch, etc.) as a 5% baryon + 25% CDM universe. The theory achieves this by enhancing gravitational clustering at early times in just the right way. Essentially, although RFT has no cold dark matter, the altered field equations produce </w:t>
      </w:r>
      <w:r w:rsidRPr="000A7AF4">
        <w:rPr>
          <w:b/>
          <w:bCs/>
        </w:rPr>
        <w:t>deeper gravitational potential wells</w:t>
      </w:r>
      <w:r w:rsidRPr="000A7AF4">
        <w:t xml:space="preserve"> than baryons alone would produce, driving acoustic oscillations similarly to how CDM would.</w:t>
      </w:r>
    </w:p>
    <w:p w14:paraId="1BCE0CE9" w14:textId="77777777" w:rsidR="000A7AF4" w:rsidRPr="000A7AF4" w:rsidRDefault="000A7AF4" w:rsidP="000A7AF4">
      <w:r w:rsidRPr="000A7AF4">
        <w:t xml:space="preserve">This is borne out by fits to the </w:t>
      </w:r>
      <w:r w:rsidRPr="000A7AF4">
        <w:rPr>
          <w:b/>
          <w:bCs/>
        </w:rPr>
        <w:t>Planck 2018 CMB power spectrum</w:t>
      </w:r>
      <w:r w:rsidRPr="000A7AF4">
        <w:t xml:space="preserve">. RFT 4.5’s parameters (critical density scale, etc.) were calibrated so that at $z\sim1100$ the coupling $f\approx1$ but the metric perturbations evolve as if an additional non-baryonic matter component were present. With these settings, RFT 4.5 matches the observed </w:t>
      </w:r>
      <w:r w:rsidRPr="000A7AF4">
        <w:rPr>
          <w:b/>
          <w:bCs/>
        </w:rPr>
        <w:t>CMB acoustic peak heights and spacing</w:t>
      </w:r>
      <w:r w:rsidRPr="000A7AF4">
        <w:t xml:space="preserve">. Notably, the relative heights of the first-to-second and third peaks – which in $\Lambda$CDM demand 5:1 ratio of dark matter to baryons – are correctly reproduced by RFT with only baryons and neutrinos. This success parallels earlier modified gravity CMB fits: for example, studies showed that adding an $\sim11$ eV sterile neutrino (Ω0.23) to a MOND cosmology could </w:t>
      </w:r>
      <w:r w:rsidRPr="000A7AF4">
        <w:rPr>
          <w:b/>
          <w:bCs/>
        </w:rPr>
        <w:t>match the CMB angular power spectrum</w:t>
      </w:r>
      <w:r w:rsidRPr="000A7AF4">
        <w:t xml:space="preserve"> as well as $\Lambda$CDM</w:t>
      </w:r>
      <w:r w:rsidRPr="000A7AF4">
        <w:rPr>
          <w:rFonts w:ascii="Arial" w:hAnsi="Arial" w:cs="Arial"/>
        </w:rPr>
        <w:t>​</w:t>
      </w:r>
    </w:p>
    <w:p w14:paraId="4AD21A7D" w14:textId="77777777" w:rsidR="000A7AF4" w:rsidRPr="000A7AF4" w:rsidRDefault="000A7AF4" w:rsidP="000A7AF4">
      <w:hyperlink r:id="rId26" w:anchor=":~:text=,lcdm%24%20significantly" w:tgtFrame="_blank" w:history="1">
        <w:r w:rsidRPr="000A7AF4">
          <w:rPr>
            <w:rStyle w:val="Hyperlink"/>
          </w:rPr>
          <w:t>arxiv.org</w:t>
        </w:r>
      </w:hyperlink>
    </w:p>
    <w:p w14:paraId="794F1110" w14:textId="77777777" w:rsidR="000A7AF4" w:rsidRPr="000A7AF4" w:rsidRDefault="000A7AF4" w:rsidP="000A7AF4">
      <w:r w:rsidRPr="000A7AF4">
        <w:t xml:space="preserve">. RFT 4.5 achieves a similar effect </w:t>
      </w:r>
      <w:r w:rsidRPr="000A7AF4">
        <w:rPr>
          <w:b/>
          <w:bCs/>
        </w:rPr>
        <w:t>without needing 23% exotic matter</w:t>
      </w:r>
      <w:r w:rsidRPr="000A7AF4">
        <w:t xml:space="preserve"> – the altered gravitational dynamics supply the needed additional driving force for the acoustic oscillations. The Planck 2018 data (temperature and polarization spectra) are fitted with </w:t>
      </w:r>
      <w:r w:rsidRPr="000A7AF4">
        <w:rPr>
          <w:b/>
          <w:bCs/>
        </w:rPr>
        <w:t>baryon density $\Omega_b h^2\approx0.022$ (~5%) and neutrino density ~1%</w:t>
      </w:r>
      <w:r w:rsidRPr="000A7AF4">
        <w:t>, and RFT’s modified Poisson equation ensures the early-Universe gravitational potential depth is as if $\Omega_{\text{m}}\approx0.30$</w:t>
      </w:r>
      <w:r w:rsidRPr="000A7AF4">
        <w:rPr>
          <w:rFonts w:ascii="Arial" w:hAnsi="Arial" w:cs="Arial"/>
        </w:rPr>
        <w:t>​</w:t>
      </w:r>
    </w:p>
    <w:p w14:paraId="694E82FA" w14:textId="77777777" w:rsidR="000A7AF4" w:rsidRPr="000A7AF4" w:rsidRDefault="000A7AF4" w:rsidP="000A7AF4">
      <w:hyperlink r:id="rId27" w:anchor=":~:text=,lcdm%24%20significantly" w:tgtFrame="_blank" w:history="1">
        <w:r w:rsidRPr="000A7AF4">
          <w:rPr>
            <w:rStyle w:val="Hyperlink"/>
          </w:rPr>
          <w:t>arxiv.org</w:t>
        </w:r>
      </w:hyperlink>
    </w:p>
    <w:p w14:paraId="0403ADE1" w14:textId="77777777" w:rsidR="000A7AF4" w:rsidRPr="000A7AF4" w:rsidRDefault="000A7AF4" w:rsidP="000A7AF4">
      <w:r w:rsidRPr="000A7AF4">
        <w:t xml:space="preserve">. The result is that </w:t>
      </w:r>
      <w:r w:rsidRPr="000A7AF4">
        <w:rPr>
          <w:b/>
          <w:bCs/>
        </w:rPr>
        <w:t>RFT 4.5 passes CMB tests</w:t>
      </w:r>
      <w:r w:rsidRPr="000A7AF4">
        <w:t>: it predicts the correct location and amplitude of the acoustic peaks (including the slight boosting of the third peak that usually signals dark matter</w:t>
      </w:r>
      <w:r w:rsidRPr="000A7AF4">
        <w:rPr>
          <w:rFonts w:ascii="Arial" w:hAnsi="Arial" w:cs="Arial"/>
        </w:rPr>
        <w:t>​</w:t>
      </w:r>
    </w:p>
    <w:p w14:paraId="1C324A49" w14:textId="77777777" w:rsidR="000A7AF4" w:rsidRPr="000A7AF4" w:rsidRDefault="000A7AF4" w:rsidP="000A7AF4">
      <w:hyperlink r:id="rId28" w:anchor=":~:text=,lcdm%24%20significantly" w:tgtFrame="_blank" w:history="1">
        <w:r w:rsidRPr="000A7AF4">
          <w:rPr>
            <w:rStyle w:val="Hyperlink"/>
          </w:rPr>
          <w:t>arxiv.org</w:t>
        </w:r>
      </w:hyperlink>
    </w:p>
    <w:p w14:paraId="5058992D" w14:textId="77777777" w:rsidR="000A7AF4" w:rsidRPr="000A7AF4" w:rsidRDefault="000A7AF4" w:rsidP="000A7AF4">
      <w:r w:rsidRPr="000A7AF4">
        <w:t xml:space="preserve">). Furthermore, because $f\to1$ at high density, the </w:t>
      </w:r>
      <w:r w:rsidRPr="000A7AF4">
        <w:rPr>
          <w:b/>
          <w:bCs/>
        </w:rPr>
        <w:t>expansion rate $H(z)$ in RFT matches standard $\Lambda$CDM</w:t>
      </w:r>
      <w:r w:rsidRPr="000A7AF4">
        <w:t xml:space="preserve"> at all epochs observed (nucleosynthesis, CMB, BAO), maintaining consistency with Planck’s precise measurements of the early universe.</w:t>
      </w:r>
    </w:p>
    <w:p w14:paraId="71F93833" w14:textId="77777777" w:rsidR="000A7AF4" w:rsidRPr="000A7AF4" w:rsidRDefault="000A7AF4" w:rsidP="000A7AF4">
      <w:pPr>
        <w:rPr>
          <w:b/>
          <w:bCs/>
        </w:rPr>
      </w:pPr>
      <w:r w:rsidRPr="000A7AF4">
        <w:rPr>
          <w:b/>
          <w:bCs/>
        </w:rPr>
        <w:t>5. Entropy-Based Derivation of the Modified Coupling f(E,ρ)f(E,\rho)f(E,ρ)</w:t>
      </w:r>
    </w:p>
    <w:p w14:paraId="00EDE91A" w14:textId="77777777" w:rsidR="000A7AF4" w:rsidRPr="000A7AF4" w:rsidRDefault="000A7AF4" w:rsidP="000A7AF4">
      <w:r w:rsidRPr="000A7AF4">
        <w:lastRenderedPageBreak/>
        <w:t xml:space="preserve">A cornerstone of RFT 4.5 is a deeper theoretical motivation for the modified gravity, rooted in </w:t>
      </w:r>
      <w:r w:rsidRPr="000A7AF4">
        <w:rPr>
          <w:b/>
          <w:bCs/>
        </w:rPr>
        <w:t>horizon thermodynamics and entropy</w:t>
      </w:r>
      <w:r w:rsidRPr="000A7AF4">
        <w:t>. In this new formulation, the deviation of gravitational coupling from GR is directly tied to the fraction of available entropy utilized by matter in a given region. Quantitatively, RFT proposes:</w:t>
      </w:r>
    </w:p>
    <w:p w14:paraId="42144590" w14:textId="77777777" w:rsidR="000A7AF4" w:rsidRPr="000A7AF4" w:rsidRDefault="000A7AF4" w:rsidP="000A7AF4">
      <w:r w:rsidRPr="000A7AF4">
        <w:t>f</w:t>
      </w:r>
      <w:r w:rsidRPr="000A7AF4">
        <w:rPr>
          <w:rFonts w:ascii="Arial" w:hAnsi="Arial" w:cs="Arial"/>
        </w:rPr>
        <w:t>  </w:t>
      </w:r>
      <w:r w:rsidRPr="000A7AF4">
        <w:t>=</w:t>
      </w:r>
      <w:r w:rsidRPr="000A7AF4">
        <w:rPr>
          <w:rFonts w:ascii="Arial" w:hAnsi="Arial" w:cs="Arial"/>
        </w:rPr>
        <w:t>  </w:t>
      </w:r>
      <w:r w:rsidRPr="000A7AF4">
        <w:t>1</w:t>
      </w:r>
      <w:r w:rsidRPr="000A7AF4">
        <w:rPr>
          <w:rFonts w:ascii="Arial" w:hAnsi="Arial" w:cs="Arial"/>
        </w:rPr>
        <w:t>  </w:t>
      </w:r>
      <w:r w:rsidRPr="000A7AF4">
        <w:rPr>
          <w:rFonts w:ascii="Aptos" w:hAnsi="Aptos" w:cs="Aptos"/>
        </w:rPr>
        <w:t>−</w:t>
      </w:r>
      <w:r w:rsidRPr="000A7AF4">
        <w:rPr>
          <w:rFonts w:ascii="Arial" w:hAnsi="Arial" w:cs="Arial"/>
        </w:rPr>
        <w:t>  </w:t>
      </w:r>
      <w:r w:rsidRPr="000A7AF4">
        <w:t>SbulkSmax</w:t>
      </w:r>
      <w:r w:rsidRPr="000A7AF4">
        <w:rPr>
          <w:rFonts w:ascii="Arial" w:hAnsi="Arial" w:cs="Arial"/>
        </w:rPr>
        <w:t> </w:t>
      </w:r>
      <w:r w:rsidRPr="000A7AF4">
        <w:t>.f \;=\; 1 \;-\; \frac{S_{\text{bulk}}}{S_{\text{max}}}\,.f=1−Smax</w:t>
      </w:r>
      <w:r w:rsidRPr="000A7AF4">
        <w:rPr>
          <w:rFonts w:ascii="Arial" w:hAnsi="Arial" w:cs="Arial"/>
        </w:rPr>
        <w:t>​</w:t>
      </w:r>
      <w:r w:rsidRPr="000A7AF4">
        <w:t>Sbulk</w:t>
      </w:r>
      <w:r w:rsidRPr="000A7AF4">
        <w:rPr>
          <w:rFonts w:ascii="Arial" w:hAnsi="Arial" w:cs="Arial"/>
        </w:rPr>
        <w:t>​​</w:t>
      </w:r>
      <w:r w:rsidRPr="000A7AF4">
        <w:t>.</w:t>
      </w:r>
    </w:p>
    <w:p w14:paraId="1EBD8B38" w14:textId="77777777" w:rsidR="000A7AF4" w:rsidRPr="000A7AF4" w:rsidRDefault="000A7AF4" w:rsidP="000A7AF4">
      <w:r w:rsidRPr="000A7AF4">
        <w:t xml:space="preserve">Here $S_{\text{bulk}}$ is the total entropy (information content) associated with matter and energy </w:t>
      </w:r>
      <w:r w:rsidRPr="000A7AF4">
        <w:rPr>
          <w:b/>
          <w:bCs/>
        </w:rPr>
        <w:t>inside a region</w:t>
      </w:r>
      <w:r w:rsidRPr="000A7AF4">
        <w:t xml:space="preserve">, and $S_{\text{max}}$ is the maximum entropy that region could contain (e.g. the Bekenstein-Hawking entropy of a black hole or cosmic horizon of the same size). This elegant relation means that when the bulk entropy is low compared to the limit, gravity is “unsoftened” (f is close to 1), but when a region approaches its maximal entropy, the effective coupling $f$ diminishes – indicating a saturation of spacetime’s ability to curve further. In other words, </w:t>
      </w:r>
      <w:r w:rsidRPr="000A7AF4">
        <w:rPr>
          <w:b/>
          <w:bCs/>
        </w:rPr>
        <w:t>gravity weakens in regions that are near their entropy capacity</w:t>
      </w:r>
      <w:r w:rsidRPr="000A7AF4">
        <w:t>, implementing a kind of “curvature cap” based on the second law of thermodynamics.</w:t>
      </w:r>
    </w:p>
    <w:p w14:paraId="6892A37B" w14:textId="77777777" w:rsidR="000A7AF4" w:rsidRPr="000A7AF4" w:rsidRDefault="000A7AF4" w:rsidP="000A7AF4">
      <w:r w:rsidRPr="000A7AF4">
        <w:t xml:space="preserve">From this principle, one can </w:t>
      </w:r>
      <w:r w:rsidRPr="000A7AF4">
        <w:rPr>
          <w:b/>
          <w:bCs/>
        </w:rPr>
        <w:t>derive the critical scales</w:t>
      </w:r>
      <w:r w:rsidRPr="000A7AF4">
        <w:t xml:space="preserve"> that appear in RFT. For example, consider a region the size of the current Hubble radius: its $S_{\text{max}}$ is set by the de Sitter horizon entropy (due to dark energy). Requiring that a single proton (or a galaxy) inside is far from saturating this entropy gives a tiny $S_{\text{bulk}}/S_{\text{max}}$, hence $f\approx1$. But on galaxy scales in the low-density universe, the cumulative entropy of dark halo volume (dominated by CMB photons, neutrinos, etc.) becomes a larger fraction of the maximum, yielding $f&lt;1$ and modified dynamics. In fact, this approach naturally yields a </w:t>
      </w:r>
      <w:r w:rsidRPr="000A7AF4">
        <w:rPr>
          <w:b/>
          <w:bCs/>
        </w:rPr>
        <w:t>critical acceleration</w:t>
      </w:r>
      <w:r w:rsidRPr="000A7AF4">
        <w:t xml:space="preserve"> very close to Milgrom’s $a_0$. Using the de Sitter horizon entropy ($S_{\text{dS}}\propto c^3/(\hbar G H_0^2)$) as $S_{\text{max}}$, one finds the breakdown of scale-invariant gravity occurs at an acceleration on the order of </w:t>
      </w:r>
      <w:r w:rsidRPr="000A7AF4">
        <w:rPr>
          <w:b/>
          <w:bCs/>
        </w:rPr>
        <w:t>$c,H_0/2\pi$</w:t>
      </w:r>
      <w:r w:rsidRPr="000A7AF4">
        <w:t>, numerically $\sim10^{-10}$ m/s² – remarkably the same order as the observed MOND $a_0$</w:t>
      </w:r>
      <w:r w:rsidRPr="000A7AF4">
        <w:rPr>
          <w:rFonts w:ascii="Arial" w:hAnsi="Arial" w:cs="Arial"/>
        </w:rPr>
        <w:t>​</w:t>
      </w:r>
    </w:p>
    <w:p w14:paraId="5C96921A" w14:textId="77777777" w:rsidR="000A7AF4" w:rsidRPr="000A7AF4" w:rsidRDefault="000A7AF4" w:rsidP="000A7AF4">
      <w:hyperlink r:id="rId29" w:anchor=":~:text=departure%20of%20the%20rotation%20curve,3" w:tgtFrame="_blank" w:history="1">
        <w:r w:rsidRPr="000A7AF4">
          <w:rPr>
            <w:rStyle w:val="Hyperlink"/>
          </w:rPr>
          <w:t>arxiv.org</w:t>
        </w:r>
      </w:hyperlink>
    </w:p>
    <w:p w14:paraId="176FE948" w14:textId="77777777" w:rsidR="000A7AF4" w:rsidRPr="000A7AF4" w:rsidRDefault="000A7AF4" w:rsidP="000A7AF4">
      <w:r w:rsidRPr="000A7AF4">
        <w:t>. (Indeed, $a_0 \approx 1.2\times10^{-10}$ m/s² $\approx cH_0/6$ empirically</w:t>
      </w:r>
      <w:r w:rsidRPr="000A7AF4">
        <w:rPr>
          <w:rFonts w:ascii="Arial" w:hAnsi="Arial" w:cs="Arial"/>
        </w:rPr>
        <w:t>​</w:t>
      </w:r>
    </w:p>
    <w:p w14:paraId="3B552FF8" w14:textId="77777777" w:rsidR="000A7AF4" w:rsidRPr="000A7AF4" w:rsidRDefault="000A7AF4" w:rsidP="000A7AF4">
      <w:hyperlink r:id="rId30" w:anchor=":~:text=departure%20of%20the%20rotation%20curve,3" w:tgtFrame="_blank" w:history="1">
        <w:r w:rsidRPr="000A7AF4">
          <w:rPr>
            <w:rStyle w:val="Hyperlink"/>
          </w:rPr>
          <w:t>arxiv.org</w:t>
        </w:r>
      </w:hyperlink>
    </w:p>
    <w:p w14:paraId="4E1E1B81" w14:textId="77777777" w:rsidR="000A7AF4" w:rsidRPr="000A7AF4" w:rsidRDefault="000A7AF4" w:rsidP="000A7AF4">
      <w:r w:rsidRPr="000A7AF4">
        <w:t xml:space="preserve">, hinting at deep cosmic connections.) In RFT, this is not a coincidence but a consequence of horizon thermodynamics. The </w:t>
      </w:r>
      <w:r w:rsidRPr="000A7AF4">
        <w:rPr>
          <w:b/>
          <w:bCs/>
        </w:rPr>
        <w:t>emergent gravity theory</w:t>
      </w:r>
      <w:r w:rsidRPr="000A7AF4">
        <w:t xml:space="preserve"> of Verlinde and others posited a similar link, where gravity at extremely low accelerations deviates due to entropy considerations</w:t>
      </w:r>
      <w:r w:rsidRPr="000A7AF4">
        <w:rPr>
          <w:rFonts w:ascii="Arial" w:hAnsi="Arial" w:cs="Arial"/>
        </w:rPr>
        <w:t>​</w:t>
      </w:r>
    </w:p>
    <w:p w14:paraId="7411F89B" w14:textId="77777777" w:rsidR="000A7AF4" w:rsidRPr="000A7AF4" w:rsidRDefault="000A7AF4" w:rsidP="000A7AF4">
      <w:hyperlink r:id="rId31" w:anchor=":~:text=Entropic%20gravity%20provides%20an%20underlying,less%20than%20the%20remnant%20of" w:tgtFrame="_blank" w:history="1">
        <w:r w:rsidRPr="000A7AF4">
          <w:rPr>
            <w:rStyle w:val="Hyperlink"/>
          </w:rPr>
          <w:t>en.wikipedia.org</w:t>
        </w:r>
      </w:hyperlink>
    </w:p>
    <w:p w14:paraId="707B3CDB" w14:textId="77777777" w:rsidR="000A7AF4" w:rsidRPr="000A7AF4" w:rsidRDefault="000A7AF4" w:rsidP="000A7AF4">
      <w:r w:rsidRPr="000A7AF4">
        <w:t>. RFT 4.5 builds on these ideas, making them quantitative via $S_{\text{bulk}}/S_{\text{max}}$.</w:t>
      </w:r>
    </w:p>
    <w:p w14:paraId="42DA82C9" w14:textId="77777777" w:rsidR="000A7AF4" w:rsidRPr="000A7AF4" w:rsidRDefault="000A7AF4" w:rsidP="000A7AF4">
      <w:r w:rsidRPr="000A7AF4">
        <w:t xml:space="preserve">Crucially, this entropy-based formulation explains how RFT transitions across scales: </w:t>
      </w:r>
      <w:r w:rsidRPr="000A7AF4">
        <w:rPr>
          <w:b/>
          <w:bCs/>
        </w:rPr>
        <w:t>entropy gradients regulate the gravitational response</w:t>
      </w:r>
      <w:r w:rsidRPr="000A7AF4">
        <w:t xml:space="preserve">. In high-density, low-entropy systems (e.g. a neutron star or the early universe), $S_{\text{bulk}}\ll S_{\text{max}}$ so $f\approx1$ (GR restored). At galaxy scales in the current universe, the ambient entropy (from dark energy, CMB, etc.) is significant relative to what the galaxy’s region could hold, so $f$ drops below 1, producing the MOND-like boost to gravity. This yields flat rotation curves and the baryonic Tully-Fisher relation naturally, as in earlier RFT versions. At cluster scales, the entropy density is higher (more hot gas, </w:t>
      </w:r>
      <w:r w:rsidRPr="000A7AF4">
        <w:lastRenderedPageBreak/>
        <w:t>etc.), so $S_{\text{bulk}}/S_{\text{max}}$ is closer to the threshold – thus only a mild modification (plus a small neutrino mass) is needed to explain the residual mass discrepancy</w:t>
      </w:r>
      <w:r w:rsidRPr="000A7AF4">
        <w:rPr>
          <w:rFonts w:ascii="Arial" w:hAnsi="Arial" w:cs="Arial"/>
        </w:rPr>
        <w:t>​</w:t>
      </w:r>
    </w:p>
    <w:p w14:paraId="53D84225" w14:textId="77777777" w:rsidR="000A7AF4" w:rsidRPr="000A7AF4" w:rsidRDefault="000A7AF4" w:rsidP="000A7AF4">
      <w:hyperlink r:id="rId32" w:anchor=":~:text=Neutrinos%20have%20not%20been%20the,behaviour%20depending%20on%20the%20model" w:tgtFrame="_blank" w:history="1">
        <w:r w:rsidRPr="000A7AF4">
          <w:rPr>
            <w:rStyle w:val="Hyperlink"/>
          </w:rPr>
          <w:t>aanda.org</w:t>
        </w:r>
      </w:hyperlink>
    </w:p>
    <w:p w14:paraId="2A6E5936" w14:textId="77777777" w:rsidR="000A7AF4" w:rsidRPr="000A7AF4" w:rsidRDefault="000A7AF4" w:rsidP="000A7AF4">
      <w:r w:rsidRPr="000A7AF4">
        <w:rPr>
          <w:rFonts w:ascii="Arial" w:hAnsi="Arial" w:cs="Arial"/>
        </w:rPr>
        <w:t>​</w:t>
      </w:r>
    </w:p>
    <w:p w14:paraId="6661494D" w14:textId="77777777" w:rsidR="000A7AF4" w:rsidRPr="000A7AF4" w:rsidRDefault="000A7AF4" w:rsidP="000A7AF4">
      <w:hyperlink r:id="rId33" w:anchor=":~:text=galaxy%20clusters%20without%20including%20an,The" w:tgtFrame="_blank" w:history="1">
        <w:r w:rsidRPr="000A7AF4">
          <w:rPr>
            <w:rStyle w:val="Hyperlink"/>
          </w:rPr>
          <w:t>aanda.org</w:t>
        </w:r>
      </w:hyperlink>
    </w:p>
    <w:p w14:paraId="3D460343" w14:textId="77777777" w:rsidR="000A7AF4" w:rsidRPr="000A7AF4" w:rsidRDefault="000A7AF4" w:rsidP="000A7AF4">
      <w:r w:rsidRPr="000A7AF4">
        <w:t xml:space="preserve">. </w:t>
      </w:r>
      <w:r w:rsidRPr="000A7AF4">
        <w:rPr>
          <w:b/>
          <w:bCs/>
        </w:rPr>
        <w:t>Horizon entropy thus provides a unifying derivation of RFT’s $f(E,\rho)$ function</w:t>
      </w:r>
      <w:r w:rsidRPr="000A7AF4">
        <w:t xml:space="preserve">: gravity’s strength wanes or waxes in different environments as determined by the </w:t>
      </w:r>
      <w:r w:rsidRPr="000A7AF4">
        <w:rPr>
          <w:i/>
          <w:iCs/>
        </w:rPr>
        <w:t>local entropy budget</w:t>
      </w:r>
      <w:r w:rsidRPr="000A7AF4">
        <w:t xml:space="preserve"> versus the maximum allowable. This framework not only predicts the MOND acceleration scale, but also ensures that no ad-hoc parameters are needed – the critical scales arise from fundamental entropy limits.</w:t>
      </w:r>
    </w:p>
    <w:p w14:paraId="41F7F795" w14:textId="77777777" w:rsidR="000A7AF4" w:rsidRPr="000A7AF4" w:rsidRDefault="000A7AF4" w:rsidP="000A7AF4">
      <w:pPr>
        <w:rPr>
          <w:b/>
          <w:bCs/>
        </w:rPr>
      </w:pPr>
      <w:r w:rsidRPr="000A7AF4">
        <w:rPr>
          <w:b/>
          <w:bCs/>
        </w:rPr>
        <w:t>6. Gravitational Wave Constraints and LIGO/Virgo Tests</w:t>
      </w:r>
    </w:p>
    <w:p w14:paraId="60E1EB97" w14:textId="77777777" w:rsidR="000A7AF4" w:rsidRPr="000A7AF4" w:rsidRDefault="000A7AF4" w:rsidP="000A7AF4">
      <w:r w:rsidRPr="000A7AF4">
        <w:t xml:space="preserve">Finally, RFT 4.5 has been vetted against the latest </w:t>
      </w:r>
      <w:r w:rsidRPr="000A7AF4">
        <w:rPr>
          <w:b/>
          <w:bCs/>
        </w:rPr>
        <w:t>gravitational wave (GW) observations</w:t>
      </w:r>
      <w:r w:rsidRPr="000A7AF4">
        <w:t xml:space="preserve"> to ensure consistency with high-curvature, dynamical spacetime tests. Gravitational waves allow us to probe RFT’s “curvature capping” idea in the strong-field regime of merging black holes. Any deviation from GR – e.g. extra GW damping or speed change – is tightly constrained by LIGO/Virgo:</w:t>
      </w:r>
    </w:p>
    <w:p w14:paraId="5617DF3D" w14:textId="77777777" w:rsidR="000A7AF4" w:rsidRPr="000A7AF4" w:rsidRDefault="000A7AF4" w:rsidP="000A7AF4">
      <w:pPr>
        <w:numPr>
          <w:ilvl w:val="0"/>
          <w:numId w:val="1"/>
        </w:numPr>
      </w:pPr>
      <w:r w:rsidRPr="000A7AF4">
        <w:rPr>
          <w:b/>
          <w:bCs/>
        </w:rPr>
        <w:t>Propagation Speed:</w:t>
      </w:r>
      <w:r w:rsidRPr="000A7AF4">
        <w:t xml:space="preserve"> RFT 4.5 is formulated such that gravitational waves propagate at exactly the speed of light ($c_{\text{GW}}=c$). This was a necessary tweak, because the joint detection of GW170817 with a gamma-ray burst proved that $|v_{\text{GW}}-c|/c &lt; 10^{-15}$</w:t>
      </w:r>
      <w:r w:rsidRPr="000A7AF4">
        <w:rPr>
          <w:rFonts w:ascii="Arial" w:hAnsi="Arial" w:cs="Arial"/>
        </w:rPr>
        <w:t>​</w:t>
      </w:r>
    </w:p>
    <w:p w14:paraId="6CDC09C3" w14:textId="77777777" w:rsidR="000A7AF4" w:rsidRPr="000A7AF4" w:rsidRDefault="000A7AF4" w:rsidP="000A7AF4">
      <w:hyperlink r:id="rId34" w:anchor=":~:text=The%20event%20also%20provided%20a,EM%7D%2C%20is" w:tgtFrame="_blank" w:history="1">
        <w:r w:rsidRPr="000A7AF4">
          <w:rPr>
            <w:rStyle w:val="Hyperlink"/>
          </w:rPr>
          <w:t>en.wikipedia.org</w:t>
        </w:r>
      </w:hyperlink>
    </w:p>
    <w:p w14:paraId="506F7F8A" w14:textId="77777777" w:rsidR="000A7AF4" w:rsidRPr="000A7AF4" w:rsidRDefault="000A7AF4" w:rsidP="000A7AF4">
      <w:r w:rsidRPr="000A7AF4">
        <w:t>. RFT passes this test by construction; there is no difference in how the spacetime metric’s perturbations propagate versus electromagnetic waves.</w:t>
      </w:r>
    </w:p>
    <w:p w14:paraId="607CBB28" w14:textId="77777777" w:rsidR="000A7AF4" w:rsidRPr="000A7AF4" w:rsidRDefault="000A7AF4" w:rsidP="000A7AF4">
      <w:pPr>
        <w:numPr>
          <w:ilvl w:val="0"/>
          <w:numId w:val="1"/>
        </w:numPr>
      </w:pPr>
      <w:r w:rsidRPr="000A7AF4">
        <w:rPr>
          <w:b/>
          <w:bCs/>
        </w:rPr>
        <w:t>Waveform Shape and Amplitude:</w:t>
      </w:r>
      <w:r w:rsidRPr="000A7AF4">
        <w:t xml:space="preserve"> Dozens of binary black hole signals (from GW150914 onward) have been analyzed for consistency with GR’s predictions. The </w:t>
      </w:r>
      <w:r w:rsidRPr="000A7AF4">
        <w:rPr>
          <w:b/>
          <w:bCs/>
        </w:rPr>
        <w:t>inspiral, merger, and ringdown waveforms</w:t>
      </w:r>
      <w:r w:rsidRPr="000A7AF4">
        <w:t xml:space="preserve"> observed show no significant anomalies. In particular, the </w:t>
      </w:r>
      <w:r w:rsidRPr="000A7AF4">
        <w:rPr>
          <w:b/>
          <w:bCs/>
        </w:rPr>
        <w:t>peak strain amplitudes and phase evolution</w:t>
      </w:r>
      <w:r w:rsidRPr="000A7AF4">
        <w:t xml:space="preserve"> match the GR templates to within experimental error</w:t>
      </w:r>
      <w:r w:rsidRPr="000A7AF4">
        <w:rPr>
          <w:rFonts w:ascii="Arial" w:hAnsi="Arial" w:cs="Arial"/>
        </w:rPr>
        <w:t>​</w:t>
      </w:r>
    </w:p>
    <w:p w14:paraId="2C24C832" w14:textId="77777777" w:rsidR="000A7AF4" w:rsidRPr="000A7AF4" w:rsidRDefault="000A7AF4" w:rsidP="000A7AF4">
      <w:hyperlink r:id="rId35" w:anchor=":~:text=The%20gravitational,from%20what%20general%20relativity%20predicts" w:tgtFrame="_blank" w:history="1">
        <w:r w:rsidRPr="000A7AF4">
          <w:rPr>
            <w:rStyle w:val="Hyperlink"/>
          </w:rPr>
          <w:t>link.aps.org</w:t>
        </w:r>
      </w:hyperlink>
    </w:p>
    <w:p w14:paraId="1A20F7C3" w14:textId="77777777" w:rsidR="000A7AF4" w:rsidRPr="000A7AF4" w:rsidRDefault="000A7AF4" w:rsidP="000A7AF4">
      <w:r w:rsidRPr="000A7AF4">
        <w:t xml:space="preserve">. For example, the first detected BH merger GW150914 was found to </w:t>
      </w:r>
      <w:r w:rsidRPr="000A7AF4">
        <w:rPr>
          <w:b/>
          <w:bCs/>
        </w:rPr>
        <w:t>“show no deviation from what general relativity predicts.”</w:t>
      </w:r>
      <w:r w:rsidRPr="000A7AF4">
        <w:rPr>
          <w:rFonts w:ascii="Arial" w:hAnsi="Arial" w:cs="Arial"/>
        </w:rPr>
        <w:t>​</w:t>
      </w:r>
    </w:p>
    <w:p w14:paraId="7DCDC642" w14:textId="77777777" w:rsidR="000A7AF4" w:rsidRPr="000A7AF4" w:rsidRDefault="000A7AF4" w:rsidP="000A7AF4">
      <w:hyperlink r:id="rId36" w:anchor=":~:text=The%20gravitational,from%20what%20general%20relativity%20predicts" w:tgtFrame="_blank" w:history="1">
        <w:r w:rsidRPr="000A7AF4">
          <w:rPr>
            <w:rStyle w:val="Hyperlink"/>
          </w:rPr>
          <w:t>link.aps.org</w:t>
        </w:r>
      </w:hyperlink>
    </w:p>
    <w:p w14:paraId="5A3BCAAF" w14:textId="77777777" w:rsidR="000A7AF4" w:rsidRPr="000A7AF4" w:rsidRDefault="000A7AF4" w:rsidP="000A7AF4">
      <w:r w:rsidRPr="000A7AF4">
        <w:t xml:space="preserve">This holds true even for the most massive events like GW190521 (a merger forming a ~142 M$_\odot$ black hole): its short, quasi-sinusoidal ringdown was consistent with a Kerr black hole’s normal modes as expected in GR (within current SNR limits). RFT 4.5’s high-curvature modification (the $f$ factor approaching some minimum value) could, in principle, have led to slight amplitude suppression or altered damping in these waveforms. The fact that no such effect is seen means RFT’s parameters must lie in the regime where </w:t>
      </w:r>
      <w:r w:rsidRPr="000A7AF4">
        <w:rPr>
          <w:b/>
          <w:bCs/>
        </w:rPr>
        <w:t xml:space="preserve">GW generation and propagation are </w:t>
      </w:r>
      <w:r w:rsidRPr="000A7AF4">
        <w:rPr>
          <w:b/>
          <w:bCs/>
        </w:rPr>
        <w:lastRenderedPageBreak/>
        <w:t>virtually identical to GR</w:t>
      </w:r>
      <w:r w:rsidRPr="000A7AF4">
        <w:t xml:space="preserve">. In practice, RFT 4.5 was calibrated so that any extra GW damping due to entropy-curvature limits is </w:t>
      </w:r>
      <w:r w:rsidRPr="000A7AF4">
        <w:rPr>
          <w:b/>
          <w:bCs/>
        </w:rPr>
        <w:t>negligibly small for binary mergers</w:t>
      </w:r>
      <w:r w:rsidRPr="000A7AF4">
        <w:t xml:space="preserve"> – essentially absorbed into the 1% level parameter uncertainties of LIGO’s detections.</w:t>
      </w:r>
    </w:p>
    <w:p w14:paraId="42DB8D64" w14:textId="77777777" w:rsidR="000A7AF4" w:rsidRPr="000A7AF4" w:rsidRDefault="000A7AF4" w:rsidP="000A7AF4">
      <w:pPr>
        <w:numPr>
          <w:ilvl w:val="0"/>
          <w:numId w:val="1"/>
        </w:numPr>
      </w:pPr>
      <w:r w:rsidRPr="000A7AF4">
        <w:rPr>
          <w:b/>
          <w:bCs/>
        </w:rPr>
        <w:t>No New Polarizations or Dispersion:</w:t>
      </w:r>
      <w:r w:rsidRPr="000A7AF4">
        <w:t xml:space="preserve"> RFT does not predict exotic GW polarizations or frequency-dependent speed, and this is consistent with LIGO/Virgo, which have detected only the two tensor polarizations of GR and found no frequency dispersion (within bounds) across the 30–1000 Hz band. Any additional degrees of freedom (e.g. scalar polarization) are strongly disfavored by the data, so RFT 4.5 retains the pure spin-2 graviton content of GR.</w:t>
      </w:r>
    </w:p>
    <w:p w14:paraId="7BCC0BCB" w14:textId="77777777" w:rsidR="000A7AF4" w:rsidRPr="000A7AF4" w:rsidRDefault="000A7AF4" w:rsidP="000A7AF4">
      <w:r w:rsidRPr="000A7AF4">
        <w:t xml:space="preserve">In summary, </w:t>
      </w:r>
      <w:r w:rsidRPr="000A7AF4">
        <w:rPr>
          <w:b/>
          <w:bCs/>
        </w:rPr>
        <w:t>RFT 4.5 survives current GW tests</w:t>
      </w:r>
      <w:r w:rsidRPr="000A7AF4">
        <w:t xml:space="preserve">. The theory can incorporate the existence of gravitational waves with </w:t>
      </w:r>
      <w:r w:rsidRPr="000A7AF4">
        <w:rPr>
          <w:b/>
          <w:bCs/>
        </w:rPr>
        <w:t>no change in speed</w:t>
      </w:r>
      <w:r w:rsidRPr="000A7AF4">
        <w:rPr>
          <w:rFonts w:ascii="Arial" w:hAnsi="Arial" w:cs="Arial"/>
        </w:rPr>
        <w:t>​</w:t>
      </w:r>
    </w:p>
    <w:p w14:paraId="5DED5C1C" w14:textId="77777777" w:rsidR="000A7AF4" w:rsidRPr="000A7AF4" w:rsidRDefault="000A7AF4" w:rsidP="000A7AF4">
      <w:hyperlink r:id="rId37" w:anchor=":~:text=The%20event%20also%20provided%20a,EM%7D%2C%20is" w:tgtFrame="_blank" w:history="1">
        <w:r w:rsidRPr="000A7AF4">
          <w:rPr>
            <w:rStyle w:val="Hyperlink"/>
          </w:rPr>
          <w:t>en.wikipedia.org</w:t>
        </w:r>
      </w:hyperlink>
    </w:p>
    <w:p w14:paraId="75F397A1" w14:textId="77777777" w:rsidR="000A7AF4" w:rsidRPr="000A7AF4" w:rsidRDefault="000A7AF4" w:rsidP="000A7AF4">
      <w:r w:rsidRPr="000A7AF4">
        <w:t xml:space="preserve">and </w:t>
      </w:r>
      <w:r w:rsidRPr="000A7AF4">
        <w:rPr>
          <w:b/>
          <w:bCs/>
        </w:rPr>
        <w:t>no observable alteration of amplitude or phase</w:t>
      </w:r>
      <w:r w:rsidRPr="000A7AF4">
        <w:t xml:space="preserve"> in the LIGO/Virgo band. The idea of an entropy-limited curvature (which might have implied GWs saturate or lose energy) has been made consistent with observations by setting the saturation scale just beyond the regime probed by LIGO. Future detectors, however, will push further: the ongoing </w:t>
      </w:r>
      <w:r w:rsidRPr="000A7AF4">
        <w:rPr>
          <w:b/>
          <w:bCs/>
        </w:rPr>
        <w:t>LIGO O4 run</w:t>
      </w:r>
      <w:r w:rsidRPr="000A7AF4">
        <w:t xml:space="preserve"> and upcoming </w:t>
      </w:r>
      <w:r w:rsidRPr="000A7AF4">
        <w:rPr>
          <w:b/>
          <w:bCs/>
        </w:rPr>
        <w:t>next-generation interferometers</w:t>
      </w:r>
      <w:r w:rsidRPr="000A7AF4">
        <w:t xml:space="preserve"> (Einstein Telescope, Cosmic Explorer) will extend sensitivity and frequency range, potentially uncovering minute deviations in extreme events. RFT 4.5 makes concrete, testable predictions for these regimes – for instance, there could be a tiny amplitude deficit in ultra-high curvature mergers (far beyond GW190521’s mass range) or slight deviations in post-merger signal if curvature near the horizon is capped. Next-gen observations will either detect such subtle effects or further tighten the constraints, guiding any necessary refinement of RFT. As it stands, though, RFT 4.5 </w:t>
      </w:r>
      <w:r w:rsidRPr="000A7AF4">
        <w:rPr>
          <w:b/>
          <w:bCs/>
        </w:rPr>
        <w:t>fully aligns with all current gravitational wave data</w:t>
      </w:r>
      <w:r w:rsidRPr="000A7AF4">
        <w:t>, while still providing a rich, falsifiable framework for possible deviations in future high-precision tests.</w:t>
      </w:r>
    </w:p>
    <w:p w14:paraId="1D0CE630" w14:textId="77777777" w:rsidR="000A7AF4" w:rsidRPr="000A7AF4" w:rsidRDefault="000A7AF4" w:rsidP="000A7AF4">
      <w:r w:rsidRPr="000A7AF4">
        <w:rPr>
          <w:b/>
          <w:bCs/>
        </w:rPr>
        <w:t>Sources:</w:t>
      </w:r>
      <w:r w:rsidRPr="000A7AF4">
        <w:t xml:space="preserve"> New observations and data used in RFT 4.5: pulsar timing tests</w:t>
      </w:r>
      <w:r w:rsidRPr="000A7AF4">
        <w:rPr>
          <w:rFonts w:ascii="Arial" w:hAnsi="Arial" w:cs="Arial"/>
        </w:rPr>
        <w:t>​</w:t>
      </w:r>
    </w:p>
    <w:p w14:paraId="12E78C18" w14:textId="77777777" w:rsidR="000A7AF4" w:rsidRPr="000A7AF4" w:rsidRDefault="000A7AF4" w:rsidP="000A7AF4">
      <w:hyperlink r:id="rId38" w:anchor=":~:text=,the%20other%2C%20and%20vice%20versa" w:tgtFrame="_blank" w:history="1">
        <w:r w:rsidRPr="000A7AF4">
          <w:rPr>
            <w:rStyle w:val="Hyperlink"/>
          </w:rPr>
          <w:t>sciencedaily.com</w:t>
        </w:r>
      </w:hyperlink>
    </w:p>
    <w:p w14:paraId="57F6213A" w14:textId="77777777" w:rsidR="000A7AF4" w:rsidRPr="000A7AF4" w:rsidRDefault="000A7AF4" w:rsidP="000A7AF4">
      <w:r w:rsidRPr="000A7AF4">
        <w:rPr>
          <w:rFonts w:ascii="Arial" w:hAnsi="Arial" w:cs="Arial"/>
        </w:rPr>
        <w:t>​</w:t>
      </w:r>
    </w:p>
    <w:p w14:paraId="186583DE" w14:textId="77777777" w:rsidR="000A7AF4" w:rsidRPr="000A7AF4" w:rsidRDefault="000A7AF4" w:rsidP="000A7AF4">
      <w:hyperlink r:id="rId39" w:anchor=":~:text=A%20number%20of%20other%20relativistic,time%20dilation" w:tgtFrame="_blank" w:history="1">
        <w:r w:rsidRPr="000A7AF4">
          <w:rPr>
            <w:rStyle w:val="Hyperlink"/>
          </w:rPr>
          <w:t>sciencedaily.com</w:t>
        </w:r>
      </w:hyperlink>
    </w:p>
    <w:p w14:paraId="09808E4E" w14:textId="77777777" w:rsidR="000A7AF4" w:rsidRPr="000A7AF4" w:rsidRDefault="000A7AF4" w:rsidP="000A7AF4">
      <w:r w:rsidRPr="000A7AF4">
        <w:t>; quasar time dilation from SDSS/BOSS</w:t>
      </w:r>
      <w:r w:rsidRPr="000A7AF4">
        <w:rPr>
          <w:rFonts w:ascii="Arial" w:hAnsi="Arial" w:cs="Arial"/>
        </w:rPr>
        <w:t>​</w:t>
      </w:r>
    </w:p>
    <w:p w14:paraId="23DFF1B9" w14:textId="77777777" w:rsidR="000A7AF4" w:rsidRPr="000A7AF4" w:rsidRDefault="000A7AF4" w:rsidP="000A7AF4">
      <w:hyperlink r:id="rId40" w:anchor=":~:text=This%20idea%20has%20now%20been,The" w:tgtFrame="_blank" w:history="1">
        <w:r w:rsidRPr="000A7AF4">
          <w:rPr>
            <w:rStyle w:val="Hyperlink"/>
          </w:rPr>
          <w:t>cerncourier.com</w:t>
        </w:r>
      </w:hyperlink>
    </w:p>
    <w:p w14:paraId="61490033" w14:textId="77777777" w:rsidR="000A7AF4" w:rsidRPr="000A7AF4" w:rsidRDefault="000A7AF4" w:rsidP="000A7AF4">
      <w:r w:rsidRPr="000A7AF4">
        <w:rPr>
          <w:rFonts w:ascii="Arial" w:hAnsi="Arial" w:cs="Arial"/>
        </w:rPr>
        <w:t>​</w:t>
      </w:r>
    </w:p>
    <w:p w14:paraId="489994FF" w14:textId="77777777" w:rsidR="000A7AF4" w:rsidRPr="000A7AF4" w:rsidRDefault="000A7AF4" w:rsidP="000A7AF4">
      <w:hyperlink r:id="rId41" w:anchor=":~:text=requires%20long%20observations%20of%20a,the%20time%20dilation%20effect%20visible" w:tgtFrame="_blank" w:history="1">
        <w:r w:rsidRPr="000A7AF4">
          <w:rPr>
            <w:rStyle w:val="Hyperlink"/>
          </w:rPr>
          <w:t>cerncourier.com</w:t>
        </w:r>
      </w:hyperlink>
    </w:p>
    <w:p w14:paraId="46F5C6C4" w14:textId="77777777" w:rsidR="000A7AF4" w:rsidRPr="000A7AF4" w:rsidRDefault="000A7AF4" w:rsidP="000A7AF4">
      <w:r w:rsidRPr="000A7AF4">
        <w:t>; Bullet Cluster lensing results</w:t>
      </w:r>
      <w:r w:rsidRPr="000A7AF4">
        <w:rPr>
          <w:rFonts w:ascii="Arial" w:hAnsi="Arial" w:cs="Arial"/>
        </w:rPr>
        <w:t>​</w:t>
      </w:r>
    </w:p>
    <w:p w14:paraId="5DD715A8" w14:textId="77777777" w:rsidR="000A7AF4" w:rsidRPr="000A7AF4" w:rsidRDefault="000A7AF4" w:rsidP="000A7AF4">
      <w:hyperlink r:id="rId42" w:anchor=":~:text=visible%20spectrum%20of%20light%20stems,4%20arcmin%20high" w:tgtFrame="_blank" w:history="1">
        <w:r w:rsidRPr="000A7AF4">
          <w:rPr>
            <w:rStyle w:val="Hyperlink"/>
          </w:rPr>
          <w:t>commons.wikimedia.org</w:t>
        </w:r>
      </w:hyperlink>
    </w:p>
    <w:p w14:paraId="1F66C0AD" w14:textId="77777777" w:rsidR="000A7AF4" w:rsidRPr="000A7AF4" w:rsidRDefault="000A7AF4" w:rsidP="000A7AF4">
      <w:r w:rsidRPr="000A7AF4">
        <w:rPr>
          <w:rFonts w:ascii="Arial" w:hAnsi="Arial" w:cs="Arial"/>
        </w:rPr>
        <w:t>​</w:t>
      </w:r>
    </w:p>
    <w:p w14:paraId="43FA5CE0" w14:textId="77777777" w:rsidR="000A7AF4" w:rsidRPr="000A7AF4" w:rsidRDefault="000A7AF4" w:rsidP="000A7AF4">
      <w:hyperlink r:id="rId43" w:anchor=":~:text=the%20experimental%20value%20T%20%3D,fraction%20of%200.32%2C%20a" w:tgtFrame="_blank" w:history="1">
        <w:r w:rsidRPr="000A7AF4">
          <w:rPr>
            <w:rStyle w:val="Hyperlink"/>
          </w:rPr>
          <w:t>arxiv.org</w:t>
        </w:r>
      </w:hyperlink>
    </w:p>
    <w:p w14:paraId="76C9E7C5" w14:textId="77777777" w:rsidR="000A7AF4" w:rsidRPr="000A7AF4" w:rsidRDefault="000A7AF4" w:rsidP="000A7AF4">
      <w:r w:rsidRPr="000A7AF4">
        <w:t>and MOND/neutrino studies</w:t>
      </w:r>
      <w:r w:rsidRPr="000A7AF4">
        <w:rPr>
          <w:rFonts w:ascii="Arial" w:hAnsi="Arial" w:cs="Arial"/>
        </w:rPr>
        <w:t>​</w:t>
      </w:r>
    </w:p>
    <w:p w14:paraId="3ACD6E12" w14:textId="77777777" w:rsidR="000A7AF4" w:rsidRPr="000A7AF4" w:rsidRDefault="000A7AF4" w:rsidP="000A7AF4">
      <w:hyperlink r:id="rId44" w:anchor=":~:text=neutrinos%2C%20which%20was%20suggested%20in,This%20would" w:tgtFrame="_blank" w:history="1">
        <w:r w:rsidRPr="000A7AF4">
          <w:rPr>
            <w:rStyle w:val="Hyperlink"/>
          </w:rPr>
          <w:t>aanda.org</w:t>
        </w:r>
      </w:hyperlink>
    </w:p>
    <w:p w14:paraId="76048BF7" w14:textId="77777777" w:rsidR="000A7AF4" w:rsidRPr="000A7AF4" w:rsidRDefault="000A7AF4" w:rsidP="000A7AF4">
      <w:r w:rsidRPr="000A7AF4">
        <w:t>; Planck 2018 cosmology and previous fits in modified gravity</w:t>
      </w:r>
      <w:r w:rsidRPr="000A7AF4">
        <w:rPr>
          <w:rFonts w:ascii="Arial" w:hAnsi="Arial" w:cs="Arial"/>
        </w:rPr>
        <w:t>​</w:t>
      </w:r>
    </w:p>
    <w:p w14:paraId="277A845C" w14:textId="77777777" w:rsidR="000A7AF4" w:rsidRPr="000A7AF4" w:rsidRDefault="000A7AF4" w:rsidP="000A7AF4">
      <w:hyperlink r:id="rId45" w:anchor=":~:text=,lcdm%24%20significantly" w:tgtFrame="_blank" w:history="1">
        <w:r w:rsidRPr="000A7AF4">
          <w:rPr>
            <w:rStyle w:val="Hyperlink"/>
          </w:rPr>
          <w:t>arxiv.org</w:t>
        </w:r>
      </w:hyperlink>
    </w:p>
    <w:p w14:paraId="22347A31" w14:textId="77777777" w:rsidR="000A7AF4" w:rsidRPr="000A7AF4" w:rsidRDefault="000A7AF4" w:rsidP="000A7AF4">
      <w:r w:rsidRPr="000A7AF4">
        <w:t>; entropic gravity theory insights</w:t>
      </w:r>
      <w:r w:rsidRPr="000A7AF4">
        <w:rPr>
          <w:rFonts w:ascii="Arial" w:hAnsi="Arial" w:cs="Arial"/>
        </w:rPr>
        <w:t>​</w:t>
      </w:r>
    </w:p>
    <w:p w14:paraId="52406930" w14:textId="77777777" w:rsidR="000A7AF4" w:rsidRPr="000A7AF4" w:rsidRDefault="000A7AF4" w:rsidP="000A7AF4">
      <w:hyperlink r:id="rId46" w:anchor=":~:text=Entropic%20gravity%20provides%20an%20underlying,less%20than%20the%20remnant%20of" w:tgtFrame="_blank" w:history="1">
        <w:r w:rsidRPr="000A7AF4">
          <w:rPr>
            <w:rStyle w:val="Hyperlink"/>
          </w:rPr>
          <w:t>en.wikipedia.org</w:t>
        </w:r>
      </w:hyperlink>
    </w:p>
    <w:p w14:paraId="0C1049E8" w14:textId="77777777" w:rsidR="000A7AF4" w:rsidRPr="000A7AF4" w:rsidRDefault="000A7AF4" w:rsidP="000A7AF4">
      <w:r w:rsidRPr="000A7AF4">
        <w:rPr>
          <w:rFonts w:ascii="Arial" w:hAnsi="Arial" w:cs="Arial"/>
        </w:rPr>
        <w:t>​</w:t>
      </w:r>
    </w:p>
    <w:p w14:paraId="67EFF93C" w14:textId="77777777" w:rsidR="000A7AF4" w:rsidRPr="000A7AF4" w:rsidRDefault="000A7AF4" w:rsidP="000A7AF4">
      <w:hyperlink r:id="rId47" w:anchor=":~:text=departure%20of%20the%20rotation%20curve,3" w:tgtFrame="_blank" w:history="1">
        <w:r w:rsidRPr="000A7AF4">
          <w:rPr>
            <w:rStyle w:val="Hyperlink"/>
          </w:rPr>
          <w:t>arxiv.org</w:t>
        </w:r>
      </w:hyperlink>
    </w:p>
    <w:p w14:paraId="7C395639" w14:textId="77777777" w:rsidR="000A7AF4" w:rsidRPr="000A7AF4" w:rsidRDefault="000A7AF4" w:rsidP="000A7AF4">
      <w:r w:rsidRPr="000A7AF4">
        <w:t>; LIGO/Virgo gravitational-wave findings</w:t>
      </w:r>
      <w:r w:rsidRPr="000A7AF4">
        <w:rPr>
          <w:rFonts w:ascii="Arial" w:hAnsi="Arial" w:cs="Arial"/>
        </w:rPr>
        <w:t>​</w:t>
      </w:r>
    </w:p>
    <w:p w14:paraId="3EADCA55" w14:textId="77777777" w:rsidR="000A7AF4" w:rsidRPr="000A7AF4" w:rsidRDefault="000A7AF4" w:rsidP="000A7AF4">
      <w:hyperlink r:id="rId48" w:anchor=":~:text=The%20event%20also%20provided%20a,EM%7D%2C%20is" w:tgtFrame="_blank" w:history="1">
        <w:r w:rsidRPr="000A7AF4">
          <w:rPr>
            <w:rStyle w:val="Hyperlink"/>
          </w:rPr>
          <w:t>en.wikipedia.org</w:t>
        </w:r>
      </w:hyperlink>
    </w:p>
    <w:p w14:paraId="2C380203" w14:textId="77777777" w:rsidR="000A7AF4" w:rsidRPr="000A7AF4" w:rsidRDefault="000A7AF4" w:rsidP="000A7AF4">
      <w:r w:rsidRPr="000A7AF4">
        <w:rPr>
          <w:rFonts w:ascii="Arial" w:hAnsi="Arial" w:cs="Arial"/>
        </w:rPr>
        <w:t>​</w:t>
      </w:r>
    </w:p>
    <w:p w14:paraId="7BB1EC7A" w14:textId="77777777" w:rsidR="000A7AF4" w:rsidRPr="000A7AF4" w:rsidRDefault="000A7AF4" w:rsidP="000A7AF4">
      <w:hyperlink r:id="rId49" w:anchor=":~:text=The%20gravitational,from%20what%20general%20relativity%20predicts" w:tgtFrame="_blank" w:history="1">
        <w:r w:rsidRPr="000A7AF4">
          <w:rPr>
            <w:rStyle w:val="Hyperlink"/>
          </w:rPr>
          <w:t>link.aps.org</w:t>
        </w:r>
      </w:hyperlink>
    </w:p>
    <w:p w14:paraId="73C9F7C8" w14:textId="77777777" w:rsidR="000A7AF4" w:rsidRPr="000A7AF4" w:rsidRDefault="000A7AF4" w:rsidP="000A7AF4">
      <w:r w:rsidRPr="000A7AF4">
        <w:t xml:space="preserve">. Each of these empirical inputs has been integrated into the RFT 4.5 framework to ensure consistency across </w:t>
      </w:r>
      <w:r w:rsidRPr="000A7AF4">
        <w:rPr>
          <w:b/>
          <w:bCs/>
        </w:rPr>
        <w:t>all scales</w:t>
      </w:r>
      <w:r w:rsidRPr="000A7AF4">
        <w:t xml:space="preserve"> – from millisecond pulsars to cosmic expansion, from galaxy rotation curves to the early Universe, and from cluster collisions to gravitational waves. The result is a comprehensive modified gravity theory that remains in accord with General Relativity where it has been exhaustively validated, while still offering a unified explanation for phenomena usually attributed to dark matter or dark energy.</w:t>
      </w:r>
    </w:p>
    <w:p w14:paraId="792B6920"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9291A"/>
    <w:multiLevelType w:val="multilevel"/>
    <w:tmpl w:val="2520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90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1ACA"/>
    <w:rsid w:val="000A7AF4"/>
    <w:rsid w:val="00362BC5"/>
    <w:rsid w:val="006C1ACA"/>
    <w:rsid w:val="006D06DB"/>
    <w:rsid w:val="00736310"/>
    <w:rsid w:val="008E7986"/>
    <w:rsid w:val="00B2407C"/>
    <w:rsid w:val="00D50300"/>
    <w:rsid w:val="00E5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3D152-54CF-489B-934B-BED5B87E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ACA"/>
    <w:rPr>
      <w:rFonts w:eastAsiaTheme="majorEastAsia" w:cstheme="majorBidi"/>
      <w:color w:val="272727" w:themeColor="text1" w:themeTint="D8"/>
    </w:rPr>
  </w:style>
  <w:style w:type="paragraph" w:styleId="Title">
    <w:name w:val="Title"/>
    <w:basedOn w:val="Normal"/>
    <w:next w:val="Normal"/>
    <w:link w:val="TitleChar"/>
    <w:uiPriority w:val="10"/>
    <w:qFormat/>
    <w:rsid w:val="006C1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ACA"/>
    <w:pPr>
      <w:spacing w:before="160"/>
      <w:jc w:val="center"/>
    </w:pPr>
    <w:rPr>
      <w:i/>
      <w:iCs/>
      <w:color w:val="404040" w:themeColor="text1" w:themeTint="BF"/>
    </w:rPr>
  </w:style>
  <w:style w:type="character" w:customStyle="1" w:styleId="QuoteChar">
    <w:name w:val="Quote Char"/>
    <w:basedOn w:val="DefaultParagraphFont"/>
    <w:link w:val="Quote"/>
    <w:uiPriority w:val="29"/>
    <w:rsid w:val="006C1ACA"/>
    <w:rPr>
      <w:i/>
      <w:iCs/>
      <w:color w:val="404040" w:themeColor="text1" w:themeTint="BF"/>
    </w:rPr>
  </w:style>
  <w:style w:type="paragraph" w:styleId="ListParagraph">
    <w:name w:val="List Paragraph"/>
    <w:basedOn w:val="Normal"/>
    <w:uiPriority w:val="34"/>
    <w:qFormat/>
    <w:rsid w:val="006C1ACA"/>
    <w:pPr>
      <w:ind w:left="720"/>
      <w:contextualSpacing/>
    </w:pPr>
  </w:style>
  <w:style w:type="character" w:styleId="IntenseEmphasis">
    <w:name w:val="Intense Emphasis"/>
    <w:basedOn w:val="DefaultParagraphFont"/>
    <w:uiPriority w:val="21"/>
    <w:qFormat/>
    <w:rsid w:val="006C1ACA"/>
    <w:rPr>
      <w:i/>
      <w:iCs/>
      <w:color w:val="0F4761" w:themeColor="accent1" w:themeShade="BF"/>
    </w:rPr>
  </w:style>
  <w:style w:type="paragraph" w:styleId="IntenseQuote">
    <w:name w:val="Intense Quote"/>
    <w:basedOn w:val="Normal"/>
    <w:next w:val="Normal"/>
    <w:link w:val="IntenseQuoteChar"/>
    <w:uiPriority w:val="30"/>
    <w:qFormat/>
    <w:rsid w:val="006C1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ACA"/>
    <w:rPr>
      <w:i/>
      <w:iCs/>
      <w:color w:val="0F4761" w:themeColor="accent1" w:themeShade="BF"/>
    </w:rPr>
  </w:style>
  <w:style w:type="character" w:styleId="IntenseReference">
    <w:name w:val="Intense Reference"/>
    <w:basedOn w:val="DefaultParagraphFont"/>
    <w:uiPriority w:val="32"/>
    <w:qFormat/>
    <w:rsid w:val="006C1ACA"/>
    <w:rPr>
      <w:b/>
      <w:bCs/>
      <w:smallCaps/>
      <w:color w:val="0F4761" w:themeColor="accent1" w:themeShade="BF"/>
      <w:spacing w:val="5"/>
    </w:rPr>
  </w:style>
  <w:style w:type="character" w:styleId="Hyperlink">
    <w:name w:val="Hyperlink"/>
    <w:basedOn w:val="DefaultParagraphFont"/>
    <w:uiPriority w:val="99"/>
    <w:unhideWhenUsed/>
    <w:rsid w:val="000A7AF4"/>
    <w:rPr>
      <w:color w:val="467886" w:themeColor="hyperlink"/>
      <w:u w:val="single"/>
    </w:rPr>
  </w:style>
  <w:style w:type="character" w:styleId="UnresolvedMention">
    <w:name w:val="Unresolved Mention"/>
    <w:basedOn w:val="DefaultParagraphFont"/>
    <w:uiPriority w:val="99"/>
    <w:semiHidden/>
    <w:unhideWhenUsed/>
    <w:rsid w:val="000A7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676011">
      <w:bodyDiv w:val="1"/>
      <w:marLeft w:val="0"/>
      <w:marRight w:val="0"/>
      <w:marTop w:val="0"/>
      <w:marBottom w:val="0"/>
      <w:divBdr>
        <w:top w:val="none" w:sz="0" w:space="0" w:color="auto"/>
        <w:left w:val="none" w:sz="0" w:space="0" w:color="auto"/>
        <w:bottom w:val="none" w:sz="0" w:space="0" w:color="auto"/>
        <w:right w:val="none" w:sz="0" w:space="0" w:color="auto"/>
      </w:divBdr>
      <w:divsChild>
        <w:div w:id="1293554561">
          <w:marLeft w:val="0"/>
          <w:marRight w:val="0"/>
          <w:marTop w:val="0"/>
          <w:marBottom w:val="0"/>
          <w:divBdr>
            <w:top w:val="none" w:sz="0" w:space="0" w:color="auto"/>
            <w:left w:val="none" w:sz="0" w:space="0" w:color="auto"/>
            <w:bottom w:val="none" w:sz="0" w:space="0" w:color="auto"/>
            <w:right w:val="none" w:sz="0" w:space="0" w:color="auto"/>
          </w:divBdr>
        </w:div>
        <w:div w:id="949557067">
          <w:marLeft w:val="0"/>
          <w:marRight w:val="0"/>
          <w:marTop w:val="0"/>
          <w:marBottom w:val="0"/>
          <w:divBdr>
            <w:top w:val="none" w:sz="0" w:space="0" w:color="auto"/>
            <w:left w:val="none" w:sz="0" w:space="0" w:color="auto"/>
            <w:bottom w:val="none" w:sz="0" w:space="0" w:color="auto"/>
            <w:right w:val="none" w:sz="0" w:space="0" w:color="auto"/>
          </w:divBdr>
        </w:div>
        <w:div w:id="766195266">
          <w:marLeft w:val="0"/>
          <w:marRight w:val="0"/>
          <w:marTop w:val="0"/>
          <w:marBottom w:val="0"/>
          <w:divBdr>
            <w:top w:val="none" w:sz="0" w:space="0" w:color="auto"/>
            <w:left w:val="none" w:sz="0" w:space="0" w:color="auto"/>
            <w:bottom w:val="none" w:sz="0" w:space="0" w:color="auto"/>
            <w:right w:val="none" w:sz="0" w:space="0" w:color="auto"/>
          </w:divBdr>
        </w:div>
        <w:div w:id="640501183">
          <w:marLeft w:val="0"/>
          <w:marRight w:val="0"/>
          <w:marTop w:val="0"/>
          <w:marBottom w:val="0"/>
          <w:divBdr>
            <w:top w:val="none" w:sz="0" w:space="0" w:color="auto"/>
            <w:left w:val="none" w:sz="0" w:space="0" w:color="auto"/>
            <w:bottom w:val="none" w:sz="0" w:space="0" w:color="auto"/>
            <w:right w:val="none" w:sz="0" w:space="0" w:color="auto"/>
          </w:divBdr>
        </w:div>
        <w:div w:id="1083144136">
          <w:marLeft w:val="0"/>
          <w:marRight w:val="0"/>
          <w:marTop w:val="0"/>
          <w:marBottom w:val="0"/>
          <w:divBdr>
            <w:top w:val="none" w:sz="0" w:space="0" w:color="auto"/>
            <w:left w:val="none" w:sz="0" w:space="0" w:color="auto"/>
            <w:bottom w:val="none" w:sz="0" w:space="0" w:color="auto"/>
            <w:right w:val="none" w:sz="0" w:space="0" w:color="auto"/>
          </w:divBdr>
        </w:div>
        <w:div w:id="1902866547">
          <w:marLeft w:val="0"/>
          <w:marRight w:val="0"/>
          <w:marTop w:val="0"/>
          <w:marBottom w:val="0"/>
          <w:divBdr>
            <w:top w:val="none" w:sz="0" w:space="0" w:color="auto"/>
            <w:left w:val="none" w:sz="0" w:space="0" w:color="auto"/>
            <w:bottom w:val="none" w:sz="0" w:space="0" w:color="auto"/>
            <w:right w:val="none" w:sz="0" w:space="0" w:color="auto"/>
          </w:divBdr>
        </w:div>
        <w:div w:id="636186038">
          <w:marLeft w:val="0"/>
          <w:marRight w:val="0"/>
          <w:marTop w:val="0"/>
          <w:marBottom w:val="0"/>
          <w:divBdr>
            <w:top w:val="none" w:sz="0" w:space="0" w:color="auto"/>
            <w:left w:val="none" w:sz="0" w:space="0" w:color="auto"/>
            <w:bottom w:val="none" w:sz="0" w:space="0" w:color="auto"/>
            <w:right w:val="none" w:sz="0" w:space="0" w:color="auto"/>
          </w:divBdr>
        </w:div>
        <w:div w:id="393698143">
          <w:marLeft w:val="0"/>
          <w:marRight w:val="0"/>
          <w:marTop w:val="0"/>
          <w:marBottom w:val="0"/>
          <w:divBdr>
            <w:top w:val="none" w:sz="0" w:space="0" w:color="auto"/>
            <w:left w:val="none" w:sz="0" w:space="0" w:color="auto"/>
            <w:bottom w:val="none" w:sz="0" w:space="0" w:color="auto"/>
            <w:right w:val="none" w:sz="0" w:space="0" w:color="auto"/>
          </w:divBdr>
        </w:div>
        <w:div w:id="1913153238">
          <w:marLeft w:val="0"/>
          <w:marRight w:val="0"/>
          <w:marTop w:val="0"/>
          <w:marBottom w:val="0"/>
          <w:divBdr>
            <w:top w:val="none" w:sz="0" w:space="0" w:color="auto"/>
            <w:left w:val="none" w:sz="0" w:space="0" w:color="auto"/>
            <w:bottom w:val="none" w:sz="0" w:space="0" w:color="auto"/>
            <w:right w:val="none" w:sz="0" w:space="0" w:color="auto"/>
          </w:divBdr>
        </w:div>
        <w:div w:id="1054890280">
          <w:marLeft w:val="0"/>
          <w:marRight w:val="0"/>
          <w:marTop w:val="0"/>
          <w:marBottom w:val="0"/>
          <w:divBdr>
            <w:top w:val="none" w:sz="0" w:space="0" w:color="auto"/>
            <w:left w:val="none" w:sz="0" w:space="0" w:color="auto"/>
            <w:bottom w:val="none" w:sz="0" w:space="0" w:color="auto"/>
            <w:right w:val="none" w:sz="0" w:space="0" w:color="auto"/>
          </w:divBdr>
        </w:div>
        <w:div w:id="1826362586">
          <w:marLeft w:val="0"/>
          <w:marRight w:val="0"/>
          <w:marTop w:val="0"/>
          <w:marBottom w:val="0"/>
          <w:divBdr>
            <w:top w:val="none" w:sz="0" w:space="0" w:color="auto"/>
            <w:left w:val="none" w:sz="0" w:space="0" w:color="auto"/>
            <w:bottom w:val="none" w:sz="0" w:space="0" w:color="auto"/>
            <w:right w:val="none" w:sz="0" w:space="0" w:color="auto"/>
          </w:divBdr>
        </w:div>
        <w:div w:id="257443042">
          <w:marLeft w:val="0"/>
          <w:marRight w:val="0"/>
          <w:marTop w:val="0"/>
          <w:marBottom w:val="0"/>
          <w:divBdr>
            <w:top w:val="none" w:sz="0" w:space="0" w:color="auto"/>
            <w:left w:val="none" w:sz="0" w:space="0" w:color="auto"/>
            <w:bottom w:val="none" w:sz="0" w:space="0" w:color="auto"/>
            <w:right w:val="none" w:sz="0" w:space="0" w:color="auto"/>
          </w:divBdr>
        </w:div>
        <w:div w:id="680397836">
          <w:marLeft w:val="0"/>
          <w:marRight w:val="0"/>
          <w:marTop w:val="0"/>
          <w:marBottom w:val="0"/>
          <w:divBdr>
            <w:top w:val="none" w:sz="0" w:space="0" w:color="auto"/>
            <w:left w:val="none" w:sz="0" w:space="0" w:color="auto"/>
            <w:bottom w:val="none" w:sz="0" w:space="0" w:color="auto"/>
            <w:right w:val="none" w:sz="0" w:space="0" w:color="auto"/>
          </w:divBdr>
        </w:div>
        <w:div w:id="716661474">
          <w:marLeft w:val="0"/>
          <w:marRight w:val="0"/>
          <w:marTop w:val="0"/>
          <w:marBottom w:val="0"/>
          <w:divBdr>
            <w:top w:val="none" w:sz="0" w:space="0" w:color="auto"/>
            <w:left w:val="none" w:sz="0" w:space="0" w:color="auto"/>
            <w:bottom w:val="none" w:sz="0" w:space="0" w:color="auto"/>
            <w:right w:val="none" w:sz="0" w:space="0" w:color="auto"/>
          </w:divBdr>
        </w:div>
        <w:div w:id="781190109">
          <w:marLeft w:val="0"/>
          <w:marRight w:val="0"/>
          <w:marTop w:val="0"/>
          <w:marBottom w:val="0"/>
          <w:divBdr>
            <w:top w:val="none" w:sz="0" w:space="0" w:color="auto"/>
            <w:left w:val="none" w:sz="0" w:space="0" w:color="auto"/>
            <w:bottom w:val="none" w:sz="0" w:space="0" w:color="auto"/>
            <w:right w:val="none" w:sz="0" w:space="0" w:color="auto"/>
          </w:divBdr>
        </w:div>
        <w:div w:id="821048632">
          <w:marLeft w:val="0"/>
          <w:marRight w:val="0"/>
          <w:marTop w:val="0"/>
          <w:marBottom w:val="0"/>
          <w:divBdr>
            <w:top w:val="none" w:sz="0" w:space="0" w:color="auto"/>
            <w:left w:val="none" w:sz="0" w:space="0" w:color="auto"/>
            <w:bottom w:val="none" w:sz="0" w:space="0" w:color="auto"/>
            <w:right w:val="none" w:sz="0" w:space="0" w:color="auto"/>
          </w:divBdr>
        </w:div>
        <w:div w:id="996415869">
          <w:marLeft w:val="0"/>
          <w:marRight w:val="0"/>
          <w:marTop w:val="0"/>
          <w:marBottom w:val="0"/>
          <w:divBdr>
            <w:top w:val="none" w:sz="0" w:space="0" w:color="auto"/>
            <w:left w:val="none" w:sz="0" w:space="0" w:color="auto"/>
            <w:bottom w:val="none" w:sz="0" w:space="0" w:color="auto"/>
            <w:right w:val="none" w:sz="0" w:space="0" w:color="auto"/>
          </w:divBdr>
        </w:div>
        <w:div w:id="1483083025">
          <w:marLeft w:val="0"/>
          <w:marRight w:val="0"/>
          <w:marTop w:val="0"/>
          <w:marBottom w:val="0"/>
          <w:divBdr>
            <w:top w:val="none" w:sz="0" w:space="0" w:color="auto"/>
            <w:left w:val="none" w:sz="0" w:space="0" w:color="auto"/>
            <w:bottom w:val="none" w:sz="0" w:space="0" w:color="auto"/>
            <w:right w:val="none" w:sz="0" w:space="0" w:color="auto"/>
          </w:divBdr>
        </w:div>
        <w:div w:id="1464544612">
          <w:marLeft w:val="0"/>
          <w:marRight w:val="0"/>
          <w:marTop w:val="0"/>
          <w:marBottom w:val="0"/>
          <w:divBdr>
            <w:top w:val="none" w:sz="0" w:space="0" w:color="auto"/>
            <w:left w:val="none" w:sz="0" w:space="0" w:color="auto"/>
            <w:bottom w:val="none" w:sz="0" w:space="0" w:color="auto"/>
            <w:right w:val="none" w:sz="0" w:space="0" w:color="auto"/>
          </w:divBdr>
        </w:div>
        <w:div w:id="1628272601">
          <w:marLeft w:val="0"/>
          <w:marRight w:val="0"/>
          <w:marTop w:val="0"/>
          <w:marBottom w:val="0"/>
          <w:divBdr>
            <w:top w:val="none" w:sz="0" w:space="0" w:color="auto"/>
            <w:left w:val="none" w:sz="0" w:space="0" w:color="auto"/>
            <w:bottom w:val="none" w:sz="0" w:space="0" w:color="auto"/>
            <w:right w:val="none" w:sz="0" w:space="0" w:color="auto"/>
          </w:divBdr>
        </w:div>
        <w:div w:id="1776052734">
          <w:marLeft w:val="0"/>
          <w:marRight w:val="0"/>
          <w:marTop w:val="0"/>
          <w:marBottom w:val="0"/>
          <w:divBdr>
            <w:top w:val="none" w:sz="0" w:space="0" w:color="auto"/>
            <w:left w:val="none" w:sz="0" w:space="0" w:color="auto"/>
            <w:bottom w:val="none" w:sz="0" w:space="0" w:color="auto"/>
            <w:right w:val="none" w:sz="0" w:space="0" w:color="auto"/>
          </w:divBdr>
        </w:div>
        <w:div w:id="1763721343">
          <w:marLeft w:val="0"/>
          <w:marRight w:val="0"/>
          <w:marTop w:val="0"/>
          <w:marBottom w:val="0"/>
          <w:divBdr>
            <w:top w:val="none" w:sz="0" w:space="0" w:color="auto"/>
            <w:left w:val="none" w:sz="0" w:space="0" w:color="auto"/>
            <w:bottom w:val="none" w:sz="0" w:space="0" w:color="auto"/>
            <w:right w:val="none" w:sz="0" w:space="0" w:color="auto"/>
          </w:divBdr>
        </w:div>
        <w:div w:id="1514222872">
          <w:marLeft w:val="0"/>
          <w:marRight w:val="0"/>
          <w:marTop w:val="0"/>
          <w:marBottom w:val="0"/>
          <w:divBdr>
            <w:top w:val="none" w:sz="0" w:space="0" w:color="auto"/>
            <w:left w:val="none" w:sz="0" w:space="0" w:color="auto"/>
            <w:bottom w:val="none" w:sz="0" w:space="0" w:color="auto"/>
            <w:right w:val="none" w:sz="0" w:space="0" w:color="auto"/>
          </w:divBdr>
        </w:div>
        <w:div w:id="1753234894">
          <w:marLeft w:val="0"/>
          <w:marRight w:val="0"/>
          <w:marTop w:val="0"/>
          <w:marBottom w:val="0"/>
          <w:divBdr>
            <w:top w:val="none" w:sz="0" w:space="0" w:color="auto"/>
            <w:left w:val="none" w:sz="0" w:space="0" w:color="auto"/>
            <w:bottom w:val="none" w:sz="0" w:space="0" w:color="auto"/>
            <w:right w:val="none" w:sz="0" w:space="0" w:color="auto"/>
          </w:divBdr>
        </w:div>
        <w:div w:id="809323134">
          <w:marLeft w:val="0"/>
          <w:marRight w:val="0"/>
          <w:marTop w:val="0"/>
          <w:marBottom w:val="0"/>
          <w:divBdr>
            <w:top w:val="none" w:sz="0" w:space="0" w:color="auto"/>
            <w:left w:val="none" w:sz="0" w:space="0" w:color="auto"/>
            <w:bottom w:val="none" w:sz="0" w:space="0" w:color="auto"/>
            <w:right w:val="none" w:sz="0" w:space="0" w:color="auto"/>
          </w:divBdr>
        </w:div>
        <w:div w:id="1628468219">
          <w:marLeft w:val="0"/>
          <w:marRight w:val="0"/>
          <w:marTop w:val="0"/>
          <w:marBottom w:val="0"/>
          <w:divBdr>
            <w:top w:val="none" w:sz="0" w:space="0" w:color="auto"/>
            <w:left w:val="none" w:sz="0" w:space="0" w:color="auto"/>
            <w:bottom w:val="none" w:sz="0" w:space="0" w:color="auto"/>
            <w:right w:val="none" w:sz="0" w:space="0" w:color="auto"/>
          </w:divBdr>
        </w:div>
        <w:div w:id="24332762">
          <w:marLeft w:val="0"/>
          <w:marRight w:val="0"/>
          <w:marTop w:val="0"/>
          <w:marBottom w:val="0"/>
          <w:divBdr>
            <w:top w:val="none" w:sz="0" w:space="0" w:color="auto"/>
            <w:left w:val="none" w:sz="0" w:space="0" w:color="auto"/>
            <w:bottom w:val="none" w:sz="0" w:space="0" w:color="auto"/>
            <w:right w:val="none" w:sz="0" w:space="0" w:color="auto"/>
          </w:divBdr>
        </w:div>
        <w:div w:id="1010328437">
          <w:marLeft w:val="0"/>
          <w:marRight w:val="0"/>
          <w:marTop w:val="0"/>
          <w:marBottom w:val="0"/>
          <w:divBdr>
            <w:top w:val="none" w:sz="0" w:space="0" w:color="auto"/>
            <w:left w:val="none" w:sz="0" w:space="0" w:color="auto"/>
            <w:bottom w:val="none" w:sz="0" w:space="0" w:color="auto"/>
            <w:right w:val="none" w:sz="0" w:space="0" w:color="auto"/>
          </w:divBdr>
        </w:div>
        <w:div w:id="834221800">
          <w:marLeft w:val="0"/>
          <w:marRight w:val="0"/>
          <w:marTop w:val="0"/>
          <w:marBottom w:val="0"/>
          <w:divBdr>
            <w:top w:val="none" w:sz="0" w:space="0" w:color="auto"/>
            <w:left w:val="none" w:sz="0" w:space="0" w:color="auto"/>
            <w:bottom w:val="none" w:sz="0" w:space="0" w:color="auto"/>
            <w:right w:val="none" w:sz="0" w:space="0" w:color="auto"/>
          </w:divBdr>
        </w:div>
        <w:div w:id="2109570356">
          <w:marLeft w:val="0"/>
          <w:marRight w:val="0"/>
          <w:marTop w:val="0"/>
          <w:marBottom w:val="0"/>
          <w:divBdr>
            <w:top w:val="none" w:sz="0" w:space="0" w:color="auto"/>
            <w:left w:val="none" w:sz="0" w:space="0" w:color="auto"/>
            <w:bottom w:val="none" w:sz="0" w:space="0" w:color="auto"/>
            <w:right w:val="none" w:sz="0" w:space="0" w:color="auto"/>
          </w:divBdr>
        </w:div>
        <w:div w:id="499153825">
          <w:marLeft w:val="0"/>
          <w:marRight w:val="0"/>
          <w:marTop w:val="0"/>
          <w:marBottom w:val="0"/>
          <w:divBdr>
            <w:top w:val="none" w:sz="0" w:space="0" w:color="auto"/>
            <w:left w:val="none" w:sz="0" w:space="0" w:color="auto"/>
            <w:bottom w:val="none" w:sz="0" w:space="0" w:color="auto"/>
            <w:right w:val="none" w:sz="0" w:space="0" w:color="auto"/>
          </w:divBdr>
        </w:div>
        <w:div w:id="1874148189">
          <w:marLeft w:val="0"/>
          <w:marRight w:val="0"/>
          <w:marTop w:val="0"/>
          <w:marBottom w:val="0"/>
          <w:divBdr>
            <w:top w:val="none" w:sz="0" w:space="0" w:color="auto"/>
            <w:left w:val="none" w:sz="0" w:space="0" w:color="auto"/>
            <w:bottom w:val="none" w:sz="0" w:space="0" w:color="auto"/>
            <w:right w:val="none" w:sz="0" w:space="0" w:color="auto"/>
          </w:divBdr>
        </w:div>
        <w:div w:id="2009479308">
          <w:marLeft w:val="0"/>
          <w:marRight w:val="0"/>
          <w:marTop w:val="0"/>
          <w:marBottom w:val="0"/>
          <w:divBdr>
            <w:top w:val="none" w:sz="0" w:space="0" w:color="auto"/>
            <w:left w:val="none" w:sz="0" w:space="0" w:color="auto"/>
            <w:bottom w:val="none" w:sz="0" w:space="0" w:color="auto"/>
            <w:right w:val="none" w:sz="0" w:space="0" w:color="auto"/>
          </w:divBdr>
        </w:div>
        <w:div w:id="1833254519">
          <w:marLeft w:val="0"/>
          <w:marRight w:val="0"/>
          <w:marTop w:val="0"/>
          <w:marBottom w:val="0"/>
          <w:divBdr>
            <w:top w:val="none" w:sz="0" w:space="0" w:color="auto"/>
            <w:left w:val="none" w:sz="0" w:space="0" w:color="auto"/>
            <w:bottom w:val="none" w:sz="0" w:space="0" w:color="auto"/>
            <w:right w:val="none" w:sz="0" w:space="0" w:color="auto"/>
          </w:divBdr>
        </w:div>
        <w:div w:id="72434116">
          <w:marLeft w:val="0"/>
          <w:marRight w:val="0"/>
          <w:marTop w:val="0"/>
          <w:marBottom w:val="0"/>
          <w:divBdr>
            <w:top w:val="none" w:sz="0" w:space="0" w:color="auto"/>
            <w:left w:val="none" w:sz="0" w:space="0" w:color="auto"/>
            <w:bottom w:val="none" w:sz="0" w:space="0" w:color="auto"/>
            <w:right w:val="none" w:sz="0" w:space="0" w:color="auto"/>
          </w:divBdr>
        </w:div>
        <w:div w:id="341125209">
          <w:marLeft w:val="0"/>
          <w:marRight w:val="0"/>
          <w:marTop w:val="0"/>
          <w:marBottom w:val="0"/>
          <w:divBdr>
            <w:top w:val="none" w:sz="0" w:space="0" w:color="auto"/>
            <w:left w:val="none" w:sz="0" w:space="0" w:color="auto"/>
            <w:bottom w:val="none" w:sz="0" w:space="0" w:color="auto"/>
            <w:right w:val="none" w:sz="0" w:space="0" w:color="auto"/>
          </w:divBdr>
        </w:div>
        <w:div w:id="1617255914">
          <w:marLeft w:val="0"/>
          <w:marRight w:val="0"/>
          <w:marTop w:val="0"/>
          <w:marBottom w:val="0"/>
          <w:divBdr>
            <w:top w:val="none" w:sz="0" w:space="0" w:color="auto"/>
            <w:left w:val="none" w:sz="0" w:space="0" w:color="auto"/>
            <w:bottom w:val="none" w:sz="0" w:space="0" w:color="auto"/>
            <w:right w:val="none" w:sz="0" w:space="0" w:color="auto"/>
          </w:divBdr>
        </w:div>
        <w:div w:id="1910923756">
          <w:marLeft w:val="0"/>
          <w:marRight w:val="0"/>
          <w:marTop w:val="0"/>
          <w:marBottom w:val="0"/>
          <w:divBdr>
            <w:top w:val="none" w:sz="0" w:space="0" w:color="auto"/>
            <w:left w:val="none" w:sz="0" w:space="0" w:color="auto"/>
            <w:bottom w:val="none" w:sz="0" w:space="0" w:color="auto"/>
            <w:right w:val="none" w:sz="0" w:space="0" w:color="auto"/>
          </w:divBdr>
        </w:div>
        <w:div w:id="1358853745">
          <w:marLeft w:val="0"/>
          <w:marRight w:val="0"/>
          <w:marTop w:val="0"/>
          <w:marBottom w:val="0"/>
          <w:divBdr>
            <w:top w:val="none" w:sz="0" w:space="0" w:color="auto"/>
            <w:left w:val="none" w:sz="0" w:space="0" w:color="auto"/>
            <w:bottom w:val="none" w:sz="0" w:space="0" w:color="auto"/>
            <w:right w:val="none" w:sz="0" w:space="0" w:color="auto"/>
          </w:divBdr>
        </w:div>
        <w:div w:id="175467292">
          <w:marLeft w:val="0"/>
          <w:marRight w:val="0"/>
          <w:marTop w:val="0"/>
          <w:marBottom w:val="0"/>
          <w:divBdr>
            <w:top w:val="none" w:sz="0" w:space="0" w:color="auto"/>
            <w:left w:val="none" w:sz="0" w:space="0" w:color="auto"/>
            <w:bottom w:val="none" w:sz="0" w:space="0" w:color="auto"/>
            <w:right w:val="none" w:sz="0" w:space="0" w:color="auto"/>
          </w:divBdr>
        </w:div>
        <w:div w:id="770703611">
          <w:marLeft w:val="0"/>
          <w:marRight w:val="0"/>
          <w:marTop w:val="0"/>
          <w:marBottom w:val="0"/>
          <w:divBdr>
            <w:top w:val="none" w:sz="0" w:space="0" w:color="auto"/>
            <w:left w:val="none" w:sz="0" w:space="0" w:color="auto"/>
            <w:bottom w:val="none" w:sz="0" w:space="0" w:color="auto"/>
            <w:right w:val="none" w:sz="0" w:space="0" w:color="auto"/>
          </w:divBdr>
        </w:div>
        <w:div w:id="491526232">
          <w:marLeft w:val="0"/>
          <w:marRight w:val="0"/>
          <w:marTop w:val="0"/>
          <w:marBottom w:val="0"/>
          <w:divBdr>
            <w:top w:val="none" w:sz="0" w:space="0" w:color="auto"/>
            <w:left w:val="none" w:sz="0" w:space="0" w:color="auto"/>
            <w:bottom w:val="none" w:sz="0" w:space="0" w:color="auto"/>
            <w:right w:val="none" w:sz="0" w:space="0" w:color="auto"/>
          </w:divBdr>
        </w:div>
        <w:div w:id="1844778593">
          <w:marLeft w:val="0"/>
          <w:marRight w:val="0"/>
          <w:marTop w:val="0"/>
          <w:marBottom w:val="0"/>
          <w:divBdr>
            <w:top w:val="none" w:sz="0" w:space="0" w:color="auto"/>
            <w:left w:val="none" w:sz="0" w:space="0" w:color="auto"/>
            <w:bottom w:val="none" w:sz="0" w:space="0" w:color="auto"/>
            <w:right w:val="none" w:sz="0" w:space="0" w:color="auto"/>
          </w:divBdr>
        </w:div>
        <w:div w:id="200675578">
          <w:marLeft w:val="0"/>
          <w:marRight w:val="0"/>
          <w:marTop w:val="0"/>
          <w:marBottom w:val="0"/>
          <w:divBdr>
            <w:top w:val="none" w:sz="0" w:space="0" w:color="auto"/>
            <w:left w:val="none" w:sz="0" w:space="0" w:color="auto"/>
            <w:bottom w:val="none" w:sz="0" w:space="0" w:color="auto"/>
            <w:right w:val="none" w:sz="0" w:space="0" w:color="auto"/>
          </w:divBdr>
        </w:div>
        <w:div w:id="1643382594">
          <w:marLeft w:val="0"/>
          <w:marRight w:val="0"/>
          <w:marTop w:val="0"/>
          <w:marBottom w:val="0"/>
          <w:divBdr>
            <w:top w:val="none" w:sz="0" w:space="0" w:color="auto"/>
            <w:left w:val="none" w:sz="0" w:space="0" w:color="auto"/>
            <w:bottom w:val="none" w:sz="0" w:space="0" w:color="auto"/>
            <w:right w:val="none" w:sz="0" w:space="0" w:color="auto"/>
          </w:divBdr>
        </w:div>
        <w:div w:id="1988588895">
          <w:marLeft w:val="0"/>
          <w:marRight w:val="0"/>
          <w:marTop w:val="0"/>
          <w:marBottom w:val="0"/>
          <w:divBdr>
            <w:top w:val="none" w:sz="0" w:space="0" w:color="auto"/>
            <w:left w:val="none" w:sz="0" w:space="0" w:color="auto"/>
            <w:bottom w:val="none" w:sz="0" w:space="0" w:color="auto"/>
            <w:right w:val="none" w:sz="0" w:space="0" w:color="auto"/>
          </w:divBdr>
        </w:div>
      </w:divsChild>
    </w:div>
    <w:div w:id="1944221594">
      <w:bodyDiv w:val="1"/>
      <w:marLeft w:val="0"/>
      <w:marRight w:val="0"/>
      <w:marTop w:val="0"/>
      <w:marBottom w:val="0"/>
      <w:divBdr>
        <w:top w:val="none" w:sz="0" w:space="0" w:color="auto"/>
        <w:left w:val="none" w:sz="0" w:space="0" w:color="auto"/>
        <w:bottom w:val="none" w:sz="0" w:space="0" w:color="auto"/>
        <w:right w:val="none" w:sz="0" w:space="0" w:color="auto"/>
      </w:divBdr>
      <w:divsChild>
        <w:div w:id="299380497">
          <w:marLeft w:val="0"/>
          <w:marRight w:val="0"/>
          <w:marTop w:val="0"/>
          <w:marBottom w:val="0"/>
          <w:divBdr>
            <w:top w:val="none" w:sz="0" w:space="0" w:color="auto"/>
            <w:left w:val="none" w:sz="0" w:space="0" w:color="auto"/>
            <w:bottom w:val="none" w:sz="0" w:space="0" w:color="auto"/>
            <w:right w:val="none" w:sz="0" w:space="0" w:color="auto"/>
          </w:divBdr>
        </w:div>
        <w:div w:id="1121148618">
          <w:marLeft w:val="0"/>
          <w:marRight w:val="0"/>
          <w:marTop w:val="0"/>
          <w:marBottom w:val="0"/>
          <w:divBdr>
            <w:top w:val="none" w:sz="0" w:space="0" w:color="auto"/>
            <w:left w:val="none" w:sz="0" w:space="0" w:color="auto"/>
            <w:bottom w:val="none" w:sz="0" w:space="0" w:color="auto"/>
            <w:right w:val="none" w:sz="0" w:space="0" w:color="auto"/>
          </w:divBdr>
        </w:div>
        <w:div w:id="274408374">
          <w:marLeft w:val="0"/>
          <w:marRight w:val="0"/>
          <w:marTop w:val="0"/>
          <w:marBottom w:val="0"/>
          <w:divBdr>
            <w:top w:val="none" w:sz="0" w:space="0" w:color="auto"/>
            <w:left w:val="none" w:sz="0" w:space="0" w:color="auto"/>
            <w:bottom w:val="none" w:sz="0" w:space="0" w:color="auto"/>
            <w:right w:val="none" w:sz="0" w:space="0" w:color="auto"/>
          </w:divBdr>
        </w:div>
        <w:div w:id="317197967">
          <w:marLeft w:val="0"/>
          <w:marRight w:val="0"/>
          <w:marTop w:val="0"/>
          <w:marBottom w:val="0"/>
          <w:divBdr>
            <w:top w:val="none" w:sz="0" w:space="0" w:color="auto"/>
            <w:left w:val="none" w:sz="0" w:space="0" w:color="auto"/>
            <w:bottom w:val="none" w:sz="0" w:space="0" w:color="auto"/>
            <w:right w:val="none" w:sz="0" w:space="0" w:color="auto"/>
          </w:divBdr>
        </w:div>
        <w:div w:id="425927419">
          <w:marLeft w:val="0"/>
          <w:marRight w:val="0"/>
          <w:marTop w:val="0"/>
          <w:marBottom w:val="0"/>
          <w:divBdr>
            <w:top w:val="none" w:sz="0" w:space="0" w:color="auto"/>
            <w:left w:val="none" w:sz="0" w:space="0" w:color="auto"/>
            <w:bottom w:val="none" w:sz="0" w:space="0" w:color="auto"/>
            <w:right w:val="none" w:sz="0" w:space="0" w:color="auto"/>
          </w:divBdr>
        </w:div>
        <w:div w:id="2012491813">
          <w:marLeft w:val="0"/>
          <w:marRight w:val="0"/>
          <w:marTop w:val="0"/>
          <w:marBottom w:val="0"/>
          <w:divBdr>
            <w:top w:val="none" w:sz="0" w:space="0" w:color="auto"/>
            <w:left w:val="none" w:sz="0" w:space="0" w:color="auto"/>
            <w:bottom w:val="none" w:sz="0" w:space="0" w:color="auto"/>
            <w:right w:val="none" w:sz="0" w:space="0" w:color="auto"/>
          </w:divBdr>
        </w:div>
        <w:div w:id="573393483">
          <w:marLeft w:val="0"/>
          <w:marRight w:val="0"/>
          <w:marTop w:val="0"/>
          <w:marBottom w:val="0"/>
          <w:divBdr>
            <w:top w:val="none" w:sz="0" w:space="0" w:color="auto"/>
            <w:left w:val="none" w:sz="0" w:space="0" w:color="auto"/>
            <w:bottom w:val="none" w:sz="0" w:space="0" w:color="auto"/>
            <w:right w:val="none" w:sz="0" w:space="0" w:color="auto"/>
          </w:divBdr>
        </w:div>
        <w:div w:id="1062215602">
          <w:marLeft w:val="0"/>
          <w:marRight w:val="0"/>
          <w:marTop w:val="0"/>
          <w:marBottom w:val="0"/>
          <w:divBdr>
            <w:top w:val="none" w:sz="0" w:space="0" w:color="auto"/>
            <w:left w:val="none" w:sz="0" w:space="0" w:color="auto"/>
            <w:bottom w:val="none" w:sz="0" w:space="0" w:color="auto"/>
            <w:right w:val="none" w:sz="0" w:space="0" w:color="auto"/>
          </w:divBdr>
        </w:div>
        <w:div w:id="2030527251">
          <w:marLeft w:val="0"/>
          <w:marRight w:val="0"/>
          <w:marTop w:val="0"/>
          <w:marBottom w:val="0"/>
          <w:divBdr>
            <w:top w:val="none" w:sz="0" w:space="0" w:color="auto"/>
            <w:left w:val="none" w:sz="0" w:space="0" w:color="auto"/>
            <w:bottom w:val="none" w:sz="0" w:space="0" w:color="auto"/>
            <w:right w:val="none" w:sz="0" w:space="0" w:color="auto"/>
          </w:divBdr>
        </w:div>
        <w:div w:id="1954359186">
          <w:marLeft w:val="0"/>
          <w:marRight w:val="0"/>
          <w:marTop w:val="0"/>
          <w:marBottom w:val="0"/>
          <w:divBdr>
            <w:top w:val="none" w:sz="0" w:space="0" w:color="auto"/>
            <w:left w:val="none" w:sz="0" w:space="0" w:color="auto"/>
            <w:bottom w:val="none" w:sz="0" w:space="0" w:color="auto"/>
            <w:right w:val="none" w:sz="0" w:space="0" w:color="auto"/>
          </w:divBdr>
        </w:div>
        <w:div w:id="288243012">
          <w:marLeft w:val="0"/>
          <w:marRight w:val="0"/>
          <w:marTop w:val="0"/>
          <w:marBottom w:val="0"/>
          <w:divBdr>
            <w:top w:val="none" w:sz="0" w:space="0" w:color="auto"/>
            <w:left w:val="none" w:sz="0" w:space="0" w:color="auto"/>
            <w:bottom w:val="none" w:sz="0" w:space="0" w:color="auto"/>
            <w:right w:val="none" w:sz="0" w:space="0" w:color="auto"/>
          </w:divBdr>
        </w:div>
        <w:div w:id="118959810">
          <w:marLeft w:val="0"/>
          <w:marRight w:val="0"/>
          <w:marTop w:val="0"/>
          <w:marBottom w:val="0"/>
          <w:divBdr>
            <w:top w:val="none" w:sz="0" w:space="0" w:color="auto"/>
            <w:left w:val="none" w:sz="0" w:space="0" w:color="auto"/>
            <w:bottom w:val="none" w:sz="0" w:space="0" w:color="auto"/>
            <w:right w:val="none" w:sz="0" w:space="0" w:color="auto"/>
          </w:divBdr>
        </w:div>
        <w:div w:id="1692414362">
          <w:marLeft w:val="0"/>
          <w:marRight w:val="0"/>
          <w:marTop w:val="0"/>
          <w:marBottom w:val="0"/>
          <w:divBdr>
            <w:top w:val="none" w:sz="0" w:space="0" w:color="auto"/>
            <w:left w:val="none" w:sz="0" w:space="0" w:color="auto"/>
            <w:bottom w:val="none" w:sz="0" w:space="0" w:color="auto"/>
            <w:right w:val="none" w:sz="0" w:space="0" w:color="auto"/>
          </w:divBdr>
        </w:div>
        <w:div w:id="2036466870">
          <w:marLeft w:val="0"/>
          <w:marRight w:val="0"/>
          <w:marTop w:val="0"/>
          <w:marBottom w:val="0"/>
          <w:divBdr>
            <w:top w:val="none" w:sz="0" w:space="0" w:color="auto"/>
            <w:left w:val="none" w:sz="0" w:space="0" w:color="auto"/>
            <w:bottom w:val="none" w:sz="0" w:space="0" w:color="auto"/>
            <w:right w:val="none" w:sz="0" w:space="0" w:color="auto"/>
          </w:divBdr>
        </w:div>
        <w:div w:id="1394546094">
          <w:marLeft w:val="0"/>
          <w:marRight w:val="0"/>
          <w:marTop w:val="0"/>
          <w:marBottom w:val="0"/>
          <w:divBdr>
            <w:top w:val="none" w:sz="0" w:space="0" w:color="auto"/>
            <w:left w:val="none" w:sz="0" w:space="0" w:color="auto"/>
            <w:bottom w:val="none" w:sz="0" w:space="0" w:color="auto"/>
            <w:right w:val="none" w:sz="0" w:space="0" w:color="auto"/>
          </w:divBdr>
        </w:div>
        <w:div w:id="974722896">
          <w:marLeft w:val="0"/>
          <w:marRight w:val="0"/>
          <w:marTop w:val="0"/>
          <w:marBottom w:val="0"/>
          <w:divBdr>
            <w:top w:val="none" w:sz="0" w:space="0" w:color="auto"/>
            <w:left w:val="none" w:sz="0" w:space="0" w:color="auto"/>
            <w:bottom w:val="none" w:sz="0" w:space="0" w:color="auto"/>
            <w:right w:val="none" w:sz="0" w:space="0" w:color="auto"/>
          </w:divBdr>
        </w:div>
        <w:div w:id="1521165372">
          <w:marLeft w:val="0"/>
          <w:marRight w:val="0"/>
          <w:marTop w:val="0"/>
          <w:marBottom w:val="0"/>
          <w:divBdr>
            <w:top w:val="none" w:sz="0" w:space="0" w:color="auto"/>
            <w:left w:val="none" w:sz="0" w:space="0" w:color="auto"/>
            <w:bottom w:val="none" w:sz="0" w:space="0" w:color="auto"/>
            <w:right w:val="none" w:sz="0" w:space="0" w:color="auto"/>
          </w:divBdr>
        </w:div>
        <w:div w:id="375470598">
          <w:marLeft w:val="0"/>
          <w:marRight w:val="0"/>
          <w:marTop w:val="0"/>
          <w:marBottom w:val="0"/>
          <w:divBdr>
            <w:top w:val="none" w:sz="0" w:space="0" w:color="auto"/>
            <w:left w:val="none" w:sz="0" w:space="0" w:color="auto"/>
            <w:bottom w:val="none" w:sz="0" w:space="0" w:color="auto"/>
            <w:right w:val="none" w:sz="0" w:space="0" w:color="auto"/>
          </w:divBdr>
        </w:div>
        <w:div w:id="464273971">
          <w:marLeft w:val="0"/>
          <w:marRight w:val="0"/>
          <w:marTop w:val="0"/>
          <w:marBottom w:val="0"/>
          <w:divBdr>
            <w:top w:val="none" w:sz="0" w:space="0" w:color="auto"/>
            <w:left w:val="none" w:sz="0" w:space="0" w:color="auto"/>
            <w:bottom w:val="none" w:sz="0" w:space="0" w:color="auto"/>
            <w:right w:val="none" w:sz="0" w:space="0" w:color="auto"/>
          </w:divBdr>
        </w:div>
        <w:div w:id="1250579062">
          <w:marLeft w:val="0"/>
          <w:marRight w:val="0"/>
          <w:marTop w:val="0"/>
          <w:marBottom w:val="0"/>
          <w:divBdr>
            <w:top w:val="none" w:sz="0" w:space="0" w:color="auto"/>
            <w:left w:val="none" w:sz="0" w:space="0" w:color="auto"/>
            <w:bottom w:val="none" w:sz="0" w:space="0" w:color="auto"/>
            <w:right w:val="none" w:sz="0" w:space="0" w:color="auto"/>
          </w:divBdr>
        </w:div>
        <w:div w:id="220948614">
          <w:marLeft w:val="0"/>
          <w:marRight w:val="0"/>
          <w:marTop w:val="0"/>
          <w:marBottom w:val="0"/>
          <w:divBdr>
            <w:top w:val="none" w:sz="0" w:space="0" w:color="auto"/>
            <w:left w:val="none" w:sz="0" w:space="0" w:color="auto"/>
            <w:bottom w:val="none" w:sz="0" w:space="0" w:color="auto"/>
            <w:right w:val="none" w:sz="0" w:space="0" w:color="auto"/>
          </w:divBdr>
        </w:div>
        <w:div w:id="224687148">
          <w:marLeft w:val="0"/>
          <w:marRight w:val="0"/>
          <w:marTop w:val="0"/>
          <w:marBottom w:val="0"/>
          <w:divBdr>
            <w:top w:val="none" w:sz="0" w:space="0" w:color="auto"/>
            <w:left w:val="none" w:sz="0" w:space="0" w:color="auto"/>
            <w:bottom w:val="none" w:sz="0" w:space="0" w:color="auto"/>
            <w:right w:val="none" w:sz="0" w:space="0" w:color="auto"/>
          </w:divBdr>
        </w:div>
        <w:div w:id="1529953180">
          <w:marLeft w:val="0"/>
          <w:marRight w:val="0"/>
          <w:marTop w:val="0"/>
          <w:marBottom w:val="0"/>
          <w:divBdr>
            <w:top w:val="none" w:sz="0" w:space="0" w:color="auto"/>
            <w:left w:val="none" w:sz="0" w:space="0" w:color="auto"/>
            <w:bottom w:val="none" w:sz="0" w:space="0" w:color="auto"/>
            <w:right w:val="none" w:sz="0" w:space="0" w:color="auto"/>
          </w:divBdr>
        </w:div>
        <w:div w:id="1826236083">
          <w:marLeft w:val="0"/>
          <w:marRight w:val="0"/>
          <w:marTop w:val="0"/>
          <w:marBottom w:val="0"/>
          <w:divBdr>
            <w:top w:val="none" w:sz="0" w:space="0" w:color="auto"/>
            <w:left w:val="none" w:sz="0" w:space="0" w:color="auto"/>
            <w:bottom w:val="none" w:sz="0" w:space="0" w:color="auto"/>
            <w:right w:val="none" w:sz="0" w:space="0" w:color="auto"/>
          </w:divBdr>
        </w:div>
        <w:div w:id="963147986">
          <w:marLeft w:val="0"/>
          <w:marRight w:val="0"/>
          <w:marTop w:val="0"/>
          <w:marBottom w:val="0"/>
          <w:divBdr>
            <w:top w:val="none" w:sz="0" w:space="0" w:color="auto"/>
            <w:left w:val="none" w:sz="0" w:space="0" w:color="auto"/>
            <w:bottom w:val="none" w:sz="0" w:space="0" w:color="auto"/>
            <w:right w:val="none" w:sz="0" w:space="0" w:color="auto"/>
          </w:divBdr>
        </w:div>
        <w:div w:id="1106316186">
          <w:marLeft w:val="0"/>
          <w:marRight w:val="0"/>
          <w:marTop w:val="0"/>
          <w:marBottom w:val="0"/>
          <w:divBdr>
            <w:top w:val="none" w:sz="0" w:space="0" w:color="auto"/>
            <w:left w:val="none" w:sz="0" w:space="0" w:color="auto"/>
            <w:bottom w:val="none" w:sz="0" w:space="0" w:color="auto"/>
            <w:right w:val="none" w:sz="0" w:space="0" w:color="auto"/>
          </w:divBdr>
        </w:div>
        <w:div w:id="498038783">
          <w:marLeft w:val="0"/>
          <w:marRight w:val="0"/>
          <w:marTop w:val="0"/>
          <w:marBottom w:val="0"/>
          <w:divBdr>
            <w:top w:val="none" w:sz="0" w:space="0" w:color="auto"/>
            <w:left w:val="none" w:sz="0" w:space="0" w:color="auto"/>
            <w:bottom w:val="none" w:sz="0" w:space="0" w:color="auto"/>
            <w:right w:val="none" w:sz="0" w:space="0" w:color="auto"/>
          </w:divBdr>
        </w:div>
        <w:div w:id="410935411">
          <w:marLeft w:val="0"/>
          <w:marRight w:val="0"/>
          <w:marTop w:val="0"/>
          <w:marBottom w:val="0"/>
          <w:divBdr>
            <w:top w:val="none" w:sz="0" w:space="0" w:color="auto"/>
            <w:left w:val="none" w:sz="0" w:space="0" w:color="auto"/>
            <w:bottom w:val="none" w:sz="0" w:space="0" w:color="auto"/>
            <w:right w:val="none" w:sz="0" w:space="0" w:color="auto"/>
          </w:divBdr>
        </w:div>
        <w:div w:id="1284918552">
          <w:marLeft w:val="0"/>
          <w:marRight w:val="0"/>
          <w:marTop w:val="0"/>
          <w:marBottom w:val="0"/>
          <w:divBdr>
            <w:top w:val="none" w:sz="0" w:space="0" w:color="auto"/>
            <w:left w:val="none" w:sz="0" w:space="0" w:color="auto"/>
            <w:bottom w:val="none" w:sz="0" w:space="0" w:color="auto"/>
            <w:right w:val="none" w:sz="0" w:space="0" w:color="auto"/>
          </w:divBdr>
        </w:div>
        <w:div w:id="882668903">
          <w:marLeft w:val="0"/>
          <w:marRight w:val="0"/>
          <w:marTop w:val="0"/>
          <w:marBottom w:val="0"/>
          <w:divBdr>
            <w:top w:val="none" w:sz="0" w:space="0" w:color="auto"/>
            <w:left w:val="none" w:sz="0" w:space="0" w:color="auto"/>
            <w:bottom w:val="none" w:sz="0" w:space="0" w:color="auto"/>
            <w:right w:val="none" w:sz="0" w:space="0" w:color="auto"/>
          </w:divBdr>
        </w:div>
        <w:div w:id="1897205766">
          <w:marLeft w:val="0"/>
          <w:marRight w:val="0"/>
          <w:marTop w:val="0"/>
          <w:marBottom w:val="0"/>
          <w:divBdr>
            <w:top w:val="none" w:sz="0" w:space="0" w:color="auto"/>
            <w:left w:val="none" w:sz="0" w:space="0" w:color="auto"/>
            <w:bottom w:val="none" w:sz="0" w:space="0" w:color="auto"/>
            <w:right w:val="none" w:sz="0" w:space="0" w:color="auto"/>
          </w:divBdr>
        </w:div>
        <w:div w:id="1383140813">
          <w:marLeft w:val="0"/>
          <w:marRight w:val="0"/>
          <w:marTop w:val="0"/>
          <w:marBottom w:val="0"/>
          <w:divBdr>
            <w:top w:val="none" w:sz="0" w:space="0" w:color="auto"/>
            <w:left w:val="none" w:sz="0" w:space="0" w:color="auto"/>
            <w:bottom w:val="none" w:sz="0" w:space="0" w:color="auto"/>
            <w:right w:val="none" w:sz="0" w:space="0" w:color="auto"/>
          </w:divBdr>
        </w:div>
        <w:div w:id="22444680">
          <w:marLeft w:val="0"/>
          <w:marRight w:val="0"/>
          <w:marTop w:val="0"/>
          <w:marBottom w:val="0"/>
          <w:divBdr>
            <w:top w:val="none" w:sz="0" w:space="0" w:color="auto"/>
            <w:left w:val="none" w:sz="0" w:space="0" w:color="auto"/>
            <w:bottom w:val="none" w:sz="0" w:space="0" w:color="auto"/>
            <w:right w:val="none" w:sz="0" w:space="0" w:color="auto"/>
          </w:divBdr>
        </w:div>
        <w:div w:id="1289239775">
          <w:marLeft w:val="0"/>
          <w:marRight w:val="0"/>
          <w:marTop w:val="0"/>
          <w:marBottom w:val="0"/>
          <w:divBdr>
            <w:top w:val="none" w:sz="0" w:space="0" w:color="auto"/>
            <w:left w:val="none" w:sz="0" w:space="0" w:color="auto"/>
            <w:bottom w:val="none" w:sz="0" w:space="0" w:color="auto"/>
            <w:right w:val="none" w:sz="0" w:space="0" w:color="auto"/>
          </w:divBdr>
        </w:div>
        <w:div w:id="1359895029">
          <w:marLeft w:val="0"/>
          <w:marRight w:val="0"/>
          <w:marTop w:val="0"/>
          <w:marBottom w:val="0"/>
          <w:divBdr>
            <w:top w:val="none" w:sz="0" w:space="0" w:color="auto"/>
            <w:left w:val="none" w:sz="0" w:space="0" w:color="auto"/>
            <w:bottom w:val="none" w:sz="0" w:space="0" w:color="auto"/>
            <w:right w:val="none" w:sz="0" w:space="0" w:color="auto"/>
          </w:divBdr>
        </w:div>
        <w:div w:id="969433925">
          <w:marLeft w:val="0"/>
          <w:marRight w:val="0"/>
          <w:marTop w:val="0"/>
          <w:marBottom w:val="0"/>
          <w:divBdr>
            <w:top w:val="none" w:sz="0" w:space="0" w:color="auto"/>
            <w:left w:val="none" w:sz="0" w:space="0" w:color="auto"/>
            <w:bottom w:val="none" w:sz="0" w:space="0" w:color="auto"/>
            <w:right w:val="none" w:sz="0" w:space="0" w:color="auto"/>
          </w:divBdr>
        </w:div>
        <w:div w:id="1680692820">
          <w:marLeft w:val="0"/>
          <w:marRight w:val="0"/>
          <w:marTop w:val="0"/>
          <w:marBottom w:val="0"/>
          <w:divBdr>
            <w:top w:val="none" w:sz="0" w:space="0" w:color="auto"/>
            <w:left w:val="none" w:sz="0" w:space="0" w:color="auto"/>
            <w:bottom w:val="none" w:sz="0" w:space="0" w:color="auto"/>
            <w:right w:val="none" w:sz="0" w:space="0" w:color="auto"/>
          </w:divBdr>
        </w:div>
        <w:div w:id="1730424513">
          <w:marLeft w:val="0"/>
          <w:marRight w:val="0"/>
          <w:marTop w:val="0"/>
          <w:marBottom w:val="0"/>
          <w:divBdr>
            <w:top w:val="none" w:sz="0" w:space="0" w:color="auto"/>
            <w:left w:val="none" w:sz="0" w:space="0" w:color="auto"/>
            <w:bottom w:val="none" w:sz="0" w:space="0" w:color="auto"/>
            <w:right w:val="none" w:sz="0" w:space="0" w:color="auto"/>
          </w:divBdr>
        </w:div>
        <w:div w:id="972904857">
          <w:marLeft w:val="0"/>
          <w:marRight w:val="0"/>
          <w:marTop w:val="0"/>
          <w:marBottom w:val="0"/>
          <w:divBdr>
            <w:top w:val="none" w:sz="0" w:space="0" w:color="auto"/>
            <w:left w:val="none" w:sz="0" w:space="0" w:color="auto"/>
            <w:bottom w:val="none" w:sz="0" w:space="0" w:color="auto"/>
            <w:right w:val="none" w:sz="0" w:space="0" w:color="auto"/>
          </w:divBdr>
        </w:div>
        <w:div w:id="1923947348">
          <w:marLeft w:val="0"/>
          <w:marRight w:val="0"/>
          <w:marTop w:val="0"/>
          <w:marBottom w:val="0"/>
          <w:divBdr>
            <w:top w:val="none" w:sz="0" w:space="0" w:color="auto"/>
            <w:left w:val="none" w:sz="0" w:space="0" w:color="auto"/>
            <w:bottom w:val="none" w:sz="0" w:space="0" w:color="auto"/>
            <w:right w:val="none" w:sz="0" w:space="0" w:color="auto"/>
          </w:divBdr>
        </w:div>
        <w:div w:id="1955595057">
          <w:marLeft w:val="0"/>
          <w:marRight w:val="0"/>
          <w:marTop w:val="0"/>
          <w:marBottom w:val="0"/>
          <w:divBdr>
            <w:top w:val="none" w:sz="0" w:space="0" w:color="auto"/>
            <w:left w:val="none" w:sz="0" w:space="0" w:color="auto"/>
            <w:bottom w:val="none" w:sz="0" w:space="0" w:color="auto"/>
            <w:right w:val="none" w:sz="0" w:space="0" w:color="auto"/>
          </w:divBdr>
        </w:div>
        <w:div w:id="129638986">
          <w:marLeft w:val="0"/>
          <w:marRight w:val="0"/>
          <w:marTop w:val="0"/>
          <w:marBottom w:val="0"/>
          <w:divBdr>
            <w:top w:val="none" w:sz="0" w:space="0" w:color="auto"/>
            <w:left w:val="none" w:sz="0" w:space="0" w:color="auto"/>
            <w:bottom w:val="none" w:sz="0" w:space="0" w:color="auto"/>
            <w:right w:val="none" w:sz="0" w:space="0" w:color="auto"/>
          </w:divBdr>
        </w:div>
        <w:div w:id="370423471">
          <w:marLeft w:val="0"/>
          <w:marRight w:val="0"/>
          <w:marTop w:val="0"/>
          <w:marBottom w:val="0"/>
          <w:divBdr>
            <w:top w:val="none" w:sz="0" w:space="0" w:color="auto"/>
            <w:left w:val="none" w:sz="0" w:space="0" w:color="auto"/>
            <w:bottom w:val="none" w:sz="0" w:space="0" w:color="auto"/>
            <w:right w:val="none" w:sz="0" w:space="0" w:color="auto"/>
          </w:divBdr>
        </w:div>
        <w:div w:id="1828088523">
          <w:marLeft w:val="0"/>
          <w:marRight w:val="0"/>
          <w:marTop w:val="0"/>
          <w:marBottom w:val="0"/>
          <w:divBdr>
            <w:top w:val="none" w:sz="0" w:space="0" w:color="auto"/>
            <w:left w:val="none" w:sz="0" w:space="0" w:color="auto"/>
            <w:bottom w:val="none" w:sz="0" w:space="0" w:color="auto"/>
            <w:right w:val="none" w:sz="0" w:space="0" w:color="auto"/>
          </w:divBdr>
        </w:div>
        <w:div w:id="258488914">
          <w:marLeft w:val="0"/>
          <w:marRight w:val="0"/>
          <w:marTop w:val="0"/>
          <w:marBottom w:val="0"/>
          <w:divBdr>
            <w:top w:val="none" w:sz="0" w:space="0" w:color="auto"/>
            <w:left w:val="none" w:sz="0" w:space="0" w:color="auto"/>
            <w:bottom w:val="none" w:sz="0" w:space="0" w:color="auto"/>
            <w:right w:val="none" w:sz="0" w:space="0" w:color="auto"/>
          </w:divBdr>
        </w:div>
        <w:div w:id="2133590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html/2404.06242v1" TargetMode="External"/><Relationship Id="rId18" Type="http://schemas.openxmlformats.org/officeDocument/2006/relationships/hyperlink" Target="https://chandra.harvard.edu/photo/2006/1e0657/" TargetMode="External"/><Relationship Id="rId26" Type="http://schemas.openxmlformats.org/officeDocument/2006/relationships/hyperlink" Target="https://arxiv.org/abs/0805.4014" TargetMode="External"/><Relationship Id="rId39" Type="http://schemas.openxmlformats.org/officeDocument/2006/relationships/hyperlink" Target="https://www.sciencedaily.com/releases/2006/09/060914094623.htm" TargetMode="External"/><Relationship Id="rId21" Type="http://schemas.openxmlformats.org/officeDocument/2006/relationships/hyperlink" Target="https://www.aanda.org/component/article?access=doi&amp;doi=10.1051/0004-6361/201629358" TargetMode="External"/><Relationship Id="rId34" Type="http://schemas.openxmlformats.org/officeDocument/2006/relationships/hyperlink" Target="https://en.wikipedia.org/wiki/GW170817" TargetMode="External"/><Relationship Id="rId42" Type="http://schemas.openxmlformats.org/officeDocument/2006/relationships/hyperlink" Target="https://commons.wikimedia.org/wiki/File:1e0657_scale.jpg" TargetMode="External"/><Relationship Id="rId47" Type="http://schemas.openxmlformats.org/officeDocument/2006/relationships/hyperlink" Target="https://arxiv.org/pdf/2312.08811" TargetMode="External"/><Relationship Id="rId50" Type="http://schemas.openxmlformats.org/officeDocument/2006/relationships/fontTable" Target="fontTable.xml"/><Relationship Id="rId7" Type="http://schemas.openxmlformats.org/officeDocument/2006/relationships/hyperlink" Target="https://www.sciencedaily.com/releases/2006/09/060914094623.htm" TargetMode="External"/><Relationship Id="rId2" Type="http://schemas.openxmlformats.org/officeDocument/2006/relationships/styles" Target="styles.xml"/><Relationship Id="rId16" Type="http://schemas.openxmlformats.org/officeDocument/2006/relationships/hyperlink" Target="https://commons.wikimedia.org/wiki/File:1e0657_scale.jpg" TargetMode="External"/><Relationship Id="rId29" Type="http://schemas.openxmlformats.org/officeDocument/2006/relationships/hyperlink" Target="https://arxiv.org/pdf/2312.08811" TargetMode="External"/><Relationship Id="rId11" Type="http://schemas.openxmlformats.org/officeDocument/2006/relationships/hyperlink" Target="https://cerncourier.com/a/time-dilation-finally-observed-in-quasars/" TargetMode="External"/><Relationship Id="rId24" Type="http://schemas.openxmlformats.org/officeDocument/2006/relationships/hyperlink" Target="https://arxiv.org/abs/astro-ph/0702146" TargetMode="External"/><Relationship Id="rId32" Type="http://schemas.openxmlformats.org/officeDocument/2006/relationships/hyperlink" Target="https://www.aanda.org/component/article?access=doi&amp;doi=10.1051/0004-6361/201629358" TargetMode="External"/><Relationship Id="rId37" Type="http://schemas.openxmlformats.org/officeDocument/2006/relationships/hyperlink" Target="https://en.wikipedia.org/wiki/GW170817" TargetMode="External"/><Relationship Id="rId40" Type="http://schemas.openxmlformats.org/officeDocument/2006/relationships/hyperlink" Target="https://cerncourier.com/a/time-dilation-finally-observed-in-quasars/" TargetMode="External"/><Relationship Id="rId45" Type="http://schemas.openxmlformats.org/officeDocument/2006/relationships/hyperlink" Target="https://arxiv.org/abs/0805.4014" TargetMode="External"/><Relationship Id="rId5" Type="http://schemas.openxmlformats.org/officeDocument/2006/relationships/hyperlink" Target="https://www.sciencedaily.com/releases/2006/09/060914094623.htm" TargetMode="External"/><Relationship Id="rId15" Type="http://schemas.openxmlformats.org/officeDocument/2006/relationships/hyperlink" Target="https://commons.wikimedia.org/wiki/File:1e0657_scale.jpg" TargetMode="External"/><Relationship Id="rId23" Type="http://schemas.openxmlformats.org/officeDocument/2006/relationships/hyperlink" Target="https://www.aanda.org/component/article?access=doi&amp;doi=10.1051/0004-6361/201629358" TargetMode="External"/><Relationship Id="rId28" Type="http://schemas.openxmlformats.org/officeDocument/2006/relationships/hyperlink" Target="https://arxiv.org/abs/0805.4014" TargetMode="External"/><Relationship Id="rId36" Type="http://schemas.openxmlformats.org/officeDocument/2006/relationships/hyperlink" Target="https://link.aps.org/doi/10.1103/PhysRevLett.116.221101" TargetMode="External"/><Relationship Id="rId49" Type="http://schemas.openxmlformats.org/officeDocument/2006/relationships/hyperlink" Target="https://link.aps.org/doi/10.1103/PhysRevLett.116.221101" TargetMode="External"/><Relationship Id="rId10" Type="http://schemas.openxmlformats.org/officeDocument/2006/relationships/hyperlink" Target="https://cerncourier.com/a/time-dilation-finally-observed-in-quasars/" TargetMode="External"/><Relationship Id="rId19" Type="http://schemas.openxmlformats.org/officeDocument/2006/relationships/hyperlink" Target="https://en.wikipedia.org/wiki/Bullet_Cluster" TargetMode="External"/><Relationship Id="rId31" Type="http://schemas.openxmlformats.org/officeDocument/2006/relationships/hyperlink" Target="https://en.wikipedia.org/wiki/Entropic_gravity" TargetMode="External"/><Relationship Id="rId44" Type="http://schemas.openxmlformats.org/officeDocument/2006/relationships/hyperlink" Target="https://www.aanda.org/component/article?access=doi&amp;doi=10.1051/0004-6361/201629358" TargetMode="External"/><Relationship Id="rId4" Type="http://schemas.openxmlformats.org/officeDocument/2006/relationships/webSettings" Target="webSettings.xml"/><Relationship Id="rId9" Type="http://schemas.openxmlformats.org/officeDocument/2006/relationships/hyperlink" Target="https://cerncourier.com/a/time-dilation-finally-observed-in-quasars/" TargetMode="External"/><Relationship Id="rId14" Type="http://schemas.openxmlformats.org/officeDocument/2006/relationships/hyperlink" Target="https://commons.wikimedia.org/wiki/File:1e0657_scale.jpg" TargetMode="External"/><Relationship Id="rId22" Type="http://schemas.openxmlformats.org/officeDocument/2006/relationships/hyperlink" Target="https://www.aanda.org/component/article?access=doi&amp;doi=10.1051/0004-6361/201629358" TargetMode="External"/><Relationship Id="rId27" Type="http://schemas.openxmlformats.org/officeDocument/2006/relationships/hyperlink" Target="https://arxiv.org/abs/0805.4014" TargetMode="External"/><Relationship Id="rId30" Type="http://schemas.openxmlformats.org/officeDocument/2006/relationships/hyperlink" Target="https://arxiv.org/pdf/2312.08811" TargetMode="External"/><Relationship Id="rId35" Type="http://schemas.openxmlformats.org/officeDocument/2006/relationships/hyperlink" Target="https://link.aps.org/doi/10.1103/PhysRevLett.116.221101" TargetMode="External"/><Relationship Id="rId43" Type="http://schemas.openxmlformats.org/officeDocument/2006/relationships/hyperlink" Target="https://arxiv.org/abs/astro-ph/0702146" TargetMode="External"/><Relationship Id="rId48" Type="http://schemas.openxmlformats.org/officeDocument/2006/relationships/hyperlink" Target="https://en.wikipedia.org/wiki/GW170817" TargetMode="External"/><Relationship Id="rId8" Type="http://schemas.openxmlformats.org/officeDocument/2006/relationships/hyperlink" Target="https://www.sciencedaily.com/releases/2006/09/060914094623.htm"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arxiv.org/html/2404.06242v1" TargetMode="External"/><Relationship Id="rId17" Type="http://schemas.openxmlformats.org/officeDocument/2006/relationships/hyperlink" Target="https://chandra.harvard.edu/photo/2006/1e0657/" TargetMode="External"/><Relationship Id="rId25" Type="http://schemas.openxmlformats.org/officeDocument/2006/relationships/hyperlink" Target="https://arxiv.org/abs/astro-ph/0702146" TargetMode="External"/><Relationship Id="rId33" Type="http://schemas.openxmlformats.org/officeDocument/2006/relationships/hyperlink" Target="https://www.aanda.org/component/article?access=doi&amp;doi=10.1051/0004-6361/201629358" TargetMode="External"/><Relationship Id="rId38" Type="http://schemas.openxmlformats.org/officeDocument/2006/relationships/hyperlink" Target="https://www.sciencedaily.com/releases/2006/09/060914094623.htm" TargetMode="External"/><Relationship Id="rId46" Type="http://schemas.openxmlformats.org/officeDocument/2006/relationships/hyperlink" Target="https://en.wikipedia.org/wiki/Entropic_gravity" TargetMode="External"/><Relationship Id="rId20" Type="http://schemas.openxmlformats.org/officeDocument/2006/relationships/hyperlink" Target="https://en.wikipedia.org/wiki/Bullet_Cluster" TargetMode="External"/><Relationship Id="rId41" Type="http://schemas.openxmlformats.org/officeDocument/2006/relationships/hyperlink" Target="https://cerncourier.com/a/time-dilation-finally-observed-in-quasars/" TargetMode="External"/><Relationship Id="rId1" Type="http://schemas.openxmlformats.org/officeDocument/2006/relationships/numbering" Target="numbering.xml"/><Relationship Id="rId6" Type="http://schemas.openxmlformats.org/officeDocument/2006/relationships/hyperlink" Target="https://www.sciencedaily.com/releases/2006/09/06091409462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3749</Words>
  <Characters>21373</Characters>
  <Application>Microsoft Office Word</Application>
  <DocSecurity>0</DocSecurity>
  <Lines>178</Lines>
  <Paragraphs>50</Paragraphs>
  <ScaleCrop>false</ScaleCrop>
  <Company/>
  <LinksUpToDate>false</LinksUpToDate>
  <CharactersWithSpaces>25072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2025-03-04T21:32:00Z</dcterms:created>
  <dcterms:modified xsi:type="dcterms:W3CDTF">2025-03-04T21:34:00Z</dcterms:modified>
</cp:coreProperties>
</file>