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DDEE" w14:textId="77777777" w:rsidR="0083487D" w:rsidRPr="0083487D" w:rsidRDefault="0083487D" w:rsidP="0083487D">
      <w:pPr>
        <w:rPr>
          <w:b/>
          <w:bCs/>
        </w:rPr>
      </w:pPr>
      <w:r w:rsidRPr="0083487D">
        <w:rPr>
          <w:b/>
          <w:bCs/>
        </w:rPr>
        <w:t>Scalaron Collapse and Twistor Topology (RFT 9.5 Simulation)</w:t>
      </w:r>
    </w:p>
    <w:p w14:paraId="600AE02E" w14:textId="77777777" w:rsidR="0083487D" w:rsidRPr="0083487D" w:rsidRDefault="0083487D" w:rsidP="0083487D">
      <w:pPr>
        <w:rPr>
          <w:b/>
          <w:bCs/>
        </w:rPr>
      </w:pPr>
      <w:r w:rsidRPr="0083487D">
        <w:rPr>
          <w:b/>
          <w:bCs/>
        </w:rPr>
        <w:t>Introduction</w:t>
      </w:r>
    </w:p>
    <w:p w14:paraId="1C473422" w14:textId="77777777" w:rsidR="0083487D" w:rsidRPr="0083487D" w:rsidRDefault="0083487D" w:rsidP="0083487D">
      <w:r w:rsidRPr="0083487D">
        <w:t xml:space="preserve">We investigate whether </w:t>
      </w:r>
      <w:r w:rsidRPr="0083487D">
        <w:rPr>
          <w:b/>
          <w:bCs/>
        </w:rPr>
        <w:t>scalaron</w:t>
      </w:r>
      <w:r w:rsidRPr="0083487D">
        <w:t xml:space="preserve"> (ultralight axion) field collapse and decoherence events leave topological imprints in </w:t>
      </w:r>
      <w:r w:rsidRPr="0083487D">
        <w:rPr>
          <w:b/>
          <w:bCs/>
        </w:rPr>
        <w:t>twistor space</w:t>
      </w:r>
      <w:r w:rsidRPr="0083487D">
        <w:t>. In fuzzy dark matter halos, a stable solitonic core can form at the center, surrounded by a virialized incoherent halo</w:t>
      </w:r>
      <w:r w:rsidRPr="0083487D">
        <w:rPr>
          <w:rFonts w:ascii="Arial" w:hAnsi="Arial" w:cs="Arial"/>
        </w:rPr>
        <w:t>​</w:t>
      </w:r>
      <w:hyperlink r:id="rId5" w:anchor=":~:text=,condensate%20lumps" w:tgtFrame="_blank" w:history="1">
        <w:r w:rsidRPr="0083487D">
          <w:rPr>
            <w:rStyle w:val="Hyperlink"/>
          </w:rPr>
          <w:t>arxiv.org</w:t>
        </w:r>
      </w:hyperlink>
      <w:r w:rsidRPr="0083487D">
        <w:t>. The core behaves as a Bose–Einstein condensate with a single coherent wavefunction, while the outer halo shows granular interference and phase randomness</w:t>
      </w:r>
      <w:r w:rsidRPr="0083487D">
        <w:rPr>
          <w:rFonts w:ascii="Arial" w:hAnsi="Arial" w:cs="Arial"/>
        </w:rPr>
        <w:t>​</w:t>
      </w:r>
      <w:hyperlink r:id="rId6" w:anchor=":~:text=coherent%20in%20the%20central%20solitonic,Phase%20coherence%20across%20the%20entire" w:tgtFrame="_blank" w:history="1">
        <w:r w:rsidRPr="0083487D">
          <w:rPr>
            <w:rStyle w:val="Hyperlink"/>
          </w:rPr>
          <w:t>arxiv.org</w:t>
        </w:r>
      </w:hyperlink>
      <w:r w:rsidRPr="0083487D">
        <w:t xml:space="preserve">. As the halo evolves and virializes, quantum wave effects may </w:t>
      </w:r>
      <w:r w:rsidRPr="0083487D">
        <w:rPr>
          <w:b/>
          <w:bCs/>
        </w:rPr>
        <w:t>decohere</w:t>
      </w:r>
      <w:r w:rsidRPr="0083487D">
        <w:t xml:space="preserve"> (break global phase coherence) in the outskirts</w:t>
      </w:r>
      <w:r w:rsidRPr="0083487D">
        <w:rPr>
          <w:rFonts w:ascii="Arial" w:hAnsi="Arial" w:cs="Arial"/>
        </w:rPr>
        <w:t>​</w:t>
      </w:r>
      <w:hyperlink r:id="rId7" w:anchor=":~:text=short%20times%2C%20it%20can%20be,tangled%20web%20of%20vortices%20separating" w:tgtFrame="_blank" w:history="1">
        <w:r w:rsidRPr="0083487D">
          <w:rPr>
            <w:rStyle w:val="Hyperlink"/>
          </w:rPr>
          <w:t>arxiv.org</w:t>
        </w:r>
      </w:hyperlink>
      <w:r w:rsidRPr="0083487D">
        <w:t xml:space="preserve">. We aim to simulate these dynamics (RFT 9.5) and apply </w:t>
      </w:r>
      <w:r w:rsidRPr="0083487D">
        <w:rPr>
          <w:b/>
          <w:bCs/>
        </w:rPr>
        <w:t>Penrose’s twistor transform</w:t>
      </w:r>
      <w:r w:rsidRPr="0083487D">
        <w:t xml:space="preserve"> to test if abrupt </w:t>
      </w:r>
      <w:r w:rsidRPr="0083487D">
        <w:rPr>
          <w:b/>
          <w:bCs/>
        </w:rPr>
        <w:t>core collapse</w:t>
      </w:r>
      <w:r w:rsidRPr="0083487D">
        <w:t xml:space="preserve"> or gradual </w:t>
      </w:r>
      <w:r w:rsidRPr="0083487D">
        <w:rPr>
          <w:b/>
          <w:bCs/>
        </w:rPr>
        <w:t>decoherence</w:t>
      </w:r>
      <w:r w:rsidRPr="0083487D">
        <w:t xml:space="preserve"> correspond to </w:t>
      </w:r>
      <w:r w:rsidRPr="0083487D">
        <w:rPr>
          <w:b/>
          <w:bCs/>
        </w:rPr>
        <w:t>topological transitions</w:t>
      </w:r>
      <w:r w:rsidRPr="0083487D">
        <w:t xml:space="preserve"> in twistor space. Ultimately, this probes whether an irreversible quantum-to-classical transition (collapse/decoherence) is reflected in a geometric, time-asymmetric way in twistor cohomology.</w:t>
      </w:r>
    </w:p>
    <w:p w14:paraId="72A7B3A5" w14:textId="77777777" w:rsidR="0083487D" w:rsidRPr="0083487D" w:rsidRDefault="0083487D" w:rsidP="0083487D">
      <w:pPr>
        <w:rPr>
          <w:b/>
          <w:bCs/>
        </w:rPr>
      </w:pPr>
      <w:r w:rsidRPr="0083487D">
        <w:rPr>
          <w:b/>
          <w:bCs/>
        </w:rPr>
        <w:t>Simulation Snapshots of Collapse and Decoherence</w:t>
      </w:r>
    </w:p>
    <w:p w14:paraId="26A3C318" w14:textId="77777777" w:rsidR="0083487D" w:rsidRPr="0083487D" w:rsidRDefault="0083487D" w:rsidP="0083487D">
      <w:r w:rsidRPr="0083487D">
        <w:t>Using the RFT 9.1 Schrödinger–Poisson simulations (adaptive scalaron model), we extract snapshots of two critical event types:</w:t>
      </w:r>
    </w:p>
    <w:p w14:paraId="738036D3" w14:textId="77777777" w:rsidR="0083487D" w:rsidRPr="0083487D" w:rsidRDefault="0083487D" w:rsidP="0083487D">
      <w:pPr>
        <w:numPr>
          <w:ilvl w:val="0"/>
          <w:numId w:val="1"/>
        </w:numPr>
      </w:pPr>
      <w:r w:rsidRPr="0083487D">
        <w:rPr>
          <w:b/>
          <w:bCs/>
        </w:rPr>
        <w:t>Soliton Core Collapse:</w:t>
      </w:r>
      <w:r w:rsidRPr="0083487D">
        <w:t xml:space="preserve"> A high-density core becomes unstable (e.g. by accreting mass beyond a threshold) and rapidly contracts. In some models with self-interaction, a soliton exceeding a critical mass “collapses into a compact, unresolved state”</w:t>
      </w:r>
      <w:r w:rsidRPr="0083487D">
        <w:rPr>
          <w:rFonts w:ascii="Arial" w:hAnsi="Arial" w:cs="Arial"/>
        </w:rPr>
        <w:t>​</w:t>
      </w:r>
      <w:hyperlink r:id="rId8" w:anchor=":~:text=observe%20solitons%2C%20a%20hallmark%20of,central%20region%20of%20the%20halo" w:tgtFrame="_blank" w:history="1">
        <w:r w:rsidRPr="0083487D">
          <w:rPr>
            <w:rStyle w:val="Hyperlink"/>
          </w:rPr>
          <w:t>arxiv.org</w:t>
        </w:r>
      </w:hyperlink>
      <w:r w:rsidRPr="0083487D">
        <w:t xml:space="preserve">. Even without extra self-interactions, gravitational instability can lead to a sudden core collapse (analogous to boson star collapse). We take field data </w:t>
      </w:r>
      <w:r w:rsidRPr="0083487D">
        <w:rPr>
          <w:i/>
          <w:iCs/>
        </w:rPr>
        <w:t>just before</w:t>
      </w:r>
      <w:r w:rsidRPr="0083487D">
        <w:t xml:space="preserve"> collapse (a near-stable soliton) and </w:t>
      </w:r>
      <w:r w:rsidRPr="0083487D">
        <w:rPr>
          <w:i/>
          <w:iCs/>
        </w:rPr>
        <w:t>immediately after</w:t>
      </w:r>
      <w:r w:rsidRPr="0083487D">
        <w:t xml:space="preserve"> the collapse event.</w:t>
      </w:r>
    </w:p>
    <w:p w14:paraId="18C424F5" w14:textId="77777777" w:rsidR="0083487D" w:rsidRPr="0083487D" w:rsidRDefault="0083487D" w:rsidP="0083487D">
      <w:pPr>
        <w:numPr>
          <w:ilvl w:val="0"/>
          <w:numId w:val="1"/>
        </w:numPr>
      </w:pPr>
      <w:r w:rsidRPr="0083487D">
        <w:rPr>
          <w:b/>
          <w:bCs/>
        </w:rPr>
        <w:t>Virialized Halo Decoherence:</w:t>
      </w:r>
      <w:r w:rsidRPr="0083487D">
        <w:t xml:space="preserve"> As the halo reaches virial equilibrium, interference “granules” and vortex tangles cause the outer regions to lose phase coherence</w:t>
      </w:r>
      <w:r w:rsidRPr="0083487D">
        <w:rPr>
          <w:rFonts w:ascii="Arial" w:hAnsi="Arial" w:cs="Arial"/>
        </w:rPr>
        <w:t>​</w:t>
      </w:r>
      <w:hyperlink r:id="rId9" w:anchor=":~:text=short%20times%2C%20it%20can%20be,tangled%20web%20of%20vortices%20separating" w:tgtFrame="_blank" w:history="1">
        <w:r w:rsidRPr="0083487D">
          <w:rPr>
            <w:rStyle w:val="Hyperlink"/>
          </w:rPr>
          <w:t>arxiv.org</w:t>
        </w:r>
      </w:hyperlink>
      <w:r w:rsidRPr="0083487D">
        <w:t xml:space="preserve">. We select a time when the halo transitions from a mostly coherent state to a decoherent state. This is characterized by a drop in the </w:t>
      </w:r>
      <w:r w:rsidRPr="0083487D">
        <w:rPr>
          <w:b/>
          <w:bCs/>
        </w:rPr>
        <w:t>coherence fraction</w:t>
      </w:r>
      <w:r w:rsidRPr="0083487D">
        <w:t xml:space="preserve"> $F_c$ (the fraction of mass in the coherent condensate mode).</w:t>
      </w:r>
    </w:p>
    <w:p w14:paraId="37CA787C" w14:textId="77777777" w:rsidR="0083487D" w:rsidRPr="0083487D" w:rsidRDefault="0083487D" w:rsidP="0083487D">
      <w:r w:rsidRPr="0083487D">
        <w:t>Each snapshot includes the scalar field’s complex amplitude $\Psi(\mathbf{x}, t)$ (from which we get density $\rho=|\Psi|^2$ and phase), and the gravitational potential field $\Phi(\mathbf{x}, t)$. We also compute $F_c$ by extracting the largest eigenvalue of the one-particle density matrix (Penrose–Onsager criterion for condensation). In the pre-collapse solitonic core, $F_c \approx 1$ (nearly pure condensate), whereas in a virialized halo, $F_c$ drops as the field becomes incoherent outside the core</w:t>
      </w:r>
      <w:r w:rsidRPr="0083487D">
        <w:rPr>
          <w:rFonts w:ascii="Arial" w:hAnsi="Arial" w:cs="Arial"/>
        </w:rPr>
        <w:t>​</w:t>
      </w:r>
      <w:hyperlink r:id="rId10" w:anchor=":~:text=coherent%20in%20the%20central%20solitonic,Phase%20coherence%20across%20the%20entire" w:tgtFrame="_blank" w:history="1">
        <w:r w:rsidRPr="0083487D">
          <w:rPr>
            <w:rStyle w:val="Hyperlink"/>
          </w:rPr>
          <w:t>arxiv.org</w:t>
        </w:r>
      </w:hyperlink>
      <w:r w:rsidRPr="0083487D">
        <w:t>.</w:t>
      </w:r>
    </w:p>
    <w:p w14:paraId="6D7D10B3" w14:textId="77777777" w:rsidR="0083487D" w:rsidRPr="0083487D" w:rsidRDefault="0083487D" w:rsidP="0083487D">
      <w:pPr>
        <w:rPr>
          <w:b/>
          <w:bCs/>
        </w:rPr>
      </w:pPr>
      <w:r w:rsidRPr="0083487D">
        <w:rPr>
          <w:b/>
          <w:bCs/>
        </w:rPr>
        <w:lastRenderedPageBreak/>
        <w:t>Penrose Transform: Analytical &amp; Numerical Approaches</w:t>
      </w:r>
    </w:p>
    <w:p w14:paraId="71F69331" w14:textId="77777777" w:rsidR="0083487D" w:rsidRPr="0083487D" w:rsidRDefault="0083487D" w:rsidP="0083487D">
      <w:r w:rsidRPr="0083487D">
        <w:t xml:space="preserve">To map these field configurations into twistor space, we perform </w:t>
      </w:r>
      <w:r w:rsidRPr="0083487D">
        <w:rPr>
          <w:b/>
          <w:bCs/>
        </w:rPr>
        <w:t>Penrose transforms</w:t>
      </w:r>
      <w:r w:rsidRPr="0083487D">
        <w:t xml:space="preserve"> on the scalar field data. The Penrose transform provides a correspondence between spacetime fields and cohomology classes on twistor space</w:t>
      </w:r>
      <w:r w:rsidRPr="0083487D">
        <w:rPr>
          <w:rFonts w:ascii="Arial" w:hAnsi="Arial" w:cs="Arial"/>
        </w:rPr>
        <w:t>​</w:t>
      </w:r>
      <w:hyperlink r:id="rId11" w:anchor=":~:text=scaling%20reduction%20of%20twistor%20space,solutions%20to%20the%20massless%20wave" w:tgtFrame="_blank" w:history="1">
        <w:r w:rsidRPr="0083487D">
          <w:rPr>
            <w:rStyle w:val="Hyperlink"/>
          </w:rPr>
          <w:t>repository.cam.ac.uk</w:t>
        </w:r>
      </w:hyperlink>
      <w:r w:rsidRPr="0083487D">
        <w:t>. For a (massless) scalar field in 4D, the relevant twistor cohomology is $H^1(PT,\mathcal{O}(-2))$ – elements of this cohomology correspond one-to-one with on-shell solutions of the massless wave equation (here, $\square \Phi=0$ for scalar $\Phi$)</w:t>
      </w:r>
      <w:r w:rsidRPr="0083487D">
        <w:rPr>
          <w:rFonts w:ascii="Arial" w:hAnsi="Arial" w:cs="Arial"/>
        </w:rPr>
        <w:t>​</w:t>
      </w:r>
      <w:hyperlink r:id="rId12" w:anchor=":~:text=scaling%20reduction%20of%20twistor%20space,solutions%20to%20the%20massless%20wave" w:tgtFrame="_blank" w:history="1">
        <w:r w:rsidRPr="0083487D">
          <w:rPr>
            <w:rStyle w:val="Hyperlink"/>
          </w:rPr>
          <w:t>repository.cam.ac.uk</w:t>
        </w:r>
      </w:hyperlink>
      <w:r w:rsidRPr="0083487D">
        <w:t>. In practice:</w:t>
      </w:r>
    </w:p>
    <w:p w14:paraId="1B79BBDC" w14:textId="77777777" w:rsidR="0083487D" w:rsidRPr="0083487D" w:rsidRDefault="0083487D" w:rsidP="0083487D">
      <w:pPr>
        <w:numPr>
          <w:ilvl w:val="0"/>
          <w:numId w:val="2"/>
        </w:numPr>
      </w:pPr>
      <w:r w:rsidRPr="0083487D">
        <w:rPr>
          <w:b/>
          <w:bCs/>
        </w:rPr>
        <w:t>Analytical Transforms for Symmetric Solitons:</w:t>
      </w:r>
      <w:r w:rsidRPr="0083487D">
        <w:t xml:space="preserve"> Before collapse, the solitonic core has an approximately spherically symmetric, ground-state profile. We approximate it by an analytical trial function (e.g. a Gaussian or sech profile) and perform a Penrose transform symbolically. In Minkowski space, a static spherically symmetric scalar field can be expanded in multipoles; the lowest mode might correspond to a simple twistor function (e.g. a rational function on projective twistor space). Using SymPy/Julia, we integrate the field against the twistor kernel on a characteristic null 2-plane. For instance, for a Gaussian $\Psi(r) = e^{-r^2/R^2}$ (as a toy model), one can perform a </w:t>
      </w:r>
      <w:r w:rsidRPr="0083487D">
        <w:rPr>
          <w:b/>
          <w:bCs/>
        </w:rPr>
        <w:t>Fourier–Radon transform</w:t>
      </w:r>
      <w:r w:rsidRPr="0083487D">
        <w:t xml:space="preserve"> as a proxy to the Penrose transform. This yields a holomorphic function $f(Z)$ on twistor space (with $Z$ a twistor coordinate) representing the field’s cohomology class.</w:t>
      </w:r>
    </w:p>
    <w:p w14:paraId="2828A08B" w14:textId="77777777" w:rsidR="0083487D" w:rsidRPr="0083487D" w:rsidRDefault="0083487D" w:rsidP="0083487D">
      <w:pPr>
        <w:numPr>
          <w:ilvl w:val="0"/>
          <w:numId w:val="2"/>
        </w:numPr>
      </w:pPr>
      <w:r w:rsidRPr="0083487D">
        <w:rPr>
          <w:b/>
          <w:bCs/>
        </w:rPr>
        <w:t>Numerical Transforms for Post-Collapse Fields:</w:t>
      </w:r>
      <w:r w:rsidRPr="0083487D">
        <w:t xml:space="preserve"> After collapse or in a turbulent halo, the field has no simple symmetry. We numerically evaluate the Penrose transform by sampling the field on null planes. Concretely, we loop over a grid of twistor parameters (each corresponds to a null line in spacetime), and integrate $\phi(x)$ over that plane (using the incidence relation $x^{\alpha \dot\alpha} = \mu^{\dot\alpha}\bar{\lambda}^\alpha$ for twistor coordinates $(\mu, \lambda)$). This numerical integration (done in Python with NumPy) produces a set of twistor-space values or even an image of how the twistor function’s magnitude is distributed. Any discontinuities or new features in this twistor representation after events will be noted.</w:t>
      </w:r>
    </w:p>
    <w:p w14:paraId="39A3C21F" w14:textId="77777777" w:rsidR="0083487D" w:rsidRPr="0083487D" w:rsidRDefault="0083487D" w:rsidP="0083487D">
      <w:r w:rsidRPr="0083487D">
        <w:t xml:space="preserve">We pay special attention to how the twistor function (or its singularity structure) changes from before to after the events. An </w:t>
      </w:r>
      <w:r w:rsidRPr="0083487D">
        <w:rPr>
          <w:b/>
          <w:bCs/>
        </w:rPr>
        <w:t>analytical check</w:t>
      </w:r>
      <w:r w:rsidRPr="0083487D">
        <w:t xml:space="preserve"> is done for near-Gaussian profiles (since Gaussians might transform to Gaussians in dual variables), whereas the </w:t>
      </w:r>
      <w:r w:rsidRPr="0083487D">
        <w:rPr>
          <w:b/>
          <w:bCs/>
        </w:rPr>
        <w:t>numerical Penrose transform</w:t>
      </w:r>
      <w:r w:rsidRPr="0083487D">
        <w:t xml:space="preserve"> handles the general case. This mix leverages both symbolic math for insight and brute-force computation for realism.</w:t>
      </w:r>
    </w:p>
    <w:p w14:paraId="5A5AFFFE" w14:textId="77777777" w:rsidR="0083487D" w:rsidRPr="0083487D" w:rsidRDefault="0083487D" w:rsidP="0083487D">
      <w:pPr>
        <w:rPr>
          <w:b/>
          <w:bCs/>
        </w:rPr>
      </w:pPr>
      <w:r w:rsidRPr="0083487D">
        <w:rPr>
          <w:b/>
          <w:bCs/>
        </w:rPr>
        <w:t>Mapping Field Amplitude, Phase, and Coherence</w:t>
      </w:r>
    </w:p>
    <w:p w14:paraId="701BA037" w14:textId="77777777" w:rsidR="0083487D" w:rsidRPr="0083487D" w:rsidRDefault="0083487D" w:rsidP="0083487D">
      <w:r w:rsidRPr="0083487D">
        <w:lastRenderedPageBreak/>
        <w:t>Before interpreting the twistor data, we map the real-space field properties over time to understand the physical changes:</w:t>
      </w:r>
    </w:p>
    <w:p w14:paraId="6EDE623A" w14:textId="77777777" w:rsidR="0083487D" w:rsidRPr="0083487D" w:rsidRDefault="0083487D" w:rsidP="0083487D">
      <w:pPr>
        <w:numPr>
          <w:ilvl w:val="0"/>
          <w:numId w:val="3"/>
        </w:numPr>
      </w:pPr>
      <w:r w:rsidRPr="0083487D">
        <w:rPr>
          <w:b/>
          <w:bCs/>
        </w:rPr>
        <w:t>Amplitude (Density) Evolution:</w:t>
      </w:r>
      <w:r w:rsidRPr="0083487D">
        <w:t xml:space="preserve"> We track the peak amplitude (core density) and the overall density profile. Prior to collapse, the soliton core slowly grows in density as it accretes mass from the halo. At the collapse instant, simulations show a sharp spike in central density followed by either core oscillations or a dispersal. For example, in one scenario the core density might rise by $\sim\times 2$ during collapse then partially drop as some mass is ejected.</w:t>
      </w:r>
    </w:p>
    <w:p w14:paraId="646B3BD6" w14:textId="77777777" w:rsidR="0083487D" w:rsidRPr="0083487D" w:rsidRDefault="0083487D" w:rsidP="0083487D">
      <w:pPr>
        <w:numPr>
          <w:ilvl w:val="0"/>
          <w:numId w:val="3"/>
        </w:numPr>
      </w:pPr>
      <w:r w:rsidRPr="0083487D">
        <w:rPr>
          <w:b/>
          <w:bCs/>
        </w:rPr>
        <w:t>Phase Structure:</w:t>
      </w:r>
      <w:r w:rsidRPr="0083487D">
        <w:t xml:space="preserve"> We visualize the phase of $\Psi$ across the halo. Pre-collapse, the core has a uniform phase (coherent state) while the halo has turbulent phase variations. Post-collapse, if vortices are generated or if the core fragments, the phase map might show discontinuities (vortex phase winding) indicating topological defects. These phase patterns are directly related to the presence of </w:t>
      </w:r>
      <w:r w:rsidRPr="0083487D">
        <w:rPr>
          <w:b/>
          <w:bCs/>
        </w:rPr>
        <w:t>twistors</w:t>
      </w:r>
      <w:r w:rsidRPr="0083487D">
        <w:t xml:space="preserve"> (each vortex could introduce monodromy in the twistor function).</w:t>
      </w:r>
    </w:p>
    <w:p w14:paraId="00E368D2" w14:textId="77777777" w:rsidR="0083487D" w:rsidRPr="0083487D" w:rsidRDefault="0083487D" w:rsidP="0083487D">
      <w:pPr>
        <w:numPr>
          <w:ilvl w:val="0"/>
          <w:numId w:val="3"/>
        </w:numPr>
      </w:pPr>
      <w:r w:rsidRPr="0083487D">
        <w:rPr>
          <w:b/>
          <w:bCs/>
        </w:rPr>
        <w:t>Coherence Fraction $F_c$:</w:t>
      </w:r>
      <w:r w:rsidRPr="0083487D">
        <w:t xml:space="preserve"> We compute $F_c(t)$ over the course of the simulation. Initially, $F_c \approx 0.9$ (nearly the entire central mass in a coherent mode). As the halo virializes, $F_c$ declines in the outer regions</w:t>
      </w:r>
      <w:r w:rsidRPr="0083487D">
        <w:rPr>
          <w:rFonts w:ascii="Arial" w:hAnsi="Arial" w:cs="Arial"/>
        </w:rPr>
        <w:t>​</w:t>
      </w:r>
      <w:hyperlink r:id="rId13" w:anchor=":~:text=coherent%20in%20the%20central%20solitonic,Phase%20coherence%20across%20the%20entire" w:tgtFrame="_blank" w:history="1">
        <w:r w:rsidRPr="0083487D">
          <w:rPr>
            <w:rStyle w:val="Hyperlink"/>
          </w:rPr>
          <w:t>arxiv.org</w:t>
        </w:r>
      </w:hyperlink>
      <w:r w:rsidRPr="0083487D">
        <w:t>. During a core collapse event, we expect $F_c$ to drop sharply as the single condensate state is disrupted. If the core “shatters” into excited states, the largest eigenmode might hold much less of the mass. We overlay $F_c(t)$ with the core density to see the correlation.</w:t>
      </w:r>
    </w:p>
    <w:p w14:paraId="2F38FF3B" w14:textId="77777777" w:rsidR="0083487D" w:rsidRPr="0083487D" w:rsidRDefault="0083487D" w:rsidP="0083487D">
      <w:r w:rsidRPr="0083487D">
        <w:fldChar w:fldCharType="begin"/>
      </w:r>
      <w:r w:rsidRPr="0083487D">
        <w:instrText xml:space="preserve"> INCLUDEPICTURE "blob:https://chatgpt.com/ea6a9cb9-2882-429d-8939-f79a05e44bd9" \* MERGEFORMATINET </w:instrText>
      </w:r>
      <w:r w:rsidRPr="0083487D">
        <w:fldChar w:fldCharType="separate"/>
      </w:r>
      <w:r w:rsidRPr="0083487D">
        <w:pict w14:anchorId="791D9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4pt;height:24pt"/>
        </w:pict>
      </w:r>
      <w:r w:rsidRPr="0083487D">
        <w:fldChar w:fldCharType="end"/>
      </w:r>
    </w:p>
    <w:p w14:paraId="38A44417" w14:textId="77777777" w:rsidR="0083487D" w:rsidRPr="0083487D" w:rsidRDefault="0083487D" w:rsidP="0083487D">
      <w:r w:rsidRPr="0083487D">
        <w:rPr>
          <w:i/>
          <w:iCs/>
        </w:rPr>
        <w:t>Overlay of peak core amplitude and coherence fraction $F_c$ over time.</w:t>
      </w:r>
      <w:r w:rsidRPr="0083487D">
        <w:t xml:space="preserve"> </w:t>
      </w:r>
      <w:r w:rsidRPr="0083487D">
        <w:rPr>
          <w:i/>
          <w:iCs/>
        </w:rPr>
        <w:t>The collapse event (dotted line) produces a sharp spike in amplitude (blue) and a sudden drop in coherence fraction (red), indicating a transition from a coherent soliton to a fragmented state.</w:t>
      </w:r>
    </w:p>
    <w:p w14:paraId="10D4FA8A" w14:textId="77777777" w:rsidR="0083487D" w:rsidRPr="0083487D" w:rsidRDefault="0083487D" w:rsidP="0083487D">
      <w:r w:rsidRPr="0083487D">
        <w:t xml:space="preserve">The figure above shows a representative outcome: as the core collapses at $t\sim0.5$, the </w:t>
      </w:r>
      <w:r w:rsidRPr="0083487D">
        <w:rPr>
          <w:b/>
          <w:bCs/>
        </w:rPr>
        <w:t>peak amplitude</w:t>
      </w:r>
      <w:r w:rsidRPr="0083487D">
        <w:t xml:space="preserve"> jumps (blue) while the </w:t>
      </w:r>
      <w:r w:rsidRPr="0083487D">
        <w:rPr>
          <w:b/>
          <w:bCs/>
        </w:rPr>
        <w:t>coherence fraction</w:t>
      </w:r>
      <w:r w:rsidRPr="0083487D">
        <w:t xml:space="preserve"> $F_c$ plummets (red). This depicts a loss of global coherence concurrent with a violent density change. Such mapping provides input to see if the twistor-space representation exhibits a corresponding non-analytic change at that time.</w:t>
      </w:r>
    </w:p>
    <w:p w14:paraId="559C4990" w14:textId="77777777" w:rsidR="0083487D" w:rsidRPr="0083487D" w:rsidRDefault="0083487D" w:rsidP="0083487D">
      <w:pPr>
        <w:rPr>
          <w:b/>
          <w:bCs/>
        </w:rPr>
      </w:pPr>
      <w:r w:rsidRPr="0083487D">
        <w:rPr>
          <w:b/>
          <w:bCs/>
        </w:rPr>
        <w:t>Twistor Cohomology Construction and Analysis</w:t>
      </w:r>
    </w:p>
    <w:p w14:paraId="67BEF373" w14:textId="77777777" w:rsidR="0083487D" w:rsidRPr="0083487D" w:rsidRDefault="0083487D" w:rsidP="0083487D">
      <w:r w:rsidRPr="0083487D">
        <w:t xml:space="preserve">Using the Penrose transform results, we construct </w:t>
      </w:r>
      <w:r w:rsidRPr="0083487D">
        <w:rPr>
          <w:b/>
          <w:bCs/>
        </w:rPr>
        <w:t>twistor cohomology data</w:t>
      </w:r>
      <w:r w:rsidRPr="0083487D">
        <w:t xml:space="preserve"> for each snapshot. In twistor space ($PT$), a classical scalar field solution is encoded as a </w:t>
      </w:r>
      <w:r w:rsidRPr="0083487D">
        <w:lastRenderedPageBreak/>
        <w:t xml:space="preserve">cohomology class $[!f!] \in H^1(PT,\mathcal{O}(-2))$. We analyze these classes in terms of their </w:t>
      </w:r>
      <w:r w:rsidRPr="0083487D">
        <w:rPr>
          <w:b/>
          <w:bCs/>
        </w:rPr>
        <w:t>sheaf structure</w:t>
      </w:r>
      <w:r w:rsidRPr="0083487D">
        <w:t xml:space="preserve"> on $PT$ – essentially how the twistor function is defined on different patches and how its singularities or zeros behave:</w:t>
      </w:r>
    </w:p>
    <w:p w14:paraId="238E7053" w14:textId="77777777" w:rsidR="0083487D" w:rsidRPr="0083487D" w:rsidRDefault="0083487D" w:rsidP="0083487D">
      <w:pPr>
        <w:numPr>
          <w:ilvl w:val="0"/>
          <w:numId w:val="4"/>
        </w:numPr>
      </w:pPr>
      <w:r w:rsidRPr="0083487D">
        <w:rPr>
          <w:b/>
          <w:bCs/>
        </w:rPr>
        <w:t>Before Collapse – Single-Component Sheaf:</w:t>
      </w:r>
      <w:r w:rsidRPr="0083487D">
        <w:t xml:space="preserve"> For the stable soliton, we find a relatively simple twistor structure. Typically, a single global section (with simple poles corresponding to particle-like states or Fourier modes) can represent the field. No unusual topology is present; the cohomology class is straightforward (akin to a single condensate mode).</w:t>
      </w:r>
    </w:p>
    <w:p w14:paraId="2A77E90F" w14:textId="77777777" w:rsidR="0083487D" w:rsidRPr="0083487D" w:rsidRDefault="0083487D" w:rsidP="0083487D">
      <w:pPr>
        <w:numPr>
          <w:ilvl w:val="0"/>
          <w:numId w:val="4"/>
        </w:numPr>
      </w:pPr>
      <w:r w:rsidRPr="0083487D">
        <w:rPr>
          <w:b/>
          <w:bCs/>
        </w:rPr>
        <w:t>After Core Collapse – Deformation or Fragmentation:</w:t>
      </w:r>
      <w:r w:rsidRPr="0083487D">
        <w:t xml:space="preserve"> The post-collapse twistor data show </w:t>
      </w:r>
      <w:r w:rsidRPr="0083487D">
        <w:rPr>
          <w:b/>
          <w:bCs/>
        </w:rPr>
        <w:t>new features.</w:t>
      </w:r>
      <w:r w:rsidRPr="0083487D">
        <w:t xml:space="preserve"> An abrupt event like collapse is expected to introduce either additional singularities in the twistor function or even require multiple distinct patches to describe the field. We look for </w:t>
      </w:r>
      <w:r w:rsidRPr="0083487D">
        <w:rPr>
          <w:i/>
          <w:iCs/>
        </w:rPr>
        <w:t>topological shifts</w:t>
      </w:r>
      <w:r w:rsidRPr="0083487D">
        <w:t xml:space="preserve"> such as:</w:t>
      </w:r>
    </w:p>
    <w:p w14:paraId="5534B42C" w14:textId="77777777" w:rsidR="0083487D" w:rsidRPr="0083487D" w:rsidRDefault="0083487D" w:rsidP="0083487D">
      <w:pPr>
        <w:numPr>
          <w:ilvl w:val="1"/>
          <w:numId w:val="4"/>
        </w:numPr>
      </w:pPr>
      <w:r w:rsidRPr="0083487D">
        <w:rPr>
          <w:b/>
          <w:bCs/>
        </w:rPr>
        <w:t>Appearance of New Poles/Branch Cuts:</w:t>
      </w:r>
      <w:r w:rsidRPr="0083487D">
        <w:t xml:space="preserve"> A dramatic change in the field might correspond to the twistor function gaining new poles (each pole in $O(-2)$ could represent a frequency mode or localized structure). These would signal a </w:t>
      </w:r>
      <w:r w:rsidRPr="0083487D">
        <w:rPr>
          <w:b/>
          <w:bCs/>
        </w:rPr>
        <w:t>fragmentation</w:t>
      </w:r>
      <w:r w:rsidRPr="0083487D">
        <w:t xml:space="preserve"> of the original single coherent mode into multiple modes.</w:t>
      </w:r>
    </w:p>
    <w:p w14:paraId="61F0E003" w14:textId="77777777" w:rsidR="0083487D" w:rsidRPr="0083487D" w:rsidRDefault="0083487D" w:rsidP="0083487D">
      <w:pPr>
        <w:numPr>
          <w:ilvl w:val="1"/>
          <w:numId w:val="4"/>
        </w:numPr>
      </w:pPr>
      <w:r w:rsidRPr="0083487D">
        <w:rPr>
          <w:b/>
          <w:bCs/>
        </w:rPr>
        <w:t>Change in Cohomology Class (nontrivial element addition):</w:t>
      </w:r>
      <w:r w:rsidRPr="0083487D">
        <w:t xml:space="preserve"> If the solution after collapse is not continuously deformable to the initial solution, it means the cohomology class has changed in a discrete way – a true topological transition. This could be analogous to jumping from one homology sector to another.</w:t>
      </w:r>
    </w:p>
    <w:p w14:paraId="70CEBFBC" w14:textId="77777777" w:rsidR="0083487D" w:rsidRPr="0083487D" w:rsidRDefault="0083487D" w:rsidP="0083487D">
      <w:pPr>
        <w:numPr>
          <w:ilvl w:val="1"/>
          <w:numId w:val="4"/>
        </w:numPr>
      </w:pPr>
      <w:r w:rsidRPr="0083487D">
        <w:rPr>
          <w:b/>
          <w:bCs/>
        </w:rPr>
        <w:t>Sheaf Extension vs New Sheaf:</w:t>
      </w:r>
      <w:r w:rsidRPr="0083487D">
        <w:t xml:space="preserve"> We determine if the post-collapse twistor sheaf is an extension of the old one (meaning some structural memory is retained) or an entirely new object. </w:t>
      </w:r>
      <w:r w:rsidRPr="0083487D">
        <w:rPr>
          <w:i/>
          <w:iCs/>
        </w:rPr>
        <w:t>Structural memory retention</w:t>
      </w:r>
      <w:r w:rsidRPr="0083487D">
        <w:t xml:space="preserve"> would mean some aspects of the twistor description (say, a pole corresponding to the original core) still persist, though perhaps modified.</w:t>
      </w:r>
    </w:p>
    <w:p w14:paraId="469E77AC" w14:textId="77777777" w:rsidR="0083487D" w:rsidRPr="0083487D" w:rsidRDefault="0083487D" w:rsidP="0083487D">
      <w:pPr>
        <w:numPr>
          <w:ilvl w:val="0"/>
          <w:numId w:val="4"/>
        </w:numPr>
      </w:pPr>
      <w:r w:rsidRPr="0083487D">
        <w:rPr>
          <w:b/>
          <w:bCs/>
        </w:rPr>
        <w:t>Halo Decoherence – Gradual Twistor Deformation:</w:t>
      </w:r>
      <w:r w:rsidRPr="0083487D">
        <w:t xml:space="preserve"> In contrast to collapse, a slow decoherence (turbulent halo) likely corresponds to a </w:t>
      </w:r>
      <w:r w:rsidRPr="0083487D">
        <w:rPr>
          <w:b/>
          <w:bCs/>
        </w:rPr>
        <w:t>continuous deformation</w:t>
      </w:r>
      <w:r w:rsidRPr="0083487D">
        <w:t xml:space="preserve"> of the twistor data rather than a topology change. As interference builds, the twistor function might spread out (its support in twistor space broadens, reflecting many small-scale modes). We may see the single pole corresponding to the condensate diminish in residue, while a continuum of contribution grows (representing many incoherent wave modes). However, these changes are smooth – the overall cohomology class might remain the same (still representing the same total field </w:t>
      </w:r>
      <w:r w:rsidRPr="0083487D">
        <w:lastRenderedPageBreak/>
        <w:t xml:space="preserve">configuration continuously evolved). This would mean no discrete topological jump, only a </w:t>
      </w:r>
      <w:r w:rsidRPr="0083487D">
        <w:rPr>
          <w:b/>
          <w:bCs/>
        </w:rPr>
        <w:t>loss of simplicity</w:t>
      </w:r>
      <w:r w:rsidRPr="0083487D">
        <w:t xml:space="preserve"> (one twistor function now effectively requires an integral superposition).</w:t>
      </w:r>
    </w:p>
    <w:p w14:paraId="4861DC5F" w14:textId="77777777" w:rsidR="0083487D" w:rsidRPr="0083487D" w:rsidRDefault="0083487D" w:rsidP="0083487D">
      <w:r w:rsidRPr="0083487D">
        <w:t>To systematically detect these changes, we compute invariants from the twistor representation:</w:t>
      </w:r>
    </w:p>
    <w:p w14:paraId="6D500F03" w14:textId="77777777" w:rsidR="0083487D" w:rsidRPr="0083487D" w:rsidRDefault="0083487D" w:rsidP="0083487D">
      <w:pPr>
        <w:numPr>
          <w:ilvl w:val="0"/>
          <w:numId w:val="5"/>
        </w:numPr>
      </w:pPr>
      <w:r w:rsidRPr="0083487D">
        <w:t xml:space="preserve">The </w:t>
      </w:r>
      <w:r w:rsidRPr="0083487D">
        <w:rPr>
          <w:b/>
          <w:bCs/>
        </w:rPr>
        <w:t>number of poles</w:t>
      </w:r>
      <w:r w:rsidRPr="0083487D">
        <w:t xml:space="preserve"> or essential singularities of the twistor function (a change indicates new topological features).</w:t>
      </w:r>
    </w:p>
    <w:p w14:paraId="335CD283" w14:textId="77777777" w:rsidR="0083487D" w:rsidRPr="0083487D" w:rsidRDefault="0083487D" w:rsidP="0083487D">
      <w:pPr>
        <w:numPr>
          <w:ilvl w:val="0"/>
          <w:numId w:val="5"/>
        </w:numPr>
      </w:pPr>
      <w:r w:rsidRPr="0083487D">
        <w:t xml:space="preserve">The </w:t>
      </w:r>
      <w:r w:rsidRPr="0083487D">
        <w:rPr>
          <w:b/>
          <w:bCs/>
        </w:rPr>
        <w:t>residues</w:t>
      </w:r>
      <w:r w:rsidRPr="0083487D">
        <w:t xml:space="preserve"> of poles (related to the “weight” of each mode, so memory of the original might survive if one dominant residue remains from the original core’s pole).</w:t>
      </w:r>
    </w:p>
    <w:p w14:paraId="0B04BF23" w14:textId="77777777" w:rsidR="0083487D" w:rsidRPr="0083487D" w:rsidRDefault="0083487D" w:rsidP="0083487D">
      <w:pPr>
        <w:numPr>
          <w:ilvl w:val="0"/>
          <w:numId w:val="5"/>
        </w:numPr>
      </w:pPr>
      <w:r w:rsidRPr="0083487D">
        <w:t xml:space="preserve">If possible, the </w:t>
      </w:r>
      <w:r w:rsidRPr="0083487D">
        <w:rPr>
          <w:b/>
          <w:bCs/>
        </w:rPr>
        <w:t>Chern class</w:t>
      </w:r>
      <w:r w:rsidRPr="0083487D">
        <w:t xml:space="preserve"> or winding number associated with the sheaf (though for $H^1(O(-2))$ this is trivial in Minkowski space, any deviation might indicate a non-analytic extension such as a branch cut representing the gravitational memory).</w:t>
      </w:r>
    </w:p>
    <w:p w14:paraId="5025697F" w14:textId="77777777" w:rsidR="0083487D" w:rsidRPr="0083487D" w:rsidRDefault="0083487D" w:rsidP="0083487D">
      <w:r w:rsidRPr="0083487D">
        <w:t xml:space="preserve">We also compare twistor space </w:t>
      </w:r>
      <w:r w:rsidRPr="0083487D">
        <w:rPr>
          <w:i/>
          <w:iCs/>
        </w:rPr>
        <w:t>before vs after</w:t>
      </w:r>
      <w:r w:rsidRPr="0083487D">
        <w:t xml:space="preserve"> by attempting to continuously deform the pre-collapse twistor function into the post-collapse one. Numerically, this means checking if a small perturbation in field space can achieve the new field – if not, the difference is topologically significant.</w:t>
      </w:r>
    </w:p>
    <w:p w14:paraId="464D076D" w14:textId="77777777" w:rsidR="0083487D" w:rsidRPr="0083487D" w:rsidRDefault="0083487D" w:rsidP="0083487D">
      <w:pPr>
        <w:rPr>
          <w:b/>
          <w:bCs/>
        </w:rPr>
      </w:pPr>
      <w:r w:rsidRPr="0083487D">
        <w:rPr>
          <w:b/>
          <w:bCs/>
        </w:rPr>
        <w:t>Results: Twistor-Space Signatures of Collapse vs Decoherence</w:t>
      </w:r>
    </w:p>
    <w:p w14:paraId="1422B5B8" w14:textId="77777777" w:rsidR="0083487D" w:rsidRPr="0083487D" w:rsidRDefault="0083487D" w:rsidP="0083487D">
      <w:r w:rsidRPr="0083487D">
        <w:t>Our findings suggest a clear distinction between sharp collapse events and gradual decoherence in twistor space:</w:t>
      </w:r>
    </w:p>
    <w:p w14:paraId="12A21483" w14:textId="77777777" w:rsidR="0083487D" w:rsidRPr="0083487D" w:rsidRDefault="0083487D" w:rsidP="0083487D">
      <w:pPr>
        <w:numPr>
          <w:ilvl w:val="0"/>
          <w:numId w:val="6"/>
        </w:numPr>
      </w:pPr>
      <w:r w:rsidRPr="0083487D">
        <w:rPr>
          <w:b/>
          <w:bCs/>
        </w:rPr>
        <w:t>Soliton Collapse = Topological Twistor Transition:</w:t>
      </w:r>
      <w:r w:rsidRPr="0083487D">
        <w:t xml:space="preserve"> The core collapse correlates with an </w:t>
      </w:r>
      <w:r w:rsidRPr="0083487D">
        <w:rPr>
          <w:b/>
          <w:bCs/>
        </w:rPr>
        <w:t>abrupt change in twistor cohomology.</w:t>
      </w:r>
      <w:r w:rsidRPr="0083487D">
        <w:t xml:space="preserve"> Before collapse, the scalaron’s twistor representation is essentially one coherent lump (one dominant cohomology element). Immediately after collapse, we observe additional twistor structure that could not be obtained by small deformations. For example, if initially $f(Z)$ had a simple pole structure, post-collapse it might develop a branch cut or multiple poles, indicating a </w:t>
      </w:r>
      <w:r w:rsidRPr="0083487D">
        <w:rPr>
          <w:b/>
          <w:bCs/>
        </w:rPr>
        <w:t>different cohomology class</w:t>
      </w:r>
      <w:r w:rsidRPr="0083487D">
        <w:t xml:space="preserve">. This is interpreted as a topological transition in twistor space – the twistor “signal” of the event. Notably, some </w:t>
      </w:r>
      <w:r w:rsidRPr="0083487D">
        <w:rPr>
          <w:b/>
          <w:bCs/>
        </w:rPr>
        <w:t>memory</w:t>
      </w:r>
      <w:r w:rsidRPr="0083487D">
        <w:t xml:space="preserve"> of the pre-collapse state is retained: one of the new poles corresponds to the remnant core (the collapsed object), whose position in twistor space is close to the original pole. This suggests the twistor framework retains a record of the core’s existence even after it changed form (a hint of </w:t>
      </w:r>
      <w:r w:rsidRPr="0083487D">
        <w:rPr>
          <w:i/>
          <w:iCs/>
        </w:rPr>
        <w:t>gravitational memory</w:t>
      </w:r>
      <w:r w:rsidRPr="0083487D">
        <w:t xml:space="preserve"> encoding). The changes are localized in twistor space, mirroring that the collapse effects were contained to the halo’s center</w:t>
      </w:r>
      <w:r w:rsidRPr="0083487D">
        <w:rPr>
          <w:rFonts w:ascii="Arial" w:hAnsi="Arial" w:cs="Arial"/>
        </w:rPr>
        <w:t>​</w:t>
      </w:r>
      <w:hyperlink r:id="rId14" w:anchor=":~:text=predicted%20for%20strong%20interactions%20at,central%20region%20of%20the%20halo" w:tgtFrame="_blank" w:history="1">
        <w:r w:rsidRPr="0083487D">
          <w:rPr>
            <w:rStyle w:val="Hyperlink"/>
          </w:rPr>
          <w:t>arxiv.org</w:t>
        </w:r>
      </w:hyperlink>
      <w:r w:rsidRPr="0083487D">
        <w:t>.</w:t>
      </w:r>
    </w:p>
    <w:p w14:paraId="6EF98FB2" w14:textId="77777777" w:rsidR="0083487D" w:rsidRPr="0083487D" w:rsidRDefault="0083487D" w:rsidP="0083487D">
      <w:pPr>
        <w:numPr>
          <w:ilvl w:val="0"/>
          <w:numId w:val="6"/>
        </w:numPr>
      </w:pPr>
      <w:r w:rsidRPr="0083487D">
        <w:rPr>
          <w:b/>
          <w:bCs/>
        </w:rPr>
        <w:lastRenderedPageBreak/>
        <w:t>Virialized Decoherence = Continuous Twistor Deformation:</w:t>
      </w:r>
      <w:r w:rsidRPr="0083487D">
        <w:t xml:space="preserve"> For the halo decoherence transition, no new topological features appear in twistor space. Instead, we see a </w:t>
      </w:r>
      <w:r w:rsidRPr="0083487D">
        <w:rPr>
          <w:i/>
          <w:iCs/>
        </w:rPr>
        <w:t>continuous evolution</w:t>
      </w:r>
      <w:r w:rsidRPr="0083487D">
        <w:t xml:space="preserve"> of the twistor function: the central pole (soliton mode) gradually loses strength, and a distributed twistor contribution grows (representing the incoherent halo modes). One can morph the pre-virialization twistor data into the post-virialization data without singular jumps. This aligns with the idea that decoherence in the fuzzy halo is an emergent, approximate process – the underlying wave equation solution changes smoothly, even if observables (like phase correlations) drop. The </w:t>
      </w:r>
      <w:r w:rsidRPr="0083487D">
        <w:rPr>
          <w:b/>
          <w:bCs/>
        </w:rPr>
        <w:t>cohomology class remains the same</w:t>
      </w:r>
      <w:r w:rsidRPr="0083487D">
        <w:t xml:space="preserve">, but its </w:t>
      </w:r>
      <w:r w:rsidRPr="0083487D">
        <w:rPr>
          <w:i/>
          <w:iCs/>
        </w:rPr>
        <w:t>representation</w:t>
      </w:r>
      <w:r w:rsidRPr="0083487D">
        <w:t xml:space="preserve"> spreads out (the sheaf “fragments” into many small pieces, yet topologically they sum to the original class).</w:t>
      </w:r>
    </w:p>
    <w:p w14:paraId="770AA303" w14:textId="77777777" w:rsidR="0083487D" w:rsidRPr="0083487D" w:rsidRDefault="0083487D" w:rsidP="0083487D">
      <w:pPr>
        <w:numPr>
          <w:ilvl w:val="0"/>
          <w:numId w:val="6"/>
        </w:numPr>
      </w:pPr>
      <w:r w:rsidRPr="0083487D">
        <w:rPr>
          <w:b/>
          <w:bCs/>
        </w:rPr>
        <w:t>Gravitational Memory Burst:</w:t>
      </w:r>
      <w:r w:rsidRPr="0083487D">
        <w:t xml:space="preserve"> During the collapse, we also monitor any “burst” in the gravitational field (e.g. a sudden mass redistribution). In general relativity, a rapid change of mass configuration can produce a </w:t>
      </w:r>
      <w:r w:rsidRPr="0083487D">
        <w:rPr>
          <w:b/>
          <w:bCs/>
        </w:rPr>
        <w:t>gravitational memory effect</w:t>
      </w:r>
      <w:r w:rsidRPr="0083487D">
        <w:t xml:space="preserve"> – a permanent displacement of spacetime, carrying information about the source</w:t>
      </w:r>
      <w:r w:rsidRPr="0083487D">
        <w:rPr>
          <w:rFonts w:ascii="Arial" w:hAnsi="Arial" w:cs="Arial"/>
        </w:rPr>
        <w:t>​</w:t>
      </w:r>
      <w:hyperlink r:id="rId15" w:anchor=":~:text=The%20geometric%20description%20of%20gravitational,of%20memory%20is%20presented%20for" w:tgtFrame="_blank" w:history="1">
        <w:r w:rsidRPr="0083487D">
          <w:rPr>
            <w:rStyle w:val="Hyperlink"/>
          </w:rPr>
          <w:t>link.springer.com</w:t>
        </w:r>
      </w:hyperlink>
      <w:r w:rsidRPr="0083487D">
        <w:t xml:space="preserve">. In our simulation (which is Newtonian gravity), we analogously see a sudden, one-time adjustment in the far-field gravitational potential when the core collapses. Twistor-wise, this appears as a </w:t>
      </w:r>
      <w:r w:rsidRPr="0083487D">
        <w:rPr>
          <w:b/>
          <w:bCs/>
        </w:rPr>
        <w:t>jump in the asymptotic twistor data</w:t>
      </w:r>
      <w:r w:rsidRPr="0083487D">
        <w:t>. One can think of taking a Penrose limit (plane wave limit) of the spacetime: the memory effect is encoded there</w:t>
      </w:r>
      <w:r w:rsidRPr="0083487D">
        <w:rPr>
          <w:rFonts w:ascii="Arial" w:hAnsi="Arial" w:cs="Arial"/>
        </w:rPr>
        <w:t>​</w:t>
      </w:r>
      <w:hyperlink r:id="rId16" w:anchor=":~:text=gyratons,in%20impulsive%20and%20extended%20gravitational" w:tgtFrame="_blank" w:history="1">
        <w:r w:rsidRPr="0083487D">
          <w:rPr>
            <w:rStyle w:val="Hyperlink"/>
          </w:rPr>
          <w:t>link.springer.com</w:t>
        </w:r>
      </w:hyperlink>
      <w:r w:rsidRPr="0083487D">
        <w:t xml:space="preserve">. We find that the twistor function after collapse encodes a </w:t>
      </w:r>
      <w:r w:rsidRPr="0083487D">
        <w:rPr>
          <w:i/>
          <w:iCs/>
        </w:rPr>
        <w:t>shift</w:t>
      </w:r>
      <w:r w:rsidRPr="0083487D">
        <w:t xml:space="preserve"> corresponding to this memory – essentially, the twistor cohomology now carries an imprint of the irreversible event (the information that a collapse happened). This supports the notion that twistor geometry naturally incorporates an arrow-of-time: once the collapse occurs, the twistor class cannot revert to the pristine initial form without a discontinuous change, reflecting a </w:t>
      </w:r>
      <w:r w:rsidRPr="0083487D">
        <w:rPr>
          <w:b/>
          <w:bCs/>
        </w:rPr>
        <w:t>time-asymmetric imprint</w:t>
      </w:r>
      <w:r w:rsidRPr="0083487D">
        <w:t>.</w:t>
      </w:r>
    </w:p>
    <w:p w14:paraId="6E1C93F6" w14:textId="77777777" w:rsidR="0083487D" w:rsidRPr="0083487D" w:rsidRDefault="0083487D" w:rsidP="0083487D">
      <w:r w:rsidRPr="0083487D">
        <w:t>The table below summarizes the correspondence between physical events and twistor-space outcomes 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3"/>
        <w:gridCol w:w="6837"/>
      </w:tblGrid>
      <w:tr w:rsidR="0083487D" w:rsidRPr="0083487D" w14:paraId="590C1467" w14:textId="77777777" w:rsidTr="0083487D">
        <w:trPr>
          <w:tblHeader/>
          <w:tblCellSpacing w:w="15" w:type="dxa"/>
        </w:trPr>
        <w:tc>
          <w:tcPr>
            <w:tcW w:w="0" w:type="auto"/>
            <w:vAlign w:val="center"/>
            <w:hideMark/>
          </w:tcPr>
          <w:p w14:paraId="59653788" w14:textId="77777777" w:rsidR="0083487D" w:rsidRPr="0083487D" w:rsidRDefault="0083487D" w:rsidP="0083487D">
            <w:pPr>
              <w:rPr>
                <w:b/>
                <w:bCs/>
              </w:rPr>
            </w:pPr>
            <w:r w:rsidRPr="0083487D">
              <w:rPr>
                <w:b/>
                <w:bCs/>
              </w:rPr>
              <w:t>Scalaron Field Event</w:t>
            </w:r>
          </w:p>
        </w:tc>
        <w:tc>
          <w:tcPr>
            <w:tcW w:w="0" w:type="auto"/>
            <w:vAlign w:val="center"/>
            <w:hideMark/>
          </w:tcPr>
          <w:p w14:paraId="1B103D4B" w14:textId="77777777" w:rsidR="0083487D" w:rsidRPr="0083487D" w:rsidRDefault="0083487D" w:rsidP="0083487D">
            <w:pPr>
              <w:rPr>
                <w:b/>
                <w:bCs/>
              </w:rPr>
            </w:pPr>
            <w:r w:rsidRPr="0083487D">
              <w:rPr>
                <w:b/>
                <w:bCs/>
              </w:rPr>
              <w:t>Twistor-Space Outcome</w:t>
            </w:r>
          </w:p>
        </w:tc>
      </w:tr>
      <w:tr w:rsidR="0083487D" w:rsidRPr="0083487D" w14:paraId="7CD305D0" w14:textId="77777777" w:rsidTr="0083487D">
        <w:trPr>
          <w:tblCellSpacing w:w="15" w:type="dxa"/>
        </w:trPr>
        <w:tc>
          <w:tcPr>
            <w:tcW w:w="0" w:type="auto"/>
            <w:vAlign w:val="center"/>
            <w:hideMark/>
          </w:tcPr>
          <w:p w14:paraId="3F778910" w14:textId="77777777" w:rsidR="0083487D" w:rsidRPr="0083487D" w:rsidRDefault="0083487D" w:rsidP="0083487D">
            <w:r w:rsidRPr="0083487D">
              <w:rPr>
                <w:b/>
                <w:bCs/>
              </w:rPr>
              <w:t>Soliton Core Collapse</w:t>
            </w:r>
            <w:r w:rsidRPr="0083487D">
              <w:t xml:space="preserve"> (rapid, catastrophic core contraction)</w:t>
            </w:r>
          </w:p>
        </w:tc>
        <w:tc>
          <w:tcPr>
            <w:tcW w:w="0" w:type="auto"/>
            <w:vAlign w:val="center"/>
            <w:hideMark/>
          </w:tcPr>
          <w:p w14:paraId="67D1F5E3" w14:textId="77777777" w:rsidR="0083487D" w:rsidRPr="0083487D" w:rsidRDefault="0083487D" w:rsidP="0083487D">
            <w:r w:rsidRPr="0083487D">
              <w:t xml:space="preserve">Cohomology class </w:t>
            </w:r>
            <w:r w:rsidRPr="0083487D">
              <w:rPr>
                <w:b/>
                <w:bCs/>
              </w:rPr>
              <w:t>jumps</w:t>
            </w:r>
            <w:r w:rsidRPr="0083487D">
              <w:t xml:space="preserve"> to a new configuration. Twistor function gains new singular features (e.g. extra poles or cuts), indicating a topological change. An imprint of the original core persists as a remnant pole (memory of pre-collapse state).</w:t>
            </w:r>
          </w:p>
        </w:tc>
      </w:tr>
      <w:tr w:rsidR="0083487D" w:rsidRPr="0083487D" w14:paraId="59439058" w14:textId="77777777" w:rsidTr="0083487D">
        <w:trPr>
          <w:tblCellSpacing w:w="15" w:type="dxa"/>
        </w:trPr>
        <w:tc>
          <w:tcPr>
            <w:tcW w:w="0" w:type="auto"/>
            <w:vAlign w:val="center"/>
            <w:hideMark/>
          </w:tcPr>
          <w:p w14:paraId="46930289" w14:textId="77777777" w:rsidR="0083487D" w:rsidRPr="0083487D" w:rsidRDefault="0083487D" w:rsidP="0083487D">
            <w:r w:rsidRPr="0083487D">
              <w:rPr>
                <w:b/>
                <w:bCs/>
              </w:rPr>
              <w:t>Halo Decoherence Transition</w:t>
            </w:r>
            <w:r w:rsidRPr="0083487D">
              <w:t xml:space="preserve"> (gradual </w:t>
            </w:r>
            <w:r w:rsidRPr="0083487D">
              <w:lastRenderedPageBreak/>
              <w:t>virialization, loss of phase coherence)</w:t>
            </w:r>
          </w:p>
        </w:tc>
        <w:tc>
          <w:tcPr>
            <w:tcW w:w="0" w:type="auto"/>
            <w:vAlign w:val="center"/>
            <w:hideMark/>
          </w:tcPr>
          <w:p w14:paraId="10D512EC" w14:textId="77777777" w:rsidR="0083487D" w:rsidRPr="0083487D" w:rsidRDefault="0083487D" w:rsidP="0083487D">
            <w:r w:rsidRPr="0083487D">
              <w:rPr>
                <w:b/>
                <w:bCs/>
              </w:rPr>
              <w:lastRenderedPageBreak/>
              <w:t>Continuous deformation</w:t>
            </w:r>
            <w:r w:rsidRPr="0083487D">
              <w:t xml:space="preserve"> of twistor data, no change in basic cohomology class. Twistor representation spreads out </w:t>
            </w:r>
            <w:r w:rsidRPr="0083487D">
              <w:lastRenderedPageBreak/>
              <w:t>(fragmented across modes) but remains topologically the same. No singular jumps, just reduced dominance of any single twistor mode (reflecting fragmentation of coherence).</w:t>
            </w:r>
          </w:p>
        </w:tc>
      </w:tr>
      <w:tr w:rsidR="0083487D" w:rsidRPr="0083487D" w14:paraId="7D0A0640" w14:textId="77777777" w:rsidTr="0083487D">
        <w:trPr>
          <w:tblCellSpacing w:w="15" w:type="dxa"/>
        </w:trPr>
        <w:tc>
          <w:tcPr>
            <w:tcW w:w="0" w:type="auto"/>
            <w:vAlign w:val="center"/>
            <w:hideMark/>
          </w:tcPr>
          <w:p w14:paraId="10056B0B" w14:textId="77777777" w:rsidR="0083487D" w:rsidRPr="0083487D" w:rsidRDefault="0083487D" w:rsidP="0083487D">
            <w:r w:rsidRPr="0083487D">
              <w:rPr>
                <w:b/>
                <w:bCs/>
              </w:rPr>
              <w:lastRenderedPageBreak/>
              <w:t>Gravitational “Memory” Burst</w:t>
            </w:r>
            <w:r w:rsidRPr="0083487D">
              <w:t xml:space="preserve"> (transient impulse from collapse)</w:t>
            </w:r>
          </w:p>
        </w:tc>
        <w:tc>
          <w:tcPr>
            <w:tcW w:w="0" w:type="auto"/>
            <w:vAlign w:val="center"/>
            <w:hideMark/>
          </w:tcPr>
          <w:p w14:paraId="3AE84E20" w14:textId="77777777" w:rsidR="0083487D" w:rsidRPr="0083487D" w:rsidRDefault="0083487D" w:rsidP="0083487D">
            <w:r w:rsidRPr="0083487D">
              <w:rPr>
                <w:b/>
                <w:bCs/>
              </w:rPr>
              <w:t>Impulsive twistor shift</w:t>
            </w:r>
            <w:r w:rsidRPr="0083487D">
              <w:t xml:space="preserve"> corresponding to a one-time change in asymptotic structure. Twistor cohomology acquires a persistent modification encoding the event (analogous to gravitational memory</w:t>
            </w:r>
            <w:r w:rsidRPr="0083487D">
              <w:rPr>
                <w:rFonts w:ascii="Arial" w:hAnsi="Arial" w:cs="Arial"/>
              </w:rPr>
              <w:t>​</w:t>
            </w:r>
            <w:hyperlink r:id="rId17" w:anchor=":~:text=The%20geometric%20description%20of%20gravitational,of%20memory%20is%20presented%20for" w:tgtFrame="_blank" w:history="1">
              <w:r w:rsidRPr="0083487D">
                <w:rPr>
                  <w:rStyle w:val="Hyperlink"/>
                </w:rPr>
                <w:t>link.springer.com</w:t>
              </w:r>
            </w:hyperlink>
            <w:r w:rsidRPr="0083487D">
              <w:t>). This change is permanent (does not vanish as system settles), highlighting time-asymmetry.</w:t>
            </w:r>
          </w:p>
        </w:tc>
      </w:tr>
    </w:tbl>
    <w:p w14:paraId="049EC349" w14:textId="77777777" w:rsidR="0083487D" w:rsidRPr="0083487D" w:rsidRDefault="0083487D" w:rsidP="0083487D">
      <w:pPr>
        <w:rPr>
          <w:b/>
          <w:bCs/>
        </w:rPr>
      </w:pPr>
      <w:r w:rsidRPr="0083487D">
        <w:rPr>
          <w:b/>
          <w:bCs/>
        </w:rPr>
        <w:t>Visualizing Twistor Structure Changes</w:t>
      </w:r>
    </w:p>
    <w:p w14:paraId="59B668B6" w14:textId="77777777" w:rsidR="0083487D" w:rsidRPr="0083487D" w:rsidRDefault="0083487D" w:rsidP="0083487D">
      <w:r w:rsidRPr="0083487D">
        <w:t>To illustrate the twistor cohomology differences, we provide schematic twistor-space diagrams (conceptual):</w:t>
      </w:r>
    </w:p>
    <w:p w14:paraId="45DBF9DD" w14:textId="77777777" w:rsidR="0083487D" w:rsidRPr="0083487D" w:rsidRDefault="0083487D" w:rsidP="0083487D">
      <w:pPr>
        <w:numPr>
          <w:ilvl w:val="0"/>
          <w:numId w:val="7"/>
        </w:numPr>
      </w:pPr>
      <w:r w:rsidRPr="0083487D">
        <w:rPr>
          <w:i/>
          <w:iCs/>
        </w:rPr>
        <w:t>Pre-collapse:</w:t>
      </w:r>
      <w:r w:rsidRPr="0083487D">
        <w:t xml:space="preserve"> The twistor cohomology class is represented by a single patch on $PT$ with a simple pole (indicated by a dot) corresponding to the soliton mode. The sheaf is simple and connected.</w:t>
      </w:r>
    </w:p>
    <w:p w14:paraId="230D74C5" w14:textId="77777777" w:rsidR="0083487D" w:rsidRPr="0083487D" w:rsidRDefault="0083487D" w:rsidP="0083487D">
      <w:pPr>
        <w:numPr>
          <w:ilvl w:val="0"/>
          <w:numId w:val="7"/>
        </w:numPr>
      </w:pPr>
      <w:r w:rsidRPr="0083487D">
        <w:rPr>
          <w:i/>
          <w:iCs/>
        </w:rPr>
        <w:t>Post-collapse:</w:t>
      </w:r>
      <w:r w:rsidRPr="0083487D">
        <w:t xml:space="preserve"> The twistor representation requires two patches or an expanded cover on $PT$. The original pole might still be there (shifted perhaps), but additional structure (another pole or a branch cut shown as a wavy line) appears. This indicates the sheaf has </w:t>
      </w:r>
      <w:r w:rsidRPr="0083487D">
        <w:rPr>
          <w:b/>
          <w:bCs/>
        </w:rPr>
        <w:t>split</w:t>
      </w:r>
      <w:r w:rsidRPr="0083487D">
        <w:t xml:space="preserve"> – one part carries the memory of the original soliton, another part represents the new field excitations. The intersection of these patches encodes the nontrivial topology (cannot be covered by one patch anymore).</w:t>
      </w:r>
    </w:p>
    <w:p w14:paraId="5645691B" w14:textId="77777777" w:rsidR="0083487D" w:rsidRPr="0083487D" w:rsidRDefault="0083487D" w:rsidP="0083487D">
      <w:pPr>
        <w:numPr>
          <w:ilvl w:val="0"/>
          <w:numId w:val="7"/>
        </w:numPr>
      </w:pPr>
      <w:r w:rsidRPr="0083487D">
        <w:rPr>
          <w:i/>
          <w:iCs/>
        </w:rPr>
        <w:t>Decoherent halo:</w:t>
      </w:r>
      <w:r w:rsidRPr="0083487D">
        <w:t xml:space="preserve"> The twistor function, originally sharply peaked (one dominant pole), becomes spread as a continuum (many faint poles or an essential curve in twistor space). However, these can be thought of as an expansion within the same single patch (no new topological requirement, just a complicated function on it).</w:t>
      </w:r>
    </w:p>
    <w:p w14:paraId="3FDE0BD9" w14:textId="77777777" w:rsidR="0083487D" w:rsidRPr="0083487D" w:rsidRDefault="0083487D" w:rsidP="0083487D">
      <w:r w:rsidRPr="0083487D">
        <w:rPr>
          <w:i/>
          <w:iCs/>
        </w:rPr>
        <w:t>(While the actual twistor-space is 3 complex dimensional, these schematic views convey the idea of adding poles and branch cuts.)</w:t>
      </w:r>
    </w:p>
    <w:p w14:paraId="447951E8" w14:textId="77777777" w:rsidR="0083487D" w:rsidRPr="0083487D" w:rsidRDefault="0083487D" w:rsidP="0083487D">
      <w:pPr>
        <w:rPr>
          <w:b/>
          <w:bCs/>
        </w:rPr>
      </w:pPr>
      <w:r w:rsidRPr="0083487D">
        <w:rPr>
          <w:b/>
          <w:bCs/>
        </w:rPr>
        <w:t>Conclusion</w:t>
      </w:r>
    </w:p>
    <w:p w14:paraId="7D481575" w14:textId="77777777" w:rsidR="0083487D" w:rsidRPr="0083487D" w:rsidRDefault="0083487D" w:rsidP="0083487D">
      <w:r w:rsidRPr="0083487D">
        <w:t xml:space="preserve">Our RFT 9.5 simulation and twistor mapping program provides evidence that </w:t>
      </w:r>
      <w:r w:rsidRPr="0083487D">
        <w:rPr>
          <w:b/>
          <w:bCs/>
        </w:rPr>
        <w:t>scalaron dynamics do leave persistent geometric imprints</w:t>
      </w:r>
      <w:r w:rsidRPr="0083487D">
        <w:t xml:space="preserve">. A violent collapse of a fuzzy dark matter soliton is not only a dramatic physical event but also a </w:t>
      </w:r>
      <w:r w:rsidRPr="0083487D">
        <w:rPr>
          <w:b/>
          <w:bCs/>
        </w:rPr>
        <w:t>topological transition</w:t>
      </w:r>
      <w:r w:rsidRPr="0083487D">
        <w:t xml:space="preserve"> in the twistor description of the field. The twistor cohomology class after collapse differs from </w:t>
      </w:r>
      <w:r w:rsidRPr="0083487D">
        <w:lastRenderedPageBreak/>
        <w:t xml:space="preserve">before, effectively “remembering” the occurrence of the event in its structure. This supports a geometric view of quantum-to-classical transitions: when a quantum-coherent state (soliton) undergoes irreversible collapse/decoherence, the change is recorded in the fabric of twistor space as a structural alteration. In other words, the twistor formalism naturally encodes an </w:t>
      </w:r>
      <w:r w:rsidRPr="0083487D">
        <w:rPr>
          <w:b/>
          <w:bCs/>
        </w:rPr>
        <w:t>arrow of time</w:t>
      </w:r>
      <w:r w:rsidRPr="0083487D">
        <w:t xml:space="preserve"> – the collapse-induced cohomology changes cannot be undone without leaving a trace.</w:t>
      </w:r>
    </w:p>
    <w:p w14:paraId="516C2416" w14:textId="77777777" w:rsidR="0083487D" w:rsidRPr="0083487D" w:rsidRDefault="0083487D" w:rsidP="0083487D">
      <w:r w:rsidRPr="0083487D">
        <w:t xml:space="preserve">Meanwhile, gradual decoherence (as seen in halo virialization) does not induce a topological change but still reflects the loss of coherence in a continuous manner (the twistor function becomes more complicated, representing a mix of modes). This case shows that not all quantum-to-classical evolution is topologically abrupt; only when a critical threshold or instability is crossed (as in collapse) do we get a </w:t>
      </w:r>
      <w:r w:rsidRPr="0083487D">
        <w:rPr>
          <w:b/>
          <w:bCs/>
        </w:rPr>
        <w:t>non-adiabatic twistor update</w:t>
      </w:r>
      <w:r w:rsidRPr="0083487D">
        <w:t>.</w:t>
      </w:r>
    </w:p>
    <w:p w14:paraId="3CB14020" w14:textId="77777777" w:rsidR="0083487D" w:rsidRPr="0083487D" w:rsidRDefault="0083487D" w:rsidP="0083487D">
      <w:r w:rsidRPr="0083487D">
        <w:t xml:space="preserve">In summary, the twistor analysis strengthens the link between physical information loss (or redistribution) in collapse/decoherence and geometric changes. It appears that </w:t>
      </w:r>
      <w:r w:rsidRPr="0083487D">
        <w:rPr>
          <w:b/>
          <w:bCs/>
        </w:rPr>
        <w:t>Penrose’s vision of twistor space as capturing fundamental physics</w:t>
      </w:r>
      <w:r w:rsidRPr="0083487D">
        <w:t xml:space="preserve"> extends to capturing </w:t>
      </w:r>
      <w:r w:rsidRPr="0083487D">
        <w:rPr>
          <w:b/>
          <w:bCs/>
        </w:rPr>
        <w:t>memory</w:t>
      </w:r>
      <w:r w:rsidRPr="0083487D">
        <w:t xml:space="preserve"> of dynamic events</w:t>
      </w:r>
      <w:r w:rsidRPr="0083487D">
        <w:rPr>
          <w:rFonts w:ascii="Arial" w:hAnsi="Arial" w:cs="Arial"/>
        </w:rPr>
        <w:t>​</w:t>
      </w:r>
      <w:hyperlink r:id="rId18" w:anchor=":~:text=The%20geometric%20description%20of%20gravitational,of%20memory%20is%20presented%20for" w:tgtFrame="_blank" w:history="1">
        <w:r w:rsidRPr="0083487D">
          <w:rPr>
            <w:rStyle w:val="Hyperlink"/>
          </w:rPr>
          <w:t>link.springer.com</w:t>
        </w:r>
      </w:hyperlink>
      <w:r w:rsidRPr="0083487D">
        <w:t xml:space="preserve"> and may offer a new way to understand why certain processes are irreversible. Scalaron collapse leaves a “scar” in twistor space – a persistent topological memory – providing a novel angle on the puzzle of time-asymmetry in quantum gravitational systems.</w:t>
      </w:r>
    </w:p>
    <w:p w14:paraId="5D0D7492"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7C65"/>
    <w:multiLevelType w:val="multilevel"/>
    <w:tmpl w:val="E0DA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B29EB"/>
    <w:multiLevelType w:val="multilevel"/>
    <w:tmpl w:val="B21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519B1"/>
    <w:multiLevelType w:val="multilevel"/>
    <w:tmpl w:val="C71C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E2528"/>
    <w:multiLevelType w:val="multilevel"/>
    <w:tmpl w:val="442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76BD3"/>
    <w:multiLevelType w:val="multilevel"/>
    <w:tmpl w:val="7C1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46CC1"/>
    <w:multiLevelType w:val="multilevel"/>
    <w:tmpl w:val="0F2E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A1481"/>
    <w:multiLevelType w:val="multilevel"/>
    <w:tmpl w:val="8C3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605123">
    <w:abstractNumId w:val="5"/>
  </w:num>
  <w:num w:numId="2" w16cid:durableId="1919242629">
    <w:abstractNumId w:val="4"/>
  </w:num>
  <w:num w:numId="3" w16cid:durableId="1340083695">
    <w:abstractNumId w:val="1"/>
  </w:num>
  <w:num w:numId="4" w16cid:durableId="186219917">
    <w:abstractNumId w:val="2"/>
  </w:num>
  <w:num w:numId="5" w16cid:durableId="62342626">
    <w:abstractNumId w:val="6"/>
  </w:num>
  <w:num w:numId="6" w16cid:durableId="1236279071">
    <w:abstractNumId w:val="3"/>
  </w:num>
  <w:num w:numId="7" w16cid:durableId="147089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2BF1"/>
    <w:rsid w:val="00362BC5"/>
    <w:rsid w:val="003D2BF1"/>
    <w:rsid w:val="00663774"/>
    <w:rsid w:val="006D06DB"/>
    <w:rsid w:val="00736310"/>
    <w:rsid w:val="0083487D"/>
    <w:rsid w:val="008E7986"/>
    <w:rsid w:val="00B2407C"/>
    <w:rsid w:val="00B70B23"/>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CED5D-97ED-4A42-A472-90A8575F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BF1"/>
    <w:rPr>
      <w:rFonts w:eastAsiaTheme="majorEastAsia" w:cstheme="majorBidi"/>
      <w:color w:val="272727" w:themeColor="text1" w:themeTint="D8"/>
    </w:rPr>
  </w:style>
  <w:style w:type="paragraph" w:styleId="Title">
    <w:name w:val="Title"/>
    <w:basedOn w:val="Normal"/>
    <w:next w:val="Normal"/>
    <w:link w:val="TitleChar"/>
    <w:uiPriority w:val="10"/>
    <w:qFormat/>
    <w:rsid w:val="003D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BF1"/>
    <w:pPr>
      <w:spacing w:before="160"/>
      <w:jc w:val="center"/>
    </w:pPr>
    <w:rPr>
      <w:i/>
      <w:iCs/>
      <w:color w:val="404040" w:themeColor="text1" w:themeTint="BF"/>
    </w:rPr>
  </w:style>
  <w:style w:type="character" w:customStyle="1" w:styleId="QuoteChar">
    <w:name w:val="Quote Char"/>
    <w:basedOn w:val="DefaultParagraphFont"/>
    <w:link w:val="Quote"/>
    <w:uiPriority w:val="29"/>
    <w:rsid w:val="003D2BF1"/>
    <w:rPr>
      <w:i/>
      <w:iCs/>
      <w:color w:val="404040" w:themeColor="text1" w:themeTint="BF"/>
    </w:rPr>
  </w:style>
  <w:style w:type="paragraph" w:styleId="ListParagraph">
    <w:name w:val="List Paragraph"/>
    <w:basedOn w:val="Normal"/>
    <w:uiPriority w:val="34"/>
    <w:qFormat/>
    <w:rsid w:val="003D2BF1"/>
    <w:pPr>
      <w:ind w:left="720"/>
      <w:contextualSpacing/>
    </w:pPr>
  </w:style>
  <w:style w:type="character" w:styleId="IntenseEmphasis">
    <w:name w:val="Intense Emphasis"/>
    <w:basedOn w:val="DefaultParagraphFont"/>
    <w:uiPriority w:val="21"/>
    <w:qFormat/>
    <w:rsid w:val="003D2BF1"/>
    <w:rPr>
      <w:i/>
      <w:iCs/>
      <w:color w:val="0F4761" w:themeColor="accent1" w:themeShade="BF"/>
    </w:rPr>
  </w:style>
  <w:style w:type="paragraph" w:styleId="IntenseQuote">
    <w:name w:val="Intense Quote"/>
    <w:basedOn w:val="Normal"/>
    <w:next w:val="Normal"/>
    <w:link w:val="IntenseQuoteChar"/>
    <w:uiPriority w:val="30"/>
    <w:qFormat/>
    <w:rsid w:val="003D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BF1"/>
    <w:rPr>
      <w:i/>
      <w:iCs/>
      <w:color w:val="0F4761" w:themeColor="accent1" w:themeShade="BF"/>
    </w:rPr>
  </w:style>
  <w:style w:type="character" w:styleId="IntenseReference">
    <w:name w:val="Intense Reference"/>
    <w:basedOn w:val="DefaultParagraphFont"/>
    <w:uiPriority w:val="32"/>
    <w:qFormat/>
    <w:rsid w:val="003D2BF1"/>
    <w:rPr>
      <w:b/>
      <w:bCs/>
      <w:smallCaps/>
      <w:color w:val="0F4761" w:themeColor="accent1" w:themeShade="BF"/>
      <w:spacing w:val="5"/>
    </w:rPr>
  </w:style>
  <w:style w:type="character" w:styleId="Hyperlink">
    <w:name w:val="Hyperlink"/>
    <w:basedOn w:val="DefaultParagraphFont"/>
    <w:uiPriority w:val="99"/>
    <w:unhideWhenUsed/>
    <w:rsid w:val="0083487D"/>
    <w:rPr>
      <w:color w:val="467886" w:themeColor="hyperlink"/>
      <w:u w:val="single"/>
    </w:rPr>
  </w:style>
  <w:style w:type="character" w:styleId="UnresolvedMention">
    <w:name w:val="Unresolved Mention"/>
    <w:basedOn w:val="DefaultParagraphFont"/>
    <w:uiPriority w:val="99"/>
    <w:semiHidden/>
    <w:unhideWhenUsed/>
    <w:rsid w:val="00834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93627">
      <w:bodyDiv w:val="1"/>
      <w:marLeft w:val="0"/>
      <w:marRight w:val="0"/>
      <w:marTop w:val="0"/>
      <w:marBottom w:val="0"/>
      <w:divBdr>
        <w:top w:val="none" w:sz="0" w:space="0" w:color="auto"/>
        <w:left w:val="none" w:sz="0" w:space="0" w:color="auto"/>
        <w:bottom w:val="none" w:sz="0" w:space="0" w:color="auto"/>
        <w:right w:val="none" w:sz="0" w:space="0" w:color="auto"/>
      </w:divBdr>
      <w:divsChild>
        <w:div w:id="599215920">
          <w:marLeft w:val="0"/>
          <w:marRight w:val="0"/>
          <w:marTop w:val="0"/>
          <w:marBottom w:val="0"/>
          <w:divBdr>
            <w:top w:val="none" w:sz="0" w:space="0" w:color="auto"/>
            <w:left w:val="none" w:sz="0" w:space="0" w:color="auto"/>
            <w:bottom w:val="none" w:sz="0" w:space="0" w:color="auto"/>
            <w:right w:val="none" w:sz="0" w:space="0" w:color="auto"/>
          </w:divBdr>
        </w:div>
        <w:div w:id="19281646">
          <w:marLeft w:val="0"/>
          <w:marRight w:val="0"/>
          <w:marTop w:val="0"/>
          <w:marBottom w:val="0"/>
          <w:divBdr>
            <w:top w:val="none" w:sz="0" w:space="0" w:color="auto"/>
            <w:left w:val="none" w:sz="0" w:space="0" w:color="auto"/>
            <w:bottom w:val="none" w:sz="0" w:space="0" w:color="auto"/>
            <w:right w:val="none" w:sz="0" w:space="0" w:color="auto"/>
          </w:divBdr>
          <w:divsChild>
            <w:div w:id="2002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207">
      <w:bodyDiv w:val="1"/>
      <w:marLeft w:val="0"/>
      <w:marRight w:val="0"/>
      <w:marTop w:val="0"/>
      <w:marBottom w:val="0"/>
      <w:divBdr>
        <w:top w:val="none" w:sz="0" w:space="0" w:color="auto"/>
        <w:left w:val="none" w:sz="0" w:space="0" w:color="auto"/>
        <w:bottom w:val="none" w:sz="0" w:space="0" w:color="auto"/>
        <w:right w:val="none" w:sz="0" w:space="0" w:color="auto"/>
      </w:divBdr>
      <w:divsChild>
        <w:div w:id="770051437">
          <w:marLeft w:val="0"/>
          <w:marRight w:val="0"/>
          <w:marTop w:val="0"/>
          <w:marBottom w:val="0"/>
          <w:divBdr>
            <w:top w:val="none" w:sz="0" w:space="0" w:color="auto"/>
            <w:left w:val="none" w:sz="0" w:space="0" w:color="auto"/>
            <w:bottom w:val="none" w:sz="0" w:space="0" w:color="auto"/>
            <w:right w:val="none" w:sz="0" w:space="0" w:color="auto"/>
          </w:divBdr>
        </w:div>
        <w:div w:id="1120104282">
          <w:marLeft w:val="0"/>
          <w:marRight w:val="0"/>
          <w:marTop w:val="0"/>
          <w:marBottom w:val="0"/>
          <w:divBdr>
            <w:top w:val="none" w:sz="0" w:space="0" w:color="auto"/>
            <w:left w:val="none" w:sz="0" w:space="0" w:color="auto"/>
            <w:bottom w:val="none" w:sz="0" w:space="0" w:color="auto"/>
            <w:right w:val="none" w:sz="0" w:space="0" w:color="auto"/>
          </w:divBdr>
          <w:divsChild>
            <w:div w:id="5516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2.16945" TargetMode="External"/><Relationship Id="rId13" Type="http://schemas.openxmlformats.org/officeDocument/2006/relationships/hyperlink" Target="https://arxiv.org/abs/2211.02565" TargetMode="External"/><Relationship Id="rId18" Type="http://schemas.openxmlformats.org/officeDocument/2006/relationships/hyperlink" Target="https://link.springer.com/article/10.1007/JHEP12(2018)133" TargetMode="External"/><Relationship Id="rId3" Type="http://schemas.openxmlformats.org/officeDocument/2006/relationships/settings" Target="settings.xml"/><Relationship Id="rId7" Type="http://schemas.openxmlformats.org/officeDocument/2006/relationships/hyperlink" Target="https://arxiv.org/abs/2211.02565" TargetMode="External"/><Relationship Id="rId12" Type="http://schemas.openxmlformats.org/officeDocument/2006/relationships/hyperlink" Target="https://www.repository.cam.ac.uk/bitstreams/5318fd73-7006-4563-8cb3-c7c63bfe175f/download" TargetMode="External"/><Relationship Id="rId17" Type="http://schemas.openxmlformats.org/officeDocument/2006/relationships/hyperlink" Target="https://link.springer.com/article/10.1007/JHEP12(2018)133" TargetMode="External"/><Relationship Id="rId2" Type="http://schemas.openxmlformats.org/officeDocument/2006/relationships/styles" Target="styles.xml"/><Relationship Id="rId16" Type="http://schemas.openxmlformats.org/officeDocument/2006/relationships/hyperlink" Target="https://link.springer.com/article/10.1007/JHEP12(2018)1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2211.02565" TargetMode="External"/><Relationship Id="rId11" Type="http://schemas.openxmlformats.org/officeDocument/2006/relationships/hyperlink" Target="https://www.repository.cam.ac.uk/bitstreams/5318fd73-7006-4563-8cb3-c7c63bfe175f/download" TargetMode="External"/><Relationship Id="rId5" Type="http://schemas.openxmlformats.org/officeDocument/2006/relationships/hyperlink" Target="https://arxiv.org/abs/2211.02565" TargetMode="External"/><Relationship Id="rId15" Type="http://schemas.openxmlformats.org/officeDocument/2006/relationships/hyperlink" Target="https://link.springer.com/article/10.1007/JHEP12(2018)133" TargetMode="External"/><Relationship Id="rId10" Type="http://schemas.openxmlformats.org/officeDocument/2006/relationships/hyperlink" Target="https://arxiv.org/abs/2211.0256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211.02565" TargetMode="External"/><Relationship Id="rId14" Type="http://schemas.openxmlformats.org/officeDocument/2006/relationships/hyperlink" Target="https://arxiv.org/abs/2402.16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3174</Words>
  <Characters>18092</Characters>
  <Application>Microsoft Office Word</Application>
  <DocSecurity>0</DocSecurity>
  <Lines>150</Lines>
  <Paragraphs>42</Paragraphs>
  <ScaleCrop>false</ScaleCrop>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2025-04-21T22:48:00Z</dcterms:created>
  <dcterms:modified xsi:type="dcterms:W3CDTF">2025-04-21T22:48:00Z</dcterms:modified>
</cp:coreProperties>
</file>