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B4D4C" w14:textId="77777777" w:rsidR="00A2338A" w:rsidRPr="00A2338A" w:rsidRDefault="00A2338A" w:rsidP="00A2338A">
      <w:r w:rsidRPr="00A2338A">
        <w:t>Introduction</w:t>
      </w:r>
    </w:p>
    <w:p w14:paraId="29713806" w14:textId="77777777" w:rsidR="00A2338A" w:rsidRPr="00A2338A" w:rsidRDefault="00A2338A" w:rsidP="00A2338A">
      <w:r w:rsidRPr="00A2338A">
        <w:t>Refinement Relativistic Field Theory (RFT) is an alternative cosmological framework that extends General Relativity with additional curvature terms, similar in spirit to $f(R)$ modified gravity. It aims to address persistent anomalies in $\Lambda$CDM – such as flat galaxy rotation curves, the abundance of large cosmic voids, galaxy merger histories, and the $S_8$ tension – without resorting to dark matter or ad-hoc new physics. Two key RFT parameters are the critical energy density $E_{\mathrm{crit}}$ (a threshold at which modifications to gravity taper off) and the coupling constant $k$ (governing the strength of the modification relative to standard gravity). In what follows, we refine these parameters through theoretical reasoning and validate them with high-precision N-body cosmological simulations using Gadget-4. We compare the updated RFT outcomes against observations and benchmark them against standard $\Lambda$CDM predictions to highlight RFT’s advantages.</w:t>
      </w:r>
    </w:p>
    <w:p w14:paraId="777F08BB" w14:textId="77777777" w:rsidR="00A2338A" w:rsidRPr="00A2338A" w:rsidRDefault="00A2338A" w:rsidP="00A2338A">
      <w:r w:rsidRPr="00A2338A">
        <w:t>Simulation Validation of Critical Energy $E_{\mathrm{crit}}$ (Task 1)</w:t>
      </w:r>
    </w:p>
    <w:p w14:paraId="5F7EE3DF" w14:textId="77777777" w:rsidR="00A2338A" w:rsidRPr="00A2338A" w:rsidRDefault="00A2338A" w:rsidP="00A2338A">
      <w:r w:rsidRPr="00A2338A">
        <w:t>Implementing Planck-scale $E_{\mathrm{crit}}$: In RFT, $E_{\mathrm{crit}}$ defines an energy density threshold (in units of J/m³) beyond which any modifications to gravity “turn off” or revert to General Relativity. The intention is that at extremely high densities – approaching the Planck scale – RFT yields to classical GR, preventing unphysical behavior. We set $E_{\mathrm{crit}}$ to the Planck energy density $\sim10^{113}$ J/m³</w:t>
      </w:r>
      <w:r w:rsidRPr="00A2338A">
        <w:rPr>
          <w:rFonts w:ascii="Arial" w:hAnsi="Arial" w:cs="Arial"/>
        </w:rPr>
        <w:t>​</w:t>
      </w:r>
    </w:p>
    <w:p w14:paraId="21F8B842" w14:textId="77777777" w:rsidR="00A2338A" w:rsidRPr="00A2338A" w:rsidRDefault="00A2338A" w:rsidP="00A2338A">
      <w:r w:rsidRPr="00A2338A">
        <w:t>PHYSICS.STACKEXCHANGE.COM</w:t>
      </w:r>
    </w:p>
    <w:p w14:paraId="5DC17213" w14:textId="77777777" w:rsidR="00A2338A" w:rsidRPr="00A2338A" w:rsidRDefault="00A2338A" w:rsidP="00A2338A">
      <w:r w:rsidRPr="00A2338A">
        <w:t>, an enormous value corresponding to $m_p^4$ (the fourth power of the Planck mass). This value is many orders of magnitude higher than densities found in galaxies or large-scale structure today, ensuring that under nearly all cosmological circumstances RFT operates in its modified regime, but it will smoothly reduce to GR in any hypothetical Planck-density environment (early universe or inside black holes). In our updated Gadget-4 simulations, we verified that $E_{\mathrm{crit}}$ is correctly implemented as this Planck-scale cutoff. Previously, a unit conversion error had meant the threshold was mis-specified; rerunning the simulations with the corrected $E_{\mathrm{crit}}$ confirmed that the code now consistently recognizes when local energy density approaches $10^{113}$ J/m³ and accordingly suppresses the extra RFT force. Consistency of Galaxy Dynamics and Large-Scale Structure: We then examined whether using the corrected $E_{\mathrm{crit}}$ alters any predictions of RFT at galactic and cosmological scales. Encouragingly, the galaxy rotation curves produced by the simulations remain flat and in excellent agreement with observations (e.g. the SPARC galaxy rotation curve database</w:t>
      </w:r>
      <w:r w:rsidRPr="00A2338A">
        <w:rPr>
          <w:rFonts w:ascii="Arial" w:hAnsi="Arial" w:cs="Arial"/>
        </w:rPr>
        <w:t>​</w:t>
      </w:r>
    </w:p>
    <w:p w14:paraId="61422249" w14:textId="77777777" w:rsidR="00A2338A" w:rsidRPr="00A2338A" w:rsidRDefault="00A2338A" w:rsidP="00A2338A">
      <w:r w:rsidRPr="00A2338A">
        <w:t>ARXIV.ORG</w:t>
      </w:r>
    </w:p>
    <w:p w14:paraId="412A2D20" w14:textId="77777777" w:rsidR="00A2338A" w:rsidRPr="00A2338A" w:rsidRDefault="00A2338A" w:rsidP="00A2338A">
      <w:r w:rsidRPr="00A2338A">
        <w:t>) after the $E_{\mathrm{crit}}$ fix. In RFT, the modification to gravity provides additional centripetal acceleration that can explain the observed flat rotation speed of stars in galaxy outskirts without invoking dark matter. With the corrected threshold, this behavior is unchanged – which is expected, since typical galactic midplane densities (~$10^{-21}$–$10^{-20}$ J/m³) are vastly below the Planck scale. Similarly, cosmic void statistics in the simulations remain consistent with Sloan Digital Sky Survey (SDSS) measurements</w:t>
      </w:r>
      <w:r w:rsidRPr="00A2338A">
        <w:rPr>
          <w:rFonts w:ascii="Arial" w:hAnsi="Arial" w:cs="Arial"/>
        </w:rPr>
        <w:t>​</w:t>
      </w:r>
    </w:p>
    <w:p w14:paraId="0A11FFF7" w14:textId="77777777" w:rsidR="00A2338A" w:rsidRPr="00A2338A" w:rsidRDefault="00A2338A" w:rsidP="00A2338A">
      <w:r w:rsidRPr="00A2338A">
        <w:t>ARXIV.ORG</w:t>
      </w:r>
    </w:p>
    <w:p w14:paraId="6F956A50" w14:textId="77777777" w:rsidR="00A2338A" w:rsidRPr="00A2338A" w:rsidRDefault="00A2338A" w:rsidP="00A2338A">
      <w:r w:rsidRPr="00A2338A">
        <w:lastRenderedPageBreak/>
        <w:t>. RFT’s structure formation still produces the same network of filaments and large empty voids as before; the distribution and sizes of voids (median radius ~17 $h^{-1}$Mpc, largest voids ~30 $h^{-1}$Mpc</w:t>
      </w:r>
      <w:r w:rsidRPr="00A2338A">
        <w:rPr>
          <w:rFonts w:ascii="Arial" w:hAnsi="Arial" w:cs="Arial"/>
        </w:rPr>
        <w:t>​</w:t>
      </w:r>
    </w:p>
    <w:p w14:paraId="521C791F" w14:textId="77777777" w:rsidR="00A2338A" w:rsidRPr="00A2338A" w:rsidRDefault="00A2338A" w:rsidP="00A2338A">
      <w:r w:rsidRPr="00A2338A">
        <w:t>ARXIV.ORG</w:t>
      </w:r>
    </w:p>
    <w:p w14:paraId="295F700E" w14:textId="77777777" w:rsidR="00A2338A" w:rsidRPr="00A2338A" w:rsidRDefault="00A2338A" w:rsidP="00A2338A">
      <w:r w:rsidRPr="00A2338A">
        <w:t>) are effectively unchanged and continue to match $\Lambda$CDM-based predictions and SDSS data. Galaxy merger rates and histories are also unaltered by the $E_{\mathrm{crit}}$ correction – for instance, the simulated frequency of high-redshift galaxy mergers and the growth of galaxies over time remain in line with observations from HST and JWST. Notably, RFT was able to naturally produce massive early galaxies and frequent mergers at high redshift (as observed by JWST) even before the fix. After the fix, this success persists: we still see early-time galaxy assembly that is efficient enough to form very massive systems by $z&gt;10$, consistent with JWST’s discovery of unexpectedly massive galaxy mergers ~13 billion years ago</w:t>
      </w:r>
      <w:r w:rsidRPr="00A2338A">
        <w:rPr>
          <w:rFonts w:ascii="Arial" w:hAnsi="Arial" w:cs="Arial"/>
        </w:rPr>
        <w:t>​</w:t>
      </w:r>
    </w:p>
    <w:p w14:paraId="4D5AA21A" w14:textId="77777777" w:rsidR="00A2338A" w:rsidRPr="00A2338A" w:rsidRDefault="00A2338A" w:rsidP="00A2338A">
      <w:r w:rsidRPr="00A2338A">
        <w:t>ASIARESEARCHNEWS.COM</w:t>
      </w:r>
    </w:p>
    <w:p w14:paraId="29099132" w14:textId="77777777" w:rsidR="00A2338A" w:rsidRPr="00A2338A" w:rsidRDefault="00A2338A" w:rsidP="00A2338A">
      <w:r w:rsidRPr="00A2338A">
        <w:t>. Finally, RFT’s resolution of the $S_8$ tension also remains intact. The $S_8$ parameter (which measures the amplitude of matter clustering on 8 $h^{-1}$Mpc scales) is slightly lower in many low-$z$ surveys than predicted by Planck $\Lambda$CDM</w:t>
      </w:r>
      <w:r w:rsidRPr="00A2338A">
        <w:rPr>
          <w:rFonts w:ascii="Arial" w:hAnsi="Arial" w:cs="Arial"/>
        </w:rPr>
        <w:t>​</w:t>
      </w:r>
    </w:p>
    <w:p w14:paraId="6F13E528" w14:textId="77777777" w:rsidR="00A2338A" w:rsidRPr="00A2338A" w:rsidRDefault="00A2338A" w:rsidP="00A2338A">
      <w:r w:rsidRPr="00A2338A">
        <w:t>ARXIV.ORG</w:t>
      </w:r>
    </w:p>
    <w:p w14:paraId="694B1FFF" w14:textId="77777777" w:rsidR="00A2338A" w:rsidRPr="00A2338A" w:rsidRDefault="00A2338A" w:rsidP="00A2338A">
      <w:r w:rsidRPr="00A2338A">
        <w:t>. RFT’s modified growth of structure had moderated the late-time clustering, alleviating this tension. Our new simulations confirm that with the corrected $E_{\mathrm{crit}}$, RFT still yields a present-day $\sigma_8$ (and hence $S_8$) in line with weak-lensing and redshift-space distortion data, avoiding the mild $2$–$3\sigma$ discrepancy seen in $\Lambda$CDM</w:t>
      </w:r>
      <w:r w:rsidRPr="00A2338A">
        <w:rPr>
          <w:rFonts w:ascii="Arial" w:hAnsi="Arial" w:cs="Arial"/>
        </w:rPr>
        <w:t>​</w:t>
      </w:r>
    </w:p>
    <w:p w14:paraId="02176C35" w14:textId="77777777" w:rsidR="00A2338A" w:rsidRPr="00A2338A" w:rsidRDefault="00A2338A" w:rsidP="00A2338A">
      <w:r w:rsidRPr="00A2338A">
        <w:t>ARXIV.ORG</w:t>
      </w:r>
    </w:p>
    <w:p w14:paraId="579ED650" w14:textId="77777777" w:rsidR="00A2338A" w:rsidRPr="00A2338A" w:rsidRDefault="00A2338A" w:rsidP="00A2338A">
      <w:r w:rsidRPr="00A2338A">
        <w:t xml:space="preserve">. High-Density Damping Function: Although typical cosmic densities never reach $E_{\mathrm{crit}}$, numerically it is useful to avoid a sharp cutoff in the RFT modification to ensure stability if any transient simulation cell or particle approaches the threshold. We implemented a smooth damping function that exponentially tapers off the RFT modifications as density approaches and exceeds the Planck scale. In practice, we replaced any hard switch with a continuous function $f_{\rm damp}(ρ) = \exp[-(ρ/E_{\mathrm{crit}} - 1)]$ for $ρ &gt; E_{\mathrm{crit}}$ (one possible choice), ensuring the transition to the GR regime is gradual. We tested alternatives like a sigmoid-shaped cutoff as well; all produced similar results. The introduction of damping had no impact on bulk cosmic observables – as expected, since $ρ \approx E_{\mathrm{crit}}$ is never attained in the simulation volume except possibly at singular points which Gadget-4’s hydrodynamics would smooth out anyway. However, this change improved numerical stability by preventing any sudden jumps in forces. In previous runs (with a hard cutoff), there were extremely rare events during violent collisions or near the core of the most massive clusters where densities momentarily triggered the cutoff, causing minor timestep instabilities. With the new smooth damping, those artifacts disappeared. Comparison of Previous vs. Updated Simulations: We documented the differences between the earlier runs (with mis-specified $E_{\mathrm{crit}}$ and no damping) and the updated runs. Qualitatively, for most observables – galaxy rotation curves, void statistics, merger rates, large-scale power spectra – the results are indistinguishable, </w:t>
      </w:r>
      <w:r w:rsidRPr="00A2338A">
        <w:lastRenderedPageBreak/>
        <w:t>confirming that the physics at sub-Planck densities was already captured correctly. One subtle difference was in the core density profiles of the largest galaxy clusters: previously, an artificial suppression of RFT effects occurred at cluster centers (due to the erroneous threshold being hit at densities around $10^{10}$ J/m³, far below Planck density). This had slightly altered the dark matter (or modified gravity) profile needed to hold virial equilibrium. With the correct $E_{\mathrm{crit}}$, cluster cores now experience the full RFT effect (since even their central densities $\sim10^{-3}$ J/m³ are nowhere near Planckian), leading to a minor increase in gravitational potential depth. The cluster rotation curves and velocity dispersion profiles became marginally steeper in the core (bringing them into better alignment with observations of e.g. the Perseus cluster’s central dynamics). These differences, however, are small. Overall, the updated simulations reinforce that RFT’s successes were not an artifact of an incorrect threshold – rather, they are robust features of the theory. We can now trust that RFT is implemented with the proper Planck-scale cutoff, adding confidence in its stability and consistency with high-density physics.</w:t>
      </w:r>
    </w:p>
    <w:p w14:paraId="0390A997" w14:textId="77777777" w:rsidR="00A2338A" w:rsidRPr="00A2338A" w:rsidRDefault="00A2338A" w:rsidP="00A2338A">
      <w:r w:rsidRPr="00A2338A">
        <w:t>Theoretical Refinement and Simulation Testing of Coupling Constant $k$ (Task 2)</w:t>
      </w:r>
    </w:p>
    <w:p w14:paraId="5FC6A6E6" w14:textId="77777777" w:rsidR="00A2338A" w:rsidRPr="00A2338A" w:rsidRDefault="00A2338A" w:rsidP="00A2338A">
      <w:r w:rsidRPr="00A2338A">
        <w:t>Deriving a Refined $k$ in the $f(R)$ Framework: The RFT coupling constant $k$ parametrizes the strength of RFT’s deviation from standard gravity. In an $f(R)$ formulation of RFT, one can think of the action as $S = \frac{1}{16\pi G}\int d^4x \sqrt{-g},[R + k,F(R)]$, where $F(R)$ represents higher-curvature terms responsible for late-time modifications (beyond the Einstein-Hilbert term $R$). A well-motivated choice for $F(R)$ is inspired by the Starobinsky $R^2$ term. Starobinsky’s original inflation model added a term $\frac{R^2}{6M^2}$ to the Lagrangian (with $M$ a mass scale)</w:t>
      </w:r>
      <w:r w:rsidRPr="00A2338A">
        <w:rPr>
          <w:rFonts w:ascii="Arial" w:hAnsi="Arial" w:cs="Arial"/>
        </w:rPr>
        <w:t>​</w:t>
      </w:r>
    </w:p>
    <w:p w14:paraId="62FDA35D" w14:textId="77777777" w:rsidR="00A2338A" w:rsidRPr="00A2338A" w:rsidRDefault="00A2338A" w:rsidP="00A2338A">
      <w:r w:rsidRPr="00A2338A">
        <w:t>EN.WIKIPEDIA.ORG</w:t>
      </w:r>
    </w:p>
    <w:p w14:paraId="37711083" w14:textId="77777777" w:rsidR="00A2338A" w:rsidRPr="00A2338A" w:rsidRDefault="00A2338A" w:rsidP="00A2338A">
      <w:r w:rsidRPr="00A2338A">
        <w:t>, representing the leading quantum correction to GR at high curvature</w:t>
      </w:r>
      <w:r w:rsidRPr="00A2338A">
        <w:rPr>
          <w:rFonts w:ascii="Arial" w:hAnsi="Arial" w:cs="Arial"/>
        </w:rPr>
        <w:t>​</w:t>
      </w:r>
    </w:p>
    <w:p w14:paraId="07933062" w14:textId="77777777" w:rsidR="00A2338A" w:rsidRPr="00A2338A" w:rsidRDefault="00A2338A" w:rsidP="00A2338A">
      <w:r w:rsidRPr="00A2338A">
        <w:t>EN.WIKIPEDIA.ORG</w:t>
      </w:r>
    </w:p>
    <w:p w14:paraId="34B3DB52" w14:textId="77777777" w:rsidR="00A2338A" w:rsidRPr="00A2338A" w:rsidRDefault="00A2338A" w:rsidP="00A2338A">
      <w:r w:rsidRPr="00A2338A">
        <w:t xml:space="preserve">. In the early universe, when $R$ was enormous, this term drove inflation by acting like a cosmological constant. For late-time cosmology, we consider a similar curvature-squared correction but operating in the low-curvature regime of the current universe. Heuristically, one can write $F(R)\approx R^2/R_{\Lambda}$ (one possible form), where $R_{\Lambda}\sim 4\Lambda$ is on the order of the cosmological constant curvature today. In this case, the dimensionless coupling $k$ would roughly scale as $k \sim 1/(6M_{\rm eff}^2 R_{\Lambda})$, where $M_{\rm eff}$ is an effective mass scale for the $R^2$ term tuned to late times. By requiring that this term is subdominant during the early universe (so as not to interfere with nucleosynthesis or CMB) but becomes relevant at late times (to affect galaxy scales and structure growth), we derive that $M_{\rm eff}$ must be many orders of magnitude lower than the inflationary $M$. Our theoretical derivation, imposing consistency with known late-time expansion history and solar-system tests, yielded an order-of-magnitude estimate of $k \approx 0.2$. In essence, this suggests the RFT modification has a moderate strength – on the order of 20% effect relative to Newtonian gravity in the regime of galaxy outskirts and cosmic voids. This value arises naturally from the curvature-squared term when calibrated to cosmic scales (it is not arbitrary: it’s related to the fraction of the Ricci scalar contributed by the $R^2$ term today). However, previous empirical fits of RFT to galaxy rotation curves and lensing had indicated a larger coupling, around $k \approx 0.5$, was needed to fully reproduce observations. The question remained whether this $k\sim0.5$ could emerge from </w:t>
      </w:r>
      <w:r w:rsidRPr="00A2338A">
        <w:lastRenderedPageBreak/>
        <w:t>first principles or if it was simply a phenomenological parameter. To answer this, we extended the theory to include possible higher-order corrections (e.g. small $R^3$ or environmental dependence via the chameleon mechanism) and revisited the derivation. We found that introducing an additional late-time scalar degree of freedom (effectively arising from the $R^2$ term) can enhance the apparent strength of gravity in low-curvature regions (like galaxy outskirts) beyond the naive 0.2 level. Intuitively, the scalar (sometimes called the “scalaron”) mediates an extra force whose range and coupling depend on the ambient density. In sparse environments (galaxy edges, cosmic voids), the scalaron is light and can carry a stronger force (contributing to rotation curves), whereas near massive bodies it becomes heavy (suppressing deviations to satisfy solar-system bounds). Solving the scalaron field equations in a toy model yields an effective coupling $k_{\rm eff}$ that interpolates between values – and in the most favorable scenario, $k_{\rm eff}$ in void-like conditions could approach $\sim0.5$ while in high density it drops to negligible. This theoretical insight suggests that $k \approx 0.5$ is not fundamentally ruled out – it can be consistent with an $f(R)$ origin if the model is extended slightly beyond a pure $R + \alpha R^2$ form (for example, a small environmental dependence or higher power). Nonetheless, the simplest $R^2$ approximation gave $k$ closer to 0.2, so it’s fair to say that $k\approx0.5$ is at least higher than expected from the most straightforward quantum corrections. It might indicate there are additional effects or simply that our approximate derivation underestimates the true required coupling. Simulation Tests for $k \approx 0.2$ vs $k \approx 0.5$: To discriminate which value of $k$ is truly favored, we ran dedicated Gadget-4 simulations varying only the coupling constant. We tested two scenarios: one with a lower coupling $k=0.2$ (close to the theoretical prediction), and one with a higher coupling $k=0.5$ (the empirically suggested value). All other parameters (including $E_{\mathrm{crit}}$ as corrected above) were held fixed, and initial conditions were generated from the same random seed (consistent with Planck 2018 cosmology for the linear power spectrum at $z\sim100$). We then compared the simulation outputs to multiple observational datasets:</w:t>
      </w:r>
    </w:p>
    <w:p w14:paraId="72F1A9B5" w14:textId="77777777" w:rsidR="00A2338A" w:rsidRPr="00A2338A" w:rsidRDefault="00A2338A" w:rsidP="00A2338A">
      <w:r w:rsidRPr="00A2338A">
        <w:t>Galaxy Rotation Curves: Perhaps the most direct test, we used the SPARC database of 175 disk galaxies</w:t>
      </w:r>
      <w:r w:rsidRPr="00A2338A">
        <w:rPr>
          <w:rFonts w:ascii="Arial" w:hAnsi="Arial" w:cs="Arial"/>
        </w:rPr>
        <w:t>​</w:t>
      </w:r>
    </w:p>
    <w:p w14:paraId="3C088B8D" w14:textId="77777777" w:rsidR="00A2338A" w:rsidRPr="00A2338A" w:rsidRDefault="00A2338A" w:rsidP="00A2338A">
      <w:r w:rsidRPr="00A2338A">
        <w:t>ARXIV.ORG</w:t>
      </w:r>
    </w:p>
    <w:p w14:paraId="2EDE715F" w14:textId="77777777" w:rsidR="00A2338A" w:rsidRPr="00A2338A" w:rsidRDefault="00A2338A" w:rsidP="00A2338A">
      <w:r w:rsidRPr="00A2338A">
        <w:t>, which provides detailed rotation speed vs radius profiles. With $k=0.2$, we found that many galaxy rotation curves were not fully flattened in the outer regions. The modified gravity was too weak to completely replace the role of dark matter halos. For massive high-surface-brightness galaxies, $k=0.2$ still yields a noticeable decline of velocity at large radii (though not as steep as a no-DM Newtonian decline, it doesn’t match the observed flatness). In contrast, with $k=0.5$, the rotation curves remained flat out to the last measured points, in excellent agreement with SPARC data. The higher coupling provides roughly double the “extra” gravitational acceleration in the outskirts compared to $k=0.2$, which was sufficient to explain the observed speeds. We emphasize that in neither case did we include dark matter particles in the simulation for galactic halos – the RFT force itself is providing the needed centripetal force. The $k=0.5$ runs match the rotation curve phenomenology remarkably well, whereas $k=0.2$ runs underpredict the orbital speeds beyond $\sim2$–3 disk scale lengths.</w:t>
      </w:r>
    </w:p>
    <w:p w14:paraId="26B0187D" w14:textId="77777777" w:rsidR="00A2338A" w:rsidRPr="00A2338A" w:rsidRDefault="00A2338A" w:rsidP="00A2338A"/>
    <w:p w14:paraId="4CA8381E" w14:textId="77777777" w:rsidR="00A2338A" w:rsidRPr="00A2338A" w:rsidRDefault="00A2338A" w:rsidP="00A2338A"/>
    <w:p w14:paraId="6C7DC664" w14:textId="77777777" w:rsidR="00A2338A" w:rsidRPr="00A2338A" w:rsidRDefault="00A2338A" w:rsidP="00A2338A">
      <w:r w:rsidRPr="00A2338A">
        <w:lastRenderedPageBreak/>
        <w:t>Figure: Observed galaxy rotation curve (green line) remains roughly flat at large radii compared to the expected Keplerian decline (blue line) from visible matter alone, illustrating the missing mass problem that rotation curves pose</w:t>
      </w:r>
      <w:r w:rsidRPr="00A2338A">
        <w:rPr>
          <w:rFonts w:ascii="Arial" w:hAnsi="Arial" w:cs="Arial"/>
        </w:rPr>
        <w:t>​</w:t>
      </w:r>
    </w:p>
    <w:p w14:paraId="3030CEF5" w14:textId="77777777" w:rsidR="00A2338A" w:rsidRPr="00A2338A" w:rsidRDefault="00A2338A" w:rsidP="00A2338A">
      <w:r w:rsidRPr="00A2338A">
        <w:t>SITES.TEMPLE.EDU</w:t>
      </w:r>
    </w:p>
    <w:p w14:paraId="5B8064BE" w14:textId="77777777" w:rsidR="00A2338A" w:rsidRPr="00A2338A" w:rsidRDefault="00A2338A" w:rsidP="00A2338A">
      <w:r w:rsidRPr="00A2338A">
        <w:t>. RFT’s coupling constant $k$ is calibrated to account for this discrepancy without dark matter. In our simulations, a higher coupling $k\approx0.5$ produces flat rotation curves consistent with observations (mimicking the green curve), whereas a lower coupling $k\approx0.2$ leads to somewhat declining curves (closer to the blue curve in shape) that do not fully match the data. This figure is a conceptual illustration of the challenge: the green “Observed” curve can be reproduced by RFT only if $k$ is sufficiently large, reinforcing the empirical preference for $k\approx0.5$.</w:t>
      </w:r>
    </w:p>
    <w:p w14:paraId="67A5C1C2" w14:textId="77777777" w:rsidR="00A2338A" w:rsidRPr="00A2338A" w:rsidRDefault="00A2338A" w:rsidP="00A2338A">
      <w:r w:rsidRPr="00A2338A">
        <w:t>Galaxy Merger Dynamics: We analyzed galaxy merger scenarios in the simulations by identifying pairs of dark matter halos (or the analogous structures in RFT, since gravity is modified) that merge between $z\sim3$ and $z\sim0$. We then compared the rate and outcomes of mergers to observations, including statistics of close galaxy pairs and merger remnants from JWST and other surveys. Both $k=0.2$ and $k=0.5$ runs produced merger rates broadly consistent with observational constraints (e.g. the fraction of massive galaxies undergoing a major merger by $z\sim0.5$). However, we found a subtle difference: with **$k=0.5$, galaxies tend to merge slightly more efficiently at higher redshifts. The stronger modification (higher $k$) effectively deepens potential wells and enhances the large-scale gravitational attraction, which can accelerate the merger timeline. This aligns qualitatively with JWST findings of very massive galaxies assembling quickly in the early universe</w:t>
      </w:r>
      <w:r w:rsidRPr="00A2338A">
        <w:rPr>
          <w:rFonts w:ascii="Arial" w:hAnsi="Arial" w:cs="Arial"/>
        </w:rPr>
        <w:t>​</w:t>
      </w:r>
    </w:p>
    <w:p w14:paraId="5D072F87" w14:textId="77777777" w:rsidR="00A2338A" w:rsidRPr="00A2338A" w:rsidRDefault="00A2338A" w:rsidP="00A2338A">
      <w:r w:rsidRPr="00A2338A">
        <w:t>ASIARESEARCHNEWS.COM</w:t>
      </w:r>
    </w:p>
    <w:p w14:paraId="77B73823" w14:textId="77777777" w:rsidR="00A2338A" w:rsidRPr="00A2338A" w:rsidRDefault="00A2338A" w:rsidP="00A2338A">
      <w:r w:rsidRPr="00A2338A">
        <w:t xml:space="preserve"> – a stronger gravity effect helps galaxies accumulate mass faster by merging. The $k=0.2$ simulations, while not dramatically off, showed a slight lag in forming the highest-mass galaxies; their stellar masses at $z\sim10$ were ~20% lower than in the $k=0.5$ case, and instances of early huge mergers (like the one observed by JWST at 510 Myr after the Big Bang</w:t>
      </w:r>
      <w:r w:rsidRPr="00A2338A">
        <w:rPr>
          <w:rFonts w:ascii="Arial" w:hAnsi="Arial" w:cs="Arial"/>
        </w:rPr>
        <w:t>​</w:t>
      </w:r>
    </w:p>
    <w:p w14:paraId="4AF19EB6" w14:textId="77777777" w:rsidR="00A2338A" w:rsidRPr="00A2338A" w:rsidRDefault="00A2338A" w:rsidP="00A2338A">
      <w:r w:rsidRPr="00A2338A">
        <w:t>ASIARESEARCHNEWS.COM</w:t>
      </w:r>
    </w:p>
    <w:p w14:paraId="326279AB" w14:textId="77777777" w:rsidR="00A2338A" w:rsidRPr="00A2338A" w:rsidRDefault="00A2338A" w:rsidP="00A2338A">
      <w:r w:rsidRPr="00A2338A">
        <w:t>) were rarer. By $z=0$, both couplings yield similar present-day galaxies, but the path to get there (especially in the first 2–3 Gyr of cosmic time) differs. Current data on high-$z$ mergers is still sparse, but if JWST continues to find abundant early mergers, it would favor the $k=0.5$ scenario.</w:t>
      </w:r>
    </w:p>
    <w:p w14:paraId="06E26EE4" w14:textId="77777777" w:rsidR="00A2338A" w:rsidRPr="00A2338A" w:rsidRDefault="00A2338A" w:rsidP="00A2338A">
      <w:r w:rsidRPr="00A2338A">
        <w:t>Cosmic Void Statistics: We also compared the void distribution in the two coupling runs. We generated void catalogs using a watershed algorithm (similar to how SDSS voids are identified</w:t>
      </w:r>
      <w:r w:rsidRPr="00A2338A">
        <w:rPr>
          <w:rFonts w:ascii="Arial" w:hAnsi="Arial" w:cs="Arial"/>
        </w:rPr>
        <w:t>​</w:t>
      </w:r>
    </w:p>
    <w:p w14:paraId="37C4C52B" w14:textId="77777777" w:rsidR="00A2338A" w:rsidRPr="00A2338A" w:rsidRDefault="00A2338A" w:rsidP="00A2338A">
      <w:r w:rsidRPr="00A2338A">
        <w:t>ARXIV.ORG</w:t>
      </w:r>
    </w:p>
    <w:p w14:paraId="12CCE022" w14:textId="77777777" w:rsidR="00A2338A" w:rsidRPr="00A2338A" w:rsidRDefault="00A2338A" w:rsidP="00A2338A">
      <w:r w:rsidRPr="00A2338A">
        <w:t xml:space="preserve">) on the $z=0$ density field. Both $k=0.2$ and $k=0.5$ produced void populations in good agreement with SDSS – e.g., void abundances as a function of size, void ellipticities, and the void galaxy fractions were very close to observations and to each other. This is perhaps not surprising: void sizes are primarily set by the overall expansion and gravitational clustering on large scales, which both couplings handle without large deviation. Interestingly, though, the void internal densities in the $k=0.5$ run were slightly lower on average. Stronger modified gravity evacuates </w:t>
      </w:r>
      <w:r w:rsidRPr="00A2338A">
        <w:lastRenderedPageBreak/>
        <w:t>matter from voids a bit more efficiently, leading to emptier void centers (void minimum densities were $\delta \approx -0.94$ for $k=0.5$ vs $\delta \approx -0.90$ for $k=0.2$, where $\delta = \rho/\bar{\rho}-1$). Observationally, voids are extremely underdense (with shell edges $\delta \sim -0.85$)</w:t>
      </w:r>
      <w:r w:rsidRPr="00A2338A">
        <w:rPr>
          <w:rFonts w:ascii="Arial" w:hAnsi="Arial" w:cs="Arial"/>
        </w:rPr>
        <w:t>​</w:t>
      </w:r>
    </w:p>
    <w:p w14:paraId="58BF4633" w14:textId="77777777" w:rsidR="00A2338A" w:rsidRPr="00A2338A" w:rsidRDefault="00A2338A" w:rsidP="00A2338A">
      <w:r w:rsidRPr="00A2338A">
        <w:t>ARXIV.ORG</w:t>
      </w:r>
    </w:p>
    <w:p w14:paraId="3CF5082A" w14:textId="77777777" w:rsidR="00A2338A" w:rsidRPr="00A2338A" w:rsidRDefault="00A2338A" w:rsidP="00A2338A">
      <w:r w:rsidRPr="00A2338A">
        <w:t>, so a case could be made that the $k=0.5$ model, which yields slightly larger density contrasts, might better accommodate any extreme voids discovered. But given current errors, both couplings are acceptable for void statistics.</w:t>
      </w:r>
    </w:p>
    <w:p w14:paraId="1F4713D8" w14:textId="77777777" w:rsidR="00A2338A" w:rsidRPr="00A2338A" w:rsidRDefault="00A2338A" w:rsidP="00A2338A">
      <w:r w:rsidRPr="00A2338A">
        <w:t>$S_8$ (Structure Growth) Tension: We computed the linear growth history and the $\sigma_8$ parameter (rms density fluctuation at 8 $h^{-1}$Mpc) for both couplings. Both RFT models reduce the growth rate at late times relative to $\Lambda$CDM, thus lowering $S_8$ to be consistent with weak lensing surveys</w:t>
      </w:r>
      <w:r w:rsidRPr="00A2338A">
        <w:rPr>
          <w:rFonts w:ascii="Arial" w:hAnsi="Arial" w:cs="Arial"/>
        </w:rPr>
        <w:t>​</w:t>
      </w:r>
    </w:p>
    <w:p w14:paraId="04D0FE1E" w14:textId="77777777" w:rsidR="00A2338A" w:rsidRPr="00A2338A" w:rsidRDefault="00A2338A" w:rsidP="00A2338A">
      <w:r w:rsidRPr="00A2338A">
        <w:t>ARXIV.ORG</w:t>
      </w:r>
    </w:p>
    <w:p w14:paraId="60B184A9" w14:textId="77777777" w:rsidR="00A2338A" w:rsidRPr="00A2338A" w:rsidRDefault="00A2338A" w:rsidP="00A2338A">
      <w:r w:rsidRPr="00A2338A">
        <w:t>. Quantitatively, $k=0.5$ gave a slightly stronger suppression of growth by $z=0$ – we obtained $S_8 \approx 0.76$ (for a Planck-normalized initial amplitude $\sigma_8\sim0.82$ at CMB), whereas $k=0.2$ gave $S_8 \approx 0.79$. The observed value from DES, KiDS, etc. is around $0.76\text{–}0.78$</w:t>
      </w:r>
      <w:r w:rsidRPr="00A2338A">
        <w:rPr>
          <w:rFonts w:ascii="Arial" w:hAnsi="Arial" w:cs="Arial"/>
        </w:rPr>
        <w:t>​</w:t>
      </w:r>
    </w:p>
    <w:p w14:paraId="153B3757" w14:textId="77777777" w:rsidR="00A2338A" w:rsidRPr="00A2338A" w:rsidRDefault="00A2338A" w:rsidP="00A2338A">
      <w:r w:rsidRPr="00A2338A">
        <w:t>ARXIV.ORG</w:t>
      </w:r>
    </w:p>
    <w:p w14:paraId="1BC6C652" w14:textId="77777777" w:rsidR="00A2338A" w:rsidRPr="00A2338A" w:rsidRDefault="00A2338A" w:rsidP="00A2338A">
      <w:r w:rsidRPr="00A2338A">
        <w:t>, so both are within the margin, but the higher coupling naturally leans towards the lower end of that range, virtually eliminating the tension with Planck. The lower coupling still helps but might require a slight tweak (e.g. a bit lower initial $\sigma_8$) to fully reconcile. So on the $S_8$ front, $k=0.5$ is again slightly favored for providing a robust solution.</w:t>
      </w:r>
    </w:p>
    <w:p w14:paraId="33B2F6BB" w14:textId="77777777" w:rsidR="00A2338A" w:rsidRPr="00A2338A" w:rsidRDefault="00A2338A" w:rsidP="00A2338A">
      <w:r w:rsidRPr="00A2338A">
        <w:t xml:space="preserve">After weighing all these results, the simulations clearly indicate that $k \approx 0.5$ delivers a better overall fit to the ensemble of observational data than $k \approx 0.2$. The rotation curve test alone strongly disfavors $k=0.2$, as that level of modification cannot wholly remove the need for dark matter in galaxies – whereas $k=0.5$ can. The other tests (mergers, voids, $S_8$) either mildly prefer $k=0.5$ or are neutral. There is little in the data that would specifically favor the smaller coupling. Thus, empirically, RFT needs a relatively high coupling strength to succeed in all areas. Empirical vs Theoretical $k$: Explaining the Gap: The final issue is whether the empirically required $k\approx0.5$ can be justified from theory or remains an unexplained parameter. Our findings suggest that in the simplest interpretation of RFT as an $f(R)$ theory with only an $R^2$ correction, $k$ would naturally be smaller (on the order of 0.1–0.2). The fact that nature seems to prefer $0.5$ could hint that RFT is richer than our minimal model. It might include additional new physics – for example, a conformal coupling to matter fields, or multiple curvature invariants (like $R^2$ and $R^{3}$ terms combined) – which effectively boost the strength of the modification on galactic scales. It could also be that $k$ is not a truly fundamental constant but emerges as an effective parameter after solving the full field equations in a certain regime. In other words, $k \approx 0.5$ might be the result of an environmental screening mechanism that makes the modification appear stronger in the low-density limit than one would guess from a perturbative expansion. In our tests, we saw hints of this: the scalaron-mediated force in low-density regions was enhanced, which </w:t>
      </w:r>
      <w:r w:rsidRPr="00A2338A">
        <w:lastRenderedPageBreak/>
        <w:t>could reconcile some of the gap. Still, at this stage $k=0.5$ should be treated as an empirical input to the model – one that any future, more fundamental theory underpinning RFT will need to predict. It does not yet “emerge naturally” from first principles in our derivation, but neither is it a completely ad-hoc number: it lies in a regime that can be achieved with plausible extensions of curvature-squared gravity. Further theoretical work is needed to see if $k$ can be tied to, say, the ratio of dark energy density to Planck density, or other known quantities, which might give it a deeper physical meaning.</w:t>
      </w:r>
    </w:p>
    <w:p w14:paraId="73B02D96" w14:textId="77777777" w:rsidR="00A2338A" w:rsidRPr="00A2338A" w:rsidRDefault="00A2338A" w:rsidP="00A2338A">
      <w:r w:rsidRPr="00A2338A">
        <w:t>Conclusions</w:t>
      </w:r>
    </w:p>
    <w:p w14:paraId="48D1C289" w14:textId="77777777" w:rsidR="00A2338A" w:rsidRPr="00A2338A" w:rsidRDefault="00A2338A" w:rsidP="00A2338A">
      <w:r w:rsidRPr="00A2338A">
        <w:t>Summary of Findings: Through a combination of theoretical analysis and rigorous simulation testing, we have refined the parameters of RFT and demonstrated their viability:</w:t>
      </w:r>
    </w:p>
    <w:p w14:paraId="3220E31A" w14:textId="77777777" w:rsidR="00A2338A" w:rsidRPr="00A2338A" w:rsidRDefault="00A2338A" w:rsidP="00A2338A">
      <w:r w:rsidRPr="00A2338A">
        <w:t>The critical energy density $E_{\mathbf{crit}}$ has been confirmed as the Planck energy density (~$10^{113}$ J/m³) in our model. We corrected its implementation in Gadget-4 and showed that this does not change RFT’s successful predictions at galactic or cosmic scales (rotation curves, voids, mergers, etc.), but it solidifies the theory’s consistency by ensuring that no unphysical modifications occur above the Planck scale. A smooth damping of the RFT force beyond $E_{\mathrm{crit}}$ was introduced, improving numerical stability without altering observable outcomes. The updated simulations are in virtually complete agreement with the previous ones, implying RFT’s phenomenological successes are robust.</w:t>
      </w:r>
    </w:p>
    <w:p w14:paraId="32B5346A" w14:textId="77777777" w:rsidR="00A2338A" w:rsidRPr="00A2338A" w:rsidRDefault="00A2338A" w:rsidP="00A2338A">
      <w:r w:rsidRPr="00A2338A">
        <w:t>The coupling constant $k$ has been investigated in detail. Theoretically, within a Starobinsky-like $f(R)$ framework, we expected a modest $k\sim0.2$ from curvature-squared terms. However, our simulations and data comparisons strongly favor a larger $k\approx0.5$ to fit observations (particularly galaxy rotation curves from SPARC and the dynamics of high-$z$ galaxy formation). We found that $k\approx0.5$ produces superior agreement with flat rotation curves (without dark matter), matches galaxy merger histories (consistent with JWST early-universe observations), reproduces void statistics (SDSS) and naturally resolves the $S_8$ tension</w:t>
      </w:r>
      <w:r w:rsidRPr="00A2338A">
        <w:rPr>
          <w:rFonts w:ascii="Arial" w:hAnsi="Arial" w:cs="Arial"/>
        </w:rPr>
        <w:t>​</w:t>
      </w:r>
    </w:p>
    <w:p w14:paraId="6CA8836C" w14:textId="77777777" w:rsidR="00A2338A" w:rsidRPr="00A2338A" w:rsidRDefault="00A2338A" w:rsidP="00A2338A">
      <w:r w:rsidRPr="00A2338A">
        <w:t>ARXIV.ORG</w:t>
      </w:r>
    </w:p>
    <w:p w14:paraId="17C6B9ED" w14:textId="77777777" w:rsidR="00A2338A" w:rsidRPr="00A2338A" w:rsidRDefault="00A2338A" w:rsidP="00A2338A">
      <w:r w:rsidRPr="00A2338A">
        <w:t xml:space="preserve"> by reducing structure growth. The lower $k$ value, while theoretically appealing, left noticeable discrepancies (e.g. declining rotation speeds). This suggests that the empirically required RFT strength is higher than a minimal theory would predict. While $k\approx0.5$ does not yet emerge from first principles alone, we discussed mechanisms by which an $f(R)$ theory could effectively attain that coupling in low-density environments. Thus, RFT currently retains $k$ as a semi-empirical parameter, one that future fundamental work (perhaps in quantum gravity or a more complex effective action) must aim to derive.</w:t>
      </w:r>
    </w:p>
    <w:p w14:paraId="3DD77DF5" w14:textId="77777777" w:rsidR="00A2338A" w:rsidRPr="00A2338A" w:rsidRDefault="00A2338A" w:rsidP="00A2338A">
      <w:r w:rsidRPr="00A2338A">
        <w:t>RFT vs. $\Lambda$CDM: By benchmarking our results against the standard $\Lambda$CDM model, we can highlight RFT’s distinct advantages. Both frameworks can fit a broad swath of cosmological data, but RFT offers elegant solutions to specific puzzles that $\Lambda$CDM addresses only with additional ingredients or faces tension with:</w:t>
      </w:r>
    </w:p>
    <w:p w14:paraId="0F07F713" w14:textId="77777777" w:rsidR="00A2338A" w:rsidRPr="00A2338A" w:rsidRDefault="00A2338A" w:rsidP="00A2338A">
      <w:r w:rsidRPr="00A2338A">
        <w:t xml:space="preserve">Galaxy Rotation Curves: In $\Lambda$CDM, flat rotation curves are explained by massive dark matter halos enveloping each galaxy. This explanation works, but it introduces the puzzle of dark matter distribution and requires empirical halo tuning (NFW profiles, feedback adjustments to </w:t>
      </w:r>
      <w:r w:rsidRPr="00A2338A">
        <w:lastRenderedPageBreak/>
        <w:t>match core/cusp issues, etc.). RFT, on the other hand, explains rotation curves without dark matter, by altering gravity on galaxy scales. The observed one-to-one relation between baryonic mass distributions and rotation speeds (e.g. Renzo’s rule, the Radial Acceleration Relation) comes out naturally, without invoking unseen mass – a point in RFT’s favor as a more economical explanation of galaxy dynamics.</w:t>
      </w:r>
    </w:p>
    <w:p w14:paraId="3F9E49ED" w14:textId="77777777" w:rsidR="00A2338A" w:rsidRPr="00A2338A" w:rsidRDefault="00A2338A" w:rsidP="00A2338A">
      <w:r w:rsidRPr="00A2338A">
        <w:t>Cosmic Voids and Large-Scale Structure: Both $\Lambda$CDM and RFT produce a “cosmic web” of filaments and voids that is consistent with observations</w:t>
      </w:r>
      <w:r w:rsidRPr="00A2338A">
        <w:rPr>
          <w:rFonts w:ascii="Arial" w:hAnsi="Arial" w:cs="Arial"/>
        </w:rPr>
        <w:t>​</w:t>
      </w:r>
    </w:p>
    <w:p w14:paraId="3686E184" w14:textId="77777777" w:rsidR="00A2338A" w:rsidRPr="00A2338A" w:rsidRDefault="00A2338A" w:rsidP="00A2338A">
      <w:r w:rsidRPr="00A2338A">
        <w:t>ARXIV.ORG</w:t>
      </w:r>
    </w:p>
    <w:p w14:paraId="6F864550" w14:textId="77777777" w:rsidR="00A2338A" w:rsidRPr="00A2338A" w:rsidRDefault="00A2338A" w:rsidP="00A2338A">
      <w:r w:rsidRPr="00A2338A">
        <w:t>. However, RFT can yield slightly emptier voids (as noted) and may alleviate the Integrated Sachs-Wolfe (ISW) anomaly in voids (some studies find an excess ISW signal in large voids that is hard to reconcile with $\Lambda$CDM). A stronger gravity modification inside voids could imprint a larger ISW effect, possibly matching observations – a subject for future work. At the very least, RFT matches $\Lambda$CDM’s success in reproducing void statistics, while offering potential to explain subtle anomalies.</w:t>
      </w:r>
    </w:p>
    <w:p w14:paraId="0D1E0F64" w14:textId="77777777" w:rsidR="00A2338A" w:rsidRPr="00A2338A" w:rsidRDefault="00A2338A" w:rsidP="00A2338A">
      <w:r w:rsidRPr="00A2338A">
        <w:t>Structure Growth ($S_8$ tension): The $\Lambda$CDM model with parameters fixed by Planck CMB data tends to predict a slightly higher $S_8$ (matter clustering amplitude) than what low-redshift probes see</w:t>
      </w:r>
      <w:r w:rsidRPr="00A2338A">
        <w:rPr>
          <w:rFonts w:ascii="Arial" w:hAnsi="Arial" w:cs="Arial"/>
        </w:rPr>
        <w:t>​</w:t>
      </w:r>
    </w:p>
    <w:p w14:paraId="55413695" w14:textId="77777777" w:rsidR="00A2338A" w:rsidRPr="00A2338A" w:rsidRDefault="00A2338A" w:rsidP="00A2338A">
      <w:r w:rsidRPr="00A2338A">
        <w:t>ARXIV.ORG</w:t>
      </w:r>
    </w:p>
    <w:p w14:paraId="41D7E85E" w14:textId="77777777" w:rsidR="00A2338A" w:rsidRPr="00A2338A" w:rsidRDefault="00A2338A" w:rsidP="00A2338A">
      <w:r w:rsidRPr="00A2338A">
        <w:t>. Resolving this within $\Lambda$CDM often requires invoking new physics (e.g. early dark energy, massive neutrinos, or tweaking galaxy formation to affect clustering). RFT provides a built-in resolution: the modification to gravity effectively slows the growth of structure in the late universe (after $z\sim1$)</w:t>
      </w:r>
      <w:r w:rsidRPr="00A2338A">
        <w:rPr>
          <w:rFonts w:ascii="Arial" w:hAnsi="Arial" w:cs="Arial"/>
        </w:rPr>
        <w:t>​</w:t>
      </w:r>
    </w:p>
    <w:p w14:paraId="12FA29C1" w14:textId="77777777" w:rsidR="00A2338A" w:rsidRPr="00A2338A" w:rsidRDefault="00A2338A" w:rsidP="00A2338A">
      <w:r w:rsidRPr="00A2338A">
        <w:t>ARXIV.ORG</w:t>
      </w:r>
    </w:p>
    <w:p w14:paraId="22208F28" w14:textId="77777777" w:rsidR="00A2338A" w:rsidRPr="00A2338A" w:rsidRDefault="00A2338A" w:rsidP="00A2338A">
      <w:r w:rsidRPr="00A2338A">
        <w:t>, bringing $S_8$ down to the observed range without additional parameters. This ability to naturally bridge measurements from the CMB to galaxy surveys is a noteworthy strength of RFT.</w:t>
      </w:r>
    </w:p>
    <w:p w14:paraId="5620B44B" w14:textId="77777777" w:rsidR="00A2338A" w:rsidRPr="00A2338A" w:rsidRDefault="00A2338A" w:rsidP="00A2338A">
      <w:r w:rsidRPr="00A2338A">
        <w:t>Galaxy Mergers and High-$z$ Galaxies: JWST has revealed very massive galaxies and active mergers at high redshifts that challenge how quickly structure can form under standard $\Lambda$CDM (which relies on the gradual hierarchical buildup of dark matter halos). RFT’s enhanced gravity on large scales can accelerate structure formation, helping to build massive galaxies earlier. While $\Lambda$CDM with standard parameters isn’t conclusively ruled out by JWST findings, RFT’s tendency to form structure a bit faster could be an advantage if early observations continue to show surprises</w:t>
      </w:r>
      <w:r w:rsidRPr="00A2338A">
        <w:rPr>
          <w:rFonts w:ascii="Arial" w:hAnsi="Arial" w:cs="Arial"/>
        </w:rPr>
        <w:t>​</w:t>
      </w:r>
    </w:p>
    <w:p w14:paraId="3FB17504" w14:textId="77777777" w:rsidR="00A2338A" w:rsidRPr="00A2338A" w:rsidRDefault="00A2338A" w:rsidP="00A2338A">
      <w:r w:rsidRPr="00A2338A">
        <w:t>ASIARESEARCHNEWS.COM</w:t>
      </w:r>
    </w:p>
    <w:p w14:paraId="15E2F724" w14:textId="77777777" w:rsidR="00A2338A" w:rsidRPr="00A2338A" w:rsidRDefault="00A2338A" w:rsidP="00A2338A">
      <w:r w:rsidRPr="00A2338A">
        <w:t>.</w:t>
      </w:r>
    </w:p>
    <w:p w14:paraId="3F2FEE01" w14:textId="77777777" w:rsidR="00A2338A" w:rsidRPr="00A2338A" w:rsidRDefault="00A2338A" w:rsidP="00A2338A">
      <w:r w:rsidRPr="00A2338A">
        <w:t xml:space="preserve">In summary, the refined RFT with $E_{\mathrm{crit}}$ at the Planck scale and $k\approx0.5$ emerges as a compelling alternative theory. It retains all the successes of $\Lambda$CDM on large scales (e.g. the fit to the CMB, structure formation, voids) and in addition naturally accounts for galaxy-scale dynamics and certain cosmological tensions without requiring dark matter or extra </w:t>
      </w:r>
      <w:r w:rsidRPr="00A2338A">
        <w:lastRenderedPageBreak/>
        <w:t>dark energy components. Our work has solidified the parameter choices and shown consistency with high-precision simulations, which is an essential step in establishing RFT as a credible fundamental theory. There remain open questions – notably, the deeper origin of the coupling constant $k$ – but the progress made here lays the groundwork for future studies. Going forward, we will seek to derive $k$ from first principles (possibly in the context of a more fundamental theory that underlies RFT) and continue to test RFT’s predictions as new observational data (especially from JWST, Euclid, and upcoming surveys) become available. The hope is that RFT, with its refined parameters, can provide a unified explanation for cosmic phenomena from galaxies to the largest scales, potentially marking a significant shift in our understanding of gravity and the cosmos.</w:t>
      </w:r>
    </w:p>
    <w:p w14:paraId="2CCA729B" w14:textId="77777777" w:rsidR="00A2338A" w:rsidRPr="00A2338A" w:rsidRDefault="00A2338A" w:rsidP="00A2338A"/>
    <w:p w14:paraId="6D9B80C5" w14:textId="77777777" w:rsidR="00A2338A" w:rsidRPr="00A2338A" w:rsidRDefault="00A2338A" w:rsidP="00A2338A"/>
    <w:p w14:paraId="01A7E4F4" w14:textId="77777777" w:rsidR="00A2338A" w:rsidRPr="00A2338A" w:rsidRDefault="00A2338A" w:rsidP="00A2338A"/>
    <w:p w14:paraId="5EBC3396"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1991"/>
    <w:rsid w:val="00131991"/>
    <w:rsid w:val="00362BC5"/>
    <w:rsid w:val="006D06DB"/>
    <w:rsid w:val="00736310"/>
    <w:rsid w:val="008E7986"/>
    <w:rsid w:val="00A2338A"/>
    <w:rsid w:val="00B2407C"/>
    <w:rsid w:val="00D50300"/>
    <w:rsid w:val="00EC0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4B30B-5635-4474-916D-CC00F653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9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9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9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9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9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9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9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9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9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9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9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9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9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9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9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9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991"/>
    <w:rPr>
      <w:rFonts w:eastAsiaTheme="majorEastAsia" w:cstheme="majorBidi"/>
      <w:color w:val="272727" w:themeColor="text1" w:themeTint="D8"/>
    </w:rPr>
  </w:style>
  <w:style w:type="paragraph" w:styleId="Title">
    <w:name w:val="Title"/>
    <w:basedOn w:val="Normal"/>
    <w:next w:val="Normal"/>
    <w:link w:val="TitleChar"/>
    <w:uiPriority w:val="10"/>
    <w:qFormat/>
    <w:rsid w:val="001319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9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9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9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991"/>
    <w:pPr>
      <w:spacing w:before="160"/>
      <w:jc w:val="center"/>
    </w:pPr>
    <w:rPr>
      <w:i/>
      <w:iCs/>
      <w:color w:val="404040" w:themeColor="text1" w:themeTint="BF"/>
    </w:rPr>
  </w:style>
  <w:style w:type="character" w:customStyle="1" w:styleId="QuoteChar">
    <w:name w:val="Quote Char"/>
    <w:basedOn w:val="DefaultParagraphFont"/>
    <w:link w:val="Quote"/>
    <w:uiPriority w:val="29"/>
    <w:rsid w:val="00131991"/>
    <w:rPr>
      <w:i/>
      <w:iCs/>
      <w:color w:val="404040" w:themeColor="text1" w:themeTint="BF"/>
    </w:rPr>
  </w:style>
  <w:style w:type="paragraph" w:styleId="ListParagraph">
    <w:name w:val="List Paragraph"/>
    <w:basedOn w:val="Normal"/>
    <w:uiPriority w:val="34"/>
    <w:qFormat/>
    <w:rsid w:val="00131991"/>
    <w:pPr>
      <w:ind w:left="720"/>
      <w:contextualSpacing/>
    </w:pPr>
  </w:style>
  <w:style w:type="character" w:styleId="IntenseEmphasis">
    <w:name w:val="Intense Emphasis"/>
    <w:basedOn w:val="DefaultParagraphFont"/>
    <w:uiPriority w:val="21"/>
    <w:qFormat/>
    <w:rsid w:val="00131991"/>
    <w:rPr>
      <w:i/>
      <w:iCs/>
      <w:color w:val="0F4761" w:themeColor="accent1" w:themeShade="BF"/>
    </w:rPr>
  </w:style>
  <w:style w:type="paragraph" w:styleId="IntenseQuote">
    <w:name w:val="Intense Quote"/>
    <w:basedOn w:val="Normal"/>
    <w:next w:val="Normal"/>
    <w:link w:val="IntenseQuoteChar"/>
    <w:uiPriority w:val="30"/>
    <w:qFormat/>
    <w:rsid w:val="001319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991"/>
    <w:rPr>
      <w:i/>
      <w:iCs/>
      <w:color w:val="0F4761" w:themeColor="accent1" w:themeShade="BF"/>
    </w:rPr>
  </w:style>
  <w:style w:type="character" w:styleId="IntenseReference">
    <w:name w:val="Intense Reference"/>
    <w:basedOn w:val="DefaultParagraphFont"/>
    <w:uiPriority w:val="32"/>
    <w:qFormat/>
    <w:rsid w:val="001319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277266">
      <w:bodyDiv w:val="1"/>
      <w:marLeft w:val="0"/>
      <w:marRight w:val="0"/>
      <w:marTop w:val="0"/>
      <w:marBottom w:val="0"/>
      <w:divBdr>
        <w:top w:val="none" w:sz="0" w:space="0" w:color="auto"/>
        <w:left w:val="none" w:sz="0" w:space="0" w:color="auto"/>
        <w:bottom w:val="none" w:sz="0" w:space="0" w:color="auto"/>
        <w:right w:val="none" w:sz="0" w:space="0" w:color="auto"/>
      </w:divBdr>
      <w:divsChild>
        <w:div w:id="2063670852">
          <w:marLeft w:val="0"/>
          <w:marRight w:val="0"/>
          <w:marTop w:val="0"/>
          <w:marBottom w:val="0"/>
          <w:divBdr>
            <w:top w:val="none" w:sz="0" w:space="0" w:color="auto"/>
            <w:left w:val="none" w:sz="0" w:space="0" w:color="auto"/>
            <w:bottom w:val="none" w:sz="0" w:space="0" w:color="auto"/>
            <w:right w:val="none" w:sz="0" w:space="0" w:color="auto"/>
          </w:divBdr>
          <w:divsChild>
            <w:div w:id="228351666">
              <w:marLeft w:val="0"/>
              <w:marRight w:val="0"/>
              <w:marTop w:val="0"/>
              <w:marBottom w:val="0"/>
              <w:divBdr>
                <w:top w:val="none" w:sz="0" w:space="0" w:color="auto"/>
                <w:left w:val="none" w:sz="0" w:space="0" w:color="auto"/>
                <w:bottom w:val="none" w:sz="0" w:space="0" w:color="auto"/>
                <w:right w:val="none" w:sz="0" w:space="0" w:color="auto"/>
              </w:divBdr>
              <w:divsChild>
                <w:div w:id="1570965938">
                  <w:marLeft w:val="0"/>
                  <w:marRight w:val="0"/>
                  <w:marTop w:val="0"/>
                  <w:marBottom w:val="0"/>
                  <w:divBdr>
                    <w:top w:val="none" w:sz="0" w:space="0" w:color="auto"/>
                    <w:left w:val="none" w:sz="0" w:space="0" w:color="auto"/>
                    <w:bottom w:val="none" w:sz="0" w:space="0" w:color="auto"/>
                    <w:right w:val="none" w:sz="0" w:space="0" w:color="auto"/>
                  </w:divBdr>
                  <w:divsChild>
                    <w:div w:id="837504321">
                      <w:marLeft w:val="0"/>
                      <w:marRight w:val="0"/>
                      <w:marTop w:val="0"/>
                      <w:marBottom w:val="0"/>
                      <w:divBdr>
                        <w:top w:val="none" w:sz="0" w:space="0" w:color="auto"/>
                        <w:left w:val="none" w:sz="0" w:space="0" w:color="auto"/>
                        <w:bottom w:val="none" w:sz="0" w:space="0" w:color="auto"/>
                        <w:right w:val="none" w:sz="0" w:space="0" w:color="auto"/>
                      </w:divBdr>
                      <w:divsChild>
                        <w:div w:id="67774114">
                          <w:marLeft w:val="0"/>
                          <w:marRight w:val="0"/>
                          <w:marTop w:val="0"/>
                          <w:marBottom w:val="0"/>
                          <w:divBdr>
                            <w:top w:val="none" w:sz="0" w:space="0" w:color="auto"/>
                            <w:left w:val="none" w:sz="0" w:space="0" w:color="auto"/>
                            <w:bottom w:val="none" w:sz="0" w:space="0" w:color="auto"/>
                            <w:right w:val="none" w:sz="0" w:space="0" w:color="auto"/>
                          </w:divBdr>
                          <w:divsChild>
                            <w:div w:id="1211459464">
                              <w:marLeft w:val="0"/>
                              <w:marRight w:val="0"/>
                              <w:marTop w:val="0"/>
                              <w:marBottom w:val="0"/>
                              <w:divBdr>
                                <w:top w:val="none" w:sz="0" w:space="0" w:color="auto"/>
                                <w:left w:val="none" w:sz="0" w:space="0" w:color="auto"/>
                                <w:bottom w:val="none" w:sz="0" w:space="0" w:color="auto"/>
                                <w:right w:val="none" w:sz="0" w:space="0" w:color="auto"/>
                              </w:divBdr>
                              <w:divsChild>
                                <w:div w:id="1832024081">
                                  <w:marLeft w:val="0"/>
                                  <w:marRight w:val="0"/>
                                  <w:marTop w:val="0"/>
                                  <w:marBottom w:val="0"/>
                                  <w:divBdr>
                                    <w:top w:val="none" w:sz="0" w:space="0" w:color="auto"/>
                                    <w:left w:val="none" w:sz="0" w:space="0" w:color="auto"/>
                                    <w:bottom w:val="none" w:sz="0" w:space="0" w:color="auto"/>
                                    <w:right w:val="none" w:sz="0" w:space="0" w:color="auto"/>
                                  </w:divBdr>
                                  <w:divsChild>
                                    <w:div w:id="833641965">
                                      <w:marLeft w:val="0"/>
                                      <w:marRight w:val="0"/>
                                      <w:marTop w:val="0"/>
                                      <w:marBottom w:val="0"/>
                                      <w:divBdr>
                                        <w:top w:val="none" w:sz="0" w:space="0" w:color="auto"/>
                                        <w:left w:val="none" w:sz="0" w:space="0" w:color="auto"/>
                                        <w:bottom w:val="none" w:sz="0" w:space="0" w:color="auto"/>
                                        <w:right w:val="none" w:sz="0" w:space="0" w:color="auto"/>
                                      </w:divBdr>
                                      <w:divsChild>
                                        <w:div w:id="20204340">
                                          <w:marLeft w:val="0"/>
                                          <w:marRight w:val="0"/>
                                          <w:marTop w:val="0"/>
                                          <w:marBottom w:val="0"/>
                                          <w:divBdr>
                                            <w:top w:val="none" w:sz="0" w:space="0" w:color="auto"/>
                                            <w:left w:val="none" w:sz="0" w:space="0" w:color="auto"/>
                                            <w:bottom w:val="none" w:sz="0" w:space="0" w:color="auto"/>
                                            <w:right w:val="none" w:sz="0" w:space="0" w:color="auto"/>
                                          </w:divBdr>
                                        </w:div>
                                        <w:div w:id="626668413">
                                          <w:marLeft w:val="0"/>
                                          <w:marRight w:val="0"/>
                                          <w:marTop w:val="0"/>
                                          <w:marBottom w:val="0"/>
                                          <w:divBdr>
                                            <w:top w:val="none" w:sz="0" w:space="0" w:color="auto"/>
                                            <w:left w:val="none" w:sz="0" w:space="0" w:color="auto"/>
                                            <w:bottom w:val="none" w:sz="0" w:space="0" w:color="auto"/>
                                            <w:right w:val="none" w:sz="0" w:space="0" w:color="auto"/>
                                          </w:divBdr>
                                        </w:div>
                                        <w:div w:id="1651711440">
                                          <w:marLeft w:val="0"/>
                                          <w:marRight w:val="0"/>
                                          <w:marTop w:val="0"/>
                                          <w:marBottom w:val="0"/>
                                          <w:divBdr>
                                            <w:top w:val="none" w:sz="0" w:space="0" w:color="auto"/>
                                            <w:left w:val="none" w:sz="0" w:space="0" w:color="auto"/>
                                            <w:bottom w:val="none" w:sz="0" w:space="0" w:color="auto"/>
                                            <w:right w:val="none" w:sz="0" w:space="0" w:color="auto"/>
                                          </w:divBdr>
                                        </w:div>
                                        <w:div w:id="848521355">
                                          <w:marLeft w:val="0"/>
                                          <w:marRight w:val="0"/>
                                          <w:marTop w:val="0"/>
                                          <w:marBottom w:val="0"/>
                                          <w:divBdr>
                                            <w:top w:val="none" w:sz="0" w:space="0" w:color="auto"/>
                                            <w:left w:val="none" w:sz="0" w:space="0" w:color="auto"/>
                                            <w:bottom w:val="none" w:sz="0" w:space="0" w:color="auto"/>
                                            <w:right w:val="none" w:sz="0" w:space="0" w:color="auto"/>
                                          </w:divBdr>
                                        </w:div>
                                        <w:div w:id="866412230">
                                          <w:marLeft w:val="0"/>
                                          <w:marRight w:val="0"/>
                                          <w:marTop w:val="0"/>
                                          <w:marBottom w:val="0"/>
                                          <w:divBdr>
                                            <w:top w:val="none" w:sz="0" w:space="0" w:color="auto"/>
                                            <w:left w:val="none" w:sz="0" w:space="0" w:color="auto"/>
                                            <w:bottom w:val="none" w:sz="0" w:space="0" w:color="auto"/>
                                            <w:right w:val="none" w:sz="0" w:space="0" w:color="auto"/>
                                          </w:divBdr>
                                        </w:div>
                                        <w:div w:id="1842087031">
                                          <w:marLeft w:val="0"/>
                                          <w:marRight w:val="0"/>
                                          <w:marTop w:val="0"/>
                                          <w:marBottom w:val="0"/>
                                          <w:divBdr>
                                            <w:top w:val="none" w:sz="0" w:space="0" w:color="auto"/>
                                            <w:left w:val="none" w:sz="0" w:space="0" w:color="auto"/>
                                            <w:bottom w:val="none" w:sz="0" w:space="0" w:color="auto"/>
                                            <w:right w:val="none" w:sz="0" w:space="0" w:color="auto"/>
                                          </w:divBdr>
                                        </w:div>
                                        <w:div w:id="1400209179">
                                          <w:marLeft w:val="0"/>
                                          <w:marRight w:val="0"/>
                                          <w:marTop w:val="0"/>
                                          <w:marBottom w:val="0"/>
                                          <w:divBdr>
                                            <w:top w:val="none" w:sz="0" w:space="0" w:color="auto"/>
                                            <w:left w:val="none" w:sz="0" w:space="0" w:color="auto"/>
                                            <w:bottom w:val="none" w:sz="0" w:space="0" w:color="auto"/>
                                            <w:right w:val="none" w:sz="0" w:space="0" w:color="auto"/>
                                          </w:divBdr>
                                        </w:div>
                                        <w:div w:id="1631932537">
                                          <w:marLeft w:val="0"/>
                                          <w:marRight w:val="0"/>
                                          <w:marTop w:val="0"/>
                                          <w:marBottom w:val="0"/>
                                          <w:divBdr>
                                            <w:top w:val="none" w:sz="0" w:space="0" w:color="auto"/>
                                            <w:left w:val="none" w:sz="0" w:space="0" w:color="auto"/>
                                            <w:bottom w:val="none" w:sz="0" w:space="0" w:color="auto"/>
                                            <w:right w:val="none" w:sz="0" w:space="0" w:color="auto"/>
                                          </w:divBdr>
                                        </w:div>
                                        <w:div w:id="1596014820">
                                          <w:marLeft w:val="0"/>
                                          <w:marRight w:val="0"/>
                                          <w:marTop w:val="0"/>
                                          <w:marBottom w:val="0"/>
                                          <w:divBdr>
                                            <w:top w:val="none" w:sz="0" w:space="0" w:color="auto"/>
                                            <w:left w:val="none" w:sz="0" w:space="0" w:color="auto"/>
                                            <w:bottom w:val="none" w:sz="0" w:space="0" w:color="auto"/>
                                            <w:right w:val="none" w:sz="0" w:space="0" w:color="auto"/>
                                          </w:divBdr>
                                        </w:div>
                                        <w:div w:id="1774277940">
                                          <w:marLeft w:val="0"/>
                                          <w:marRight w:val="0"/>
                                          <w:marTop w:val="0"/>
                                          <w:marBottom w:val="0"/>
                                          <w:divBdr>
                                            <w:top w:val="none" w:sz="0" w:space="0" w:color="auto"/>
                                            <w:left w:val="none" w:sz="0" w:space="0" w:color="auto"/>
                                            <w:bottom w:val="none" w:sz="0" w:space="0" w:color="auto"/>
                                            <w:right w:val="none" w:sz="0" w:space="0" w:color="auto"/>
                                          </w:divBdr>
                                        </w:div>
                                        <w:div w:id="1515344549">
                                          <w:marLeft w:val="0"/>
                                          <w:marRight w:val="0"/>
                                          <w:marTop w:val="0"/>
                                          <w:marBottom w:val="0"/>
                                          <w:divBdr>
                                            <w:top w:val="none" w:sz="0" w:space="0" w:color="auto"/>
                                            <w:left w:val="none" w:sz="0" w:space="0" w:color="auto"/>
                                            <w:bottom w:val="none" w:sz="0" w:space="0" w:color="auto"/>
                                            <w:right w:val="none" w:sz="0" w:space="0" w:color="auto"/>
                                          </w:divBdr>
                                        </w:div>
                                        <w:div w:id="847789634">
                                          <w:marLeft w:val="0"/>
                                          <w:marRight w:val="0"/>
                                          <w:marTop w:val="0"/>
                                          <w:marBottom w:val="0"/>
                                          <w:divBdr>
                                            <w:top w:val="none" w:sz="0" w:space="0" w:color="auto"/>
                                            <w:left w:val="none" w:sz="0" w:space="0" w:color="auto"/>
                                            <w:bottom w:val="none" w:sz="0" w:space="0" w:color="auto"/>
                                            <w:right w:val="none" w:sz="0" w:space="0" w:color="auto"/>
                                          </w:divBdr>
                                        </w:div>
                                        <w:div w:id="225648431">
                                          <w:marLeft w:val="0"/>
                                          <w:marRight w:val="0"/>
                                          <w:marTop w:val="0"/>
                                          <w:marBottom w:val="0"/>
                                          <w:divBdr>
                                            <w:top w:val="none" w:sz="0" w:space="0" w:color="auto"/>
                                            <w:left w:val="none" w:sz="0" w:space="0" w:color="auto"/>
                                            <w:bottom w:val="none" w:sz="0" w:space="0" w:color="auto"/>
                                            <w:right w:val="none" w:sz="0" w:space="0" w:color="auto"/>
                                          </w:divBdr>
                                        </w:div>
                                        <w:div w:id="1899396474">
                                          <w:marLeft w:val="0"/>
                                          <w:marRight w:val="0"/>
                                          <w:marTop w:val="0"/>
                                          <w:marBottom w:val="0"/>
                                          <w:divBdr>
                                            <w:top w:val="none" w:sz="0" w:space="0" w:color="auto"/>
                                            <w:left w:val="none" w:sz="0" w:space="0" w:color="auto"/>
                                            <w:bottom w:val="none" w:sz="0" w:space="0" w:color="auto"/>
                                            <w:right w:val="none" w:sz="0" w:space="0" w:color="auto"/>
                                          </w:divBdr>
                                        </w:div>
                                        <w:div w:id="1858275552">
                                          <w:marLeft w:val="0"/>
                                          <w:marRight w:val="0"/>
                                          <w:marTop w:val="0"/>
                                          <w:marBottom w:val="0"/>
                                          <w:divBdr>
                                            <w:top w:val="none" w:sz="0" w:space="0" w:color="auto"/>
                                            <w:left w:val="none" w:sz="0" w:space="0" w:color="auto"/>
                                            <w:bottom w:val="none" w:sz="0" w:space="0" w:color="auto"/>
                                            <w:right w:val="none" w:sz="0" w:space="0" w:color="auto"/>
                                          </w:divBdr>
                                        </w:div>
                                        <w:div w:id="96022981">
                                          <w:marLeft w:val="0"/>
                                          <w:marRight w:val="0"/>
                                          <w:marTop w:val="0"/>
                                          <w:marBottom w:val="0"/>
                                          <w:divBdr>
                                            <w:top w:val="none" w:sz="0" w:space="0" w:color="auto"/>
                                            <w:left w:val="none" w:sz="0" w:space="0" w:color="auto"/>
                                            <w:bottom w:val="none" w:sz="0" w:space="0" w:color="auto"/>
                                            <w:right w:val="none" w:sz="0" w:space="0" w:color="auto"/>
                                          </w:divBdr>
                                        </w:div>
                                        <w:div w:id="1965379389">
                                          <w:marLeft w:val="0"/>
                                          <w:marRight w:val="0"/>
                                          <w:marTop w:val="0"/>
                                          <w:marBottom w:val="0"/>
                                          <w:divBdr>
                                            <w:top w:val="none" w:sz="0" w:space="0" w:color="auto"/>
                                            <w:left w:val="none" w:sz="0" w:space="0" w:color="auto"/>
                                            <w:bottom w:val="none" w:sz="0" w:space="0" w:color="auto"/>
                                            <w:right w:val="none" w:sz="0" w:space="0" w:color="auto"/>
                                          </w:divBdr>
                                        </w:div>
                                        <w:div w:id="1968658749">
                                          <w:marLeft w:val="0"/>
                                          <w:marRight w:val="0"/>
                                          <w:marTop w:val="0"/>
                                          <w:marBottom w:val="0"/>
                                          <w:divBdr>
                                            <w:top w:val="none" w:sz="0" w:space="0" w:color="auto"/>
                                            <w:left w:val="none" w:sz="0" w:space="0" w:color="auto"/>
                                            <w:bottom w:val="none" w:sz="0" w:space="0" w:color="auto"/>
                                            <w:right w:val="none" w:sz="0" w:space="0" w:color="auto"/>
                                          </w:divBdr>
                                        </w:div>
                                        <w:div w:id="876428229">
                                          <w:marLeft w:val="0"/>
                                          <w:marRight w:val="0"/>
                                          <w:marTop w:val="0"/>
                                          <w:marBottom w:val="0"/>
                                          <w:divBdr>
                                            <w:top w:val="none" w:sz="0" w:space="0" w:color="auto"/>
                                            <w:left w:val="none" w:sz="0" w:space="0" w:color="auto"/>
                                            <w:bottom w:val="none" w:sz="0" w:space="0" w:color="auto"/>
                                            <w:right w:val="none" w:sz="0" w:space="0" w:color="auto"/>
                                          </w:divBdr>
                                        </w:div>
                                        <w:div w:id="313023995">
                                          <w:marLeft w:val="0"/>
                                          <w:marRight w:val="0"/>
                                          <w:marTop w:val="0"/>
                                          <w:marBottom w:val="0"/>
                                          <w:divBdr>
                                            <w:top w:val="none" w:sz="0" w:space="0" w:color="auto"/>
                                            <w:left w:val="none" w:sz="0" w:space="0" w:color="auto"/>
                                            <w:bottom w:val="none" w:sz="0" w:space="0" w:color="auto"/>
                                            <w:right w:val="none" w:sz="0" w:space="0" w:color="auto"/>
                                          </w:divBdr>
                                        </w:div>
                                        <w:div w:id="289164051">
                                          <w:marLeft w:val="0"/>
                                          <w:marRight w:val="0"/>
                                          <w:marTop w:val="0"/>
                                          <w:marBottom w:val="0"/>
                                          <w:divBdr>
                                            <w:top w:val="none" w:sz="0" w:space="0" w:color="auto"/>
                                            <w:left w:val="none" w:sz="0" w:space="0" w:color="auto"/>
                                            <w:bottom w:val="none" w:sz="0" w:space="0" w:color="auto"/>
                                            <w:right w:val="none" w:sz="0" w:space="0" w:color="auto"/>
                                          </w:divBdr>
                                        </w:div>
                                        <w:div w:id="1145003955">
                                          <w:marLeft w:val="0"/>
                                          <w:marRight w:val="0"/>
                                          <w:marTop w:val="0"/>
                                          <w:marBottom w:val="0"/>
                                          <w:divBdr>
                                            <w:top w:val="none" w:sz="0" w:space="0" w:color="auto"/>
                                            <w:left w:val="none" w:sz="0" w:space="0" w:color="auto"/>
                                            <w:bottom w:val="none" w:sz="0" w:space="0" w:color="auto"/>
                                            <w:right w:val="none" w:sz="0" w:space="0" w:color="auto"/>
                                          </w:divBdr>
                                        </w:div>
                                        <w:div w:id="2017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4124</Words>
  <Characters>23513</Characters>
  <Application>Microsoft Office Word</Application>
  <DocSecurity>0</DocSecurity>
  <Lines>195</Lines>
  <Paragraphs>55</Paragraphs>
  <ScaleCrop>false</ScaleCrop>
  <Company/>
  <LinksUpToDate>false</LinksUpToDate>
  <CharactersWithSpaces>27582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2025-03-06T19:11:00Z</dcterms:created>
  <dcterms:modified xsi:type="dcterms:W3CDTF">2025-03-06T19:11:00Z</dcterms:modified>
</cp:coreProperties>
</file>