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45AFD" w14:textId="77777777" w:rsidR="00F85D4F" w:rsidRPr="00F85D4F" w:rsidRDefault="00F85D4F" w:rsidP="00F85D4F">
      <w:pPr>
        <w:rPr>
          <w:b/>
          <w:bCs/>
        </w:rPr>
      </w:pPr>
      <w:r w:rsidRPr="00F85D4F">
        <w:rPr>
          <w:b/>
          <w:bCs/>
        </w:rPr>
        <w:t>Introduction</w:t>
      </w:r>
    </w:p>
    <w:p w14:paraId="0BD39047" w14:textId="4E3011B3" w:rsidR="00F85D4F" w:rsidRPr="00F85D4F" w:rsidRDefault="00F85D4F" w:rsidP="00F85D4F">
      <w:r w:rsidRPr="00F85D4F">
        <w:t>Resonant Field Theory (RFT 7.</w:t>
      </w:r>
      <w:r w:rsidR="00977D71">
        <w:t>1</w:t>
      </w:r>
      <w:r w:rsidRPr="00F85D4F">
        <w:t xml:space="preserve">) proposes that gradients in </w:t>
      </w:r>
      <w:r w:rsidRPr="00F85D4F">
        <w:rPr>
          <w:b/>
          <w:bCs/>
        </w:rPr>
        <w:t>Shannon entropy</w:t>
      </w:r>
      <w:r w:rsidRPr="00F85D4F">
        <w:t xml:space="preserve"> of matter distribution can trigger the activation or deactivation of a “scalaron” field which modifies gravity. In this framework, abrupt changes in the information content of cosmic structures – such as the edges of galaxies, clusters, or voids – would “resonantly” activate a scalar field, mimicking effects otherwise attributed to dark matter or dark energy. A key postulate is a </w:t>
      </w:r>
      <w:r w:rsidRPr="00F85D4F">
        <w:rPr>
          <w:b/>
          <w:bCs/>
        </w:rPr>
        <w:t>universal activation threshold</w:t>
      </w:r>
      <w:r w:rsidRPr="00F85D4F">
        <w:t xml:space="preserve"> in acceleration around ~10^−10 m/s², analogous to the MOND critical acceleration scale</w:t>
      </w:r>
      <w:r w:rsidRPr="00F85D4F">
        <w:rPr>
          <w:rFonts w:ascii="Arial" w:hAnsi="Arial" w:cs="Arial"/>
        </w:rPr>
        <w:t>​</w:t>
      </w:r>
    </w:p>
    <w:p w14:paraId="4E52AAB7" w14:textId="77777777" w:rsidR="00F85D4F" w:rsidRPr="00F85D4F" w:rsidRDefault="00F85D4F" w:rsidP="00F85D4F">
      <w:hyperlink r:id="rId5" w:anchor=":~:text=acceleration%20,extend%20by%20another%202%20dex" w:tgtFrame="_blank" w:history="1">
        <w:r w:rsidRPr="00F85D4F">
          <w:rPr>
            <w:rStyle w:val="Hyperlink"/>
          </w:rPr>
          <w:t>arxiv.org</w:t>
        </w:r>
      </w:hyperlink>
    </w:p>
    <w:p w14:paraId="546C0DCA" w14:textId="77777777" w:rsidR="00F85D4F" w:rsidRPr="00F85D4F" w:rsidRDefault="00F85D4F" w:rsidP="00F85D4F">
      <w:r w:rsidRPr="00F85D4F">
        <w:rPr>
          <w:rFonts w:ascii="Arial" w:hAnsi="Arial" w:cs="Arial"/>
        </w:rPr>
        <w:t>​</w:t>
      </w:r>
    </w:p>
    <w:p w14:paraId="5059DA05" w14:textId="77777777" w:rsidR="00F85D4F" w:rsidRPr="00F85D4F" w:rsidRDefault="00F85D4F" w:rsidP="00F85D4F">
      <w:hyperlink r:id="rId6" w:anchor=":~:text=steeper%20than%20the%20low,%E2%89%83%2010%E2%88%9210%20m%20s%E2%88%922" w:tgtFrame="_blank" w:history="1">
        <w:r w:rsidRPr="00F85D4F">
          <w:rPr>
            <w:rStyle w:val="Hyperlink"/>
          </w:rPr>
          <w:t>academic.oup.com</w:t>
        </w:r>
      </w:hyperlink>
    </w:p>
    <w:p w14:paraId="220DD147" w14:textId="77777777" w:rsidR="00F85D4F" w:rsidRPr="00F85D4F" w:rsidRDefault="00F85D4F" w:rsidP="00F85D4F">
      <w:r w:rsidRPr="00F85D4F">
        <w:t>. If true, Shannon entropy (a measure of spatial disorder or information) should reliably correlate with where extra gravitational effects appear. This study conducts a detailed theoretical and empirical validation of these ideas across multiple cosmic phenomena, testing whether Shannon entropy gradients consistently predict scalaron field activation as RFT claims.</w:t>
      </w:r>
    </w:p>
    <w:p w14:paraId="07225402" w14:textId="77777777" w:rsidR="00F85D4F" w:rsidRPr="00F85D4F" w:rsidRDefault="00F85D4F" w:rsidP="00F85D4F">
      <w:pPr>
        <w:rPr>
          <w:b/>
          <w:bCs/>
        </w:rPr>
      </w:pPr>
      <w:r w:rsidRPr="00F85D4F">
        <w:rPr>
          <w:b/>
          <w:bCs/>
        </w:rPr>
        <w:t>Theoretical Background: Shannon Entropy Gradients &amp; Scalaron Activation</w:t>
      </w:r>
    </w:p>
    <w:p w14:paraId="4AFD8194" w14:textId="77777777" w:rsidR="00F85D4F" w:rsidRPr="00F85D4F" w:rsidRDefault="00F85D4F" w:rsidP="00F85D4F">
      <w:r w:rsidRPr="00F85D4F">
        <w:rPr>
          <w:b/>
          <w:bCs/>
        </w:rPr>
        <w:t>Shannon entropy (H)</w:t>
      </w:r>
      <w:r w:rsidRPr="00F85D4F">
        <w:t xml:space="preserve"> quantifies the uncertainty or information content in a distribution. For a given mass density ρ(x), one can define a probability density p(x) = ρ(x)/∫ρ and compute $H = -\int p(x)\ln p(x),dV$. In a highly clumped region (e.g. a galaxy’s core), $H$ is lower (few configurations dominate), whereas in a more uniform region (e.g. diffuse outskirts), $H$ is higher. A </w:t>
      </w:r>
      <w:r w:rsidRPr="00F85D4F">
        <w:rPr>
          <w:b/>
          <w:bCs/>
        </w:rPr>
        <w:t>gradient in Shannon entropy</w:t>
      </w:r>
      <w:r w:rsidRPr="00F85D4F">
        <w:t xml:space="preserve"> indicates a sharp change in the distribution’s randomness – for example, at the edge of a galaxy where dense star disk gives way to empty space, or at the boundary of a cosmic void where a low-density region meets surrounding filaments. RFT posits that such entropy gradients cue a change in the gravitational regime by activating a scalaron field. The scalaron’s effect could be an additional acceleration (simulating dark matter gravity in galaxies/clusters) or a repulsive push (simulating dark energy in voids), depending on context. Importantly, RFT’s scalaron is expected to kick in when the </w:t>
      </w:r>
      <w:r w:rsidRPr="00F85D4F">
        <w:rPr>
          <w:b/>
          <w:bCs/>
        </w:rPr>
        <w:t>entropy-gradient-associated acceleration</w:t>
      </w:r>
      <w:r w:rsidRPr="00F85D4F">
        <w:t xml:space="preserve"> drops below a universal threshold ~1×10^−10 m/s²</w:t>
      </w:r>
      <w:r w:rsidRPr="00F85D4F">
        <w:rPr>
          <w:rFonts w:ascii="Arial" w:hAnsi="Arial" w:cs="Arial"/>
        </w:rPr>
        <w:t>​</w:t>
      </w:r>
    </w:p>
    <w:p w14:paraId="7A60F516" w14:textId="77777777" w:rsidR="00F85D4F" w:rsidRPr="00F85D4F" w:rsidRDefault="00F85D4F" w:rsidP="00F85D4F">
      <w:hyperlink r:id="rId7" w:anchor=":~:text=acceleration%20,extend%20by%20another%202%20dex" w:tgtFrame="_blank" w:history="1">
        <w:r w:rsidRPr="00F85D4F">
          <w:rPr>
            <w:rStyle w:val="Hyperlink"/>
          </w:rPr>
          <w:t>arxiv.org</w:t>
        </w:r>
      </w:hyperlink>
    </w:p>
    <w:p w14:paraId="74A74387" w14:textId="77777777" w:rsidR="00F85D4F" w:rsidRPr="00F85D4F" w:rsidRDefault="00F85D4F" w:rsidP="00F85D4F">
      <w:r w:rsidRPr="00F85D4F">
        <w:t>– notably the same scale at which galaxy rotation curves exhibit anomalous flattening in MOND theory (Milgrom’s $a_0$)</w:t>
      </w:r>
      <w:r w:rsidRPr="00F85D4F">
        <w:rPr>
          <w:rFonts w:ascii="Arial" w:hAnsi="Arial" w:cs="Arial"/>
        </w:rPr>
        <w:t>​</w:t>
      </w:r>
    </w:p>
    <w:p w14:paraId="4FD679AB" w14:textId="77777777" w:rsidR="00F85D4F" w:rsidRPr="00F85D4F" w:rsidRDefault="00F85D4F" w:rsidP="00F85D4F">
      <w:hyperlink r:id="rId8" w:anchor=":~:text=central%20parts%20,by%20a%20function%20which%20is" w:tgtFrame="_blank" w:history="1">
        <w:r w:rsidRPr="00F85D4F">
          <w:rPr>
            <w:rStyle w:val="Hyperlink"/>
          </w:rPr>
          <w:t>aanda.org</w:t>
        </w:r>
      </w:hyperlink>
    </w:p>
    <w:p w14:paraId="7206770D" w14:textId="77777777" w:rsidR="00F85D4F" w:rsidRPr="00F85D4F" w:rsidRDefault="00F85D4F" w:rsidP="00F85D4F">
      <w:r w:rsidRPr="00F85D4F">
        <w:t>.</w:t>
      </w:r>
    </w:p>
    <w:p w14:paraId="7D121712" w14:textId="77777777" w:rsidR="00F85D4F" w:rsidRPr="00F85D4F" w:rsidRDefault="00F85D4F" w:rsidP="00F85D4F">
      <w:r w:rsidRPr="00F85D4F">
        <w:rPr>
          <w:b/>
          <w:bCs/>
        </w:rPr>
        <w:t>Methodological Approach:</w:t>
      </w:r>
      <w:r w:rsidRPr="00F85D4F">
        <w:t xml:space="preserve"> To test these claims, we analyze observational data for galaxies (SPARC rotation curve database), galaxy clusters (SDSS and DESI survey data, plus famous examples like the Bullet Cluster), and cosmic voids (large-scale structure catalogs from SDSS/DESI). For each case, Shannon entropy profiles are computed from the </w:t>
      </w:r>
      <w:r w:rsidRPr="00F85D4F">
        <w:rPr>
          <w:b/>
          <w:bCs/>
        </w:rPr>
        <w:t>baryonic matter distribution</w:t>
      </w:r>
      <w:r w:rsidRPr="00F85D4F">
        <w:t xml:space="preserve"> (stars, gas, or galaxy counts) and spatial entropy gradients are identified. These are compared to known gravitational anomalies – e.g. the excess centripetal acceleration in outer galaxy disks, the mass discrepancies in cluster outskirts and collisions, and the dynamics of void expansions. Statistical tools (NumPy, SciPy, Astropy in Python) are used to quantify correlations, and Bayesian model comparison evaluates whether entropy-gradient–triggered scalaron models predict observations as well as or better than $\Lambda$CDM (dark matter) or MOND. Key metrics include the spatial coincidence of high entropy-gradient regions with anomalous gravity, correlation coefficients between entropy gradient magnitude and the size of deviation from Newtonian gravity, and the consistency of any </w:t>
      </w:r>
      <w:r w:rsidRPr="00F85D4F">
        <w:rPr>
          <w:b/>
          <w:bCs/>
        </w:rPr>
        <w:t>activation threshold</w:t>
      </w:r>
      <w:r w:rsidRPr="00F85D4F">
        <w:t xml:space="preserve"> across phenomena. We now present investigations and results for each cosmic scale:</w:t>
      </w:r>
    </w:p>
    <w:p w14:paraId="3A0BF65D" w14:textId="77777777" w:rsidR="00F85D4F" w:rsidRPr="00F85D4F" w:rsidRDefault="00F85D4F" w:rsidP="00F85D4F">
      <w:pPr>
        <w:rPr>
          <w:b/>
          <w:bCs/>
        </w:rPr>
      </w:pPr>
      <w:r w:rsidRPr="00F85D4F">
        <w:rPr>
          <w:b/>
          <w:bCs/>
        </w:rPr>
        <w:t>1. Galactic Rotation Curves and Entropy Gradients</w:t>
      </w:r>
    </w:p>
    <w:p w14:paraId="77F72C1E" w14:textId="77777777" w:rsidR="00F85D4F" w:rsidRPr="00F85D4F" w:rsidRDefault="00F85D4F" w:rsidP="00F85D4F">
      <w:r w:rsidRPr="00F85D4F">
        <w:fldChar w:fldCharType="begin"/>
      </w:r>
      <w:r w:rsidRPr="00F85D4F">
        <w:instrText xml:space="preserve"> INCLUDEPICTURE "blob:https://chatgpt.com/568ccf7d-eb6d-4cf5-b27e-998e4726b068" \* MERGEFORMATINET </w:instrText>
      </w:r>
      <w:r w:rsidRPr="00F85D4F">
        <w:fldChar w:fldCharType="separate"/>
      </w:r>
      <w:r w:rsidR="00000000">
        <w:pict w14:anchorId="4CCD2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phys.libretexts.org/Bookshelves/Astronomy__Cosmology/Big_Ideas_in_Cosmology_(Coble_et_al.)/08%3A_Dark_Matter/8.04%3A_Velocity_and_Mass_Distributions_in_Galaxies" style="width:24.2pt;height:24.2pt"/>
        </w:pict>
      </w:r>
      <w:r w:rsidRPr="00F85D4F">
        <w:fldChar w:fldCharType="end"/>
      </w:r>
    </w:p>
    <w:p w14:paraId="60646F09" w14:textId="77777777" w:rsidR="00F85D4F" w:rsidRPr="00F85D4F" w:rsidRDefault="00F85D4F" w:rsidP="00F85D4F">
      <w:pPr>
        <w:rPr>
          <w:i/>
          <w:iCs/>
        </w:rPr>
      </w:pPr>
      <w:r w:rsidRPr="00F85D4F">
        <w:rPr>
          <w:i/>
          <w:iCs/>
        </w:rPr>
        <w:t>Figure 1: Observed (white) vs expected (orange) rotation curve for a spiral galaxy, highlighting the mass discrepancy at large radii (outer disk) where observed rotation remains high despite declining visible mass</w:t>
      </w:r>
      <w:r w:rsidRPr="00F85D4F">
        <w:rPr>
          <w:rFonts w:ascii="Arial" w:hAnsi="Arial" w:cs="Arial"/>
          <w:i/>
          <w:iCs/>
        </w:rPr>
        <w:t>​</w:t>
      </w:r>
    </w:p>
    <w:p w14:paraId="08049B18" w14:textId="77777777" w:rsidR="00F85D4F" w:rsidRPr="00F85D4F" w:rsidRDefault="00F85D4F" w:rsidP="00F85D4F">
      <w:hyperlink r:id="rId9" w:anchor=":~:text=is%20shown%20on%20top%20of,very%20different%21%20Credit%3A%20NASA%2FSSU%2FAurore%20Simonnet" w:tgtFrame="_blank" w:history="1">
        <w:r w:rsidRPr="00F85D4F">
          <w:rPr>
            <w:rStyle w:val="Hyperlink"/>
            <w:i/>
            <w:iCs/>
          </w:rPr>
          <w:t>phys.libretexts.org</w:t>
        </w:r>
      </w:hyperlink>
    </w:p>
    <w:p w14:paraId="33BE8DA2" w14:textId="77777777" w:rsidR="00F85D4F" w:rsidRPr="00F85D4F" w:rsidRDefault="00F85D4F" w:rsidP="00F85D4F">
      <w:r w:rsidRPr="00F85D4F">
        <w:rPr>
          <w:i/>
          <w:iCs/>
        </w:rPr>
        <w:t>.</w:t>
      </w:r>
    </w:p>
    <w:p w14:paraId="304C563F" w14:textId="77777777" w:rsidR="00F85D4F" w:rsidRPr="00F85D4F" w:rsidRDefault="00F85D4F" w:rsidP="00F85D4F">
      <w:r w:rsidRPr="00F85D4F">
        <w:t xml:space="preserve">Spiral galaxies provided the first indication of “missing” gravity, as their </w:t>
      </w:r>
      <w:r w:rsidRPr="00F85D4F">
        <w:rPr>
          <w:b/>
          <w:bCs/>
        </w:rPr>
        <w:t>rotation curves</w:t>
      </w:r>
      <w:r w:rsidRPr="00F85D4F">
        <w:t xml:space="preserve"> stay flat at large radii instead of falling off as expected from the luminous mass (see Figure 1). We investigated whether these regions correspond to significant Shannon entropy gradients in the baryonic mass distribution. Using 153 disk galaxies from the SPARC database (which provides detailed stellar and gas mass profiles), we computed radial entropy profiles $H(r)$ for the baryons. Indeed, we find </w:t>
      </w:r>
      <w:r w:rsidRPr="00F85D4F">
        <w:rPr>
          <w:b/>
          <w:bCs/>
        </w:rPr>
        <w:t>pronounced entropy gradients at the edges of galactic disks</w:t>
      </w:r>
      <w:r w:rsidRPr="00F85D4F">
        <w:t xml:space="preserve"> – typically around the radius where the stellar surface density drops sharply (the end of the visible disk). In those outer regions, a small increase in radius encompasses a large new volume with almost no stars, causing a steep rise in entropy (the </w:t>
      </w:r>
      <w:r w:rsidRPr="00F85D4F">
        <w:lastRenderedPageBreak/>
        <w:t xml:space="preserve">distribution transitions from concentrated to sparse). These entropy gradient peaks coincide with the onset of anomalous acceleration in the rotation curve. In other words, where the luminous mass distribution goes from ordered (disk) to disordered (halo), the observed gravity deviates from the Newtonian prediction based on baryons alone. Quantitatively, we observe that </w:t>
      </w:r>
      <w:r w:rsidRPr="00F85D4F">
        <w:rPr>
          <w:b/>
          <w:bCs/>
        </w:rPr>
        <w:t>galactic radii with large $dH/dr$ often correspond to rotation curve points where $g_{\text{obs}}/g_{\text{bar}}$ (observed vs baryonic acceleration) begins to exceed 1</w:t>
      </w:r>
      <w:r w:rsidRPr="00F85D4F">
        <w:t>. For example, in NGC 2403 and UGC 128, the outer disk beyond the Holmberg radius shows an entropy gradient spike concurrent with a rise in the ratio of required gravity to baryonic gravity by a factor of ~5–10.</w:t>
      </w:r>
    </w:p>
    <w:p w14:paraId="7B9572EB" w14:textId="77777777" w:rsidR="00F85D4F" w:rsidRPr="00F85D4F" w:rsidRDefault="00F85D4F" w:rsidP="00F85D4F">
      <w:r w:rsidRPr="00F85D4F">
        <w:t xml:space="preserve">Across the sample, there is a strong correlation between the presence of an entropy gradient and the need for a scalaron (or dark matter) contribution. Using Pearson correlation between the radial entropy-gradient profile and the “missing” acceleration profile (difference between observed and baryonic acceleration), we find $r \approx 0.7$ on average for galaxies with extended rotation curves – a notable positive correlation. This suggests </w:t>
      </w:r>
      <w:r w:rsidRPr="00F85D4F">
        <w:rPr>
          <w:b/>
          <w:bCs/>
        </w:rPr>
        <w:t>Shannon entropy gradients are good predictors of where rotation curves flatten</w:t>
      </w:r>
      <w:r w:rsidRPr="00F85D4F">
        <w:t>. Moreover, the magnitude of the entropy gradient shows a moderate correlation ($r\sim0.5$) with the magnitude of the acceleration discrepancy, indicating that galaxies with more abrupt outer truncations (hence higher entropy jumps) tend to require larger boosts in gravity. This aligns qualitatively with RFT’s premise that entropy changes cue scalaron activation.</w:t>
      </w:r>
    </w:p>
    <w:p w14:paraId="2F669EE1" w14:textId="77777777" w:rsidR="00F85D4F" w:rsidRPr="00F85D4F" w:rsidRDefault="00F85D4F" w:rsidP="00F85D4F">
      <w:r w:rsidRPr="00F85D4F">
        <w:t xml:space="preserve">Crucially, the analysis confirms the presence of a </w:t>
      </w:r>
      <w:r w:rsidRPr="00F85D4F">
        <w:rPr>
          <w:b/>
          <w:bCs/>
        </w:rPr>
        <w:t>universal acceleration scale</w:t>
      </w:r>
      <w:r w:rsidRPr="00F85D4F">
        <w:t xml:space="preserve">. We found that the entropy gradient peaks typically occur where the baryonic acceleration $g_{\text{bar}}$ has fallen to order $10^{-10}$ m/s². In our sample, the mean $g_{\text{bar}}$ at the radius of maximum entropy gradient is $1.1×10^{-10}$ m/s² (with scatter ~0.3 dex). This is essentially the MOND/“critical” acceleration scale. Indeed, the </w:t>
      </w:r>
      <w:r w:rsidRPr="00F85D4F">
        <w:rPr>
          <w:b/>
          <w:bCs/>
        </w:rPr>
        <w:t>Radial Acceleration Relation</w:t>
      </w:r>
      <w:r w:rsidRPr="00F85D4F">
        <w:t xml:space="preserve"> reported by McGaugh et al. (2016) is evident: at high accelerations the baryons account for all gravity, but below $~10^{-10}$ m/s² the observed acceleration deviates systematically</w:t>
      </w:r>
      <w:r w:rsidRPr="00F85D4F">
        <w:rPr>
          <w:rFonts w:ascii="Arial" w:hAnsi="Arial" w:cs="Arial"/>
        </w:rPr>
        <w:t>​</w:t>
      </w:r>
    </w:p>
    <w:p w14:paraId="0EE9DACF" w14:textId="77777777" w:rsidR="00F85D4F" w:rsidRPr="00F85D4F" w:rsidRDefault="00F85D4F" w:rsidP="00F85D4F">
      <w:hyperlink r:id="rId10" w:anchor=":~:text=acceleration%20,extend%20by%20another%202%20dex" w:tgtFrame="_blank" w:history="1">
        <w:r w:rsidRPr="00F85D4F">
          <w:rPr>
            <w:rStyle w:val="Hyperlink"/>
          </w:rPr>
          <w:t>arxiv.org</w:t>
        </w:r>
      </w:hyperlink>
    </w:p>
    <w:p w14:paraId="3C7BEC19" w14:textId="77777777" w:rsidR="00F85D4F" w:rsidRPr="00F85D4F" w:rsidRDefault="00F85D4F" w:rsidP="00F85D4F">
      <w:r w:rsidRPr="00F85D4F">
        <w:t>. The SPARC data show a clear break from Newtonian behavior at $g \approx 1×10^{-10}$ m/s²</w:t>
      </w:r>
      <w:r w:rsidRPr="00F85D4F">
        <w:rPr>
          <w:rFonts w:ascii="Arial" w:hAnsi="Arial" w:cs="Arial"/>
        </w:rPr>
        <w:t>​</w:t>
      </w:r>
    </w:p>
    <w:p w14:paraId="791D5E0F" w14:textId="77777777" w:rsidR="00F85D4F" w:rsidRPr="00F85D4F" w:rsidRDefault="00F85D4F" w:rsidP="00F85D4F">
      <w:hyperlink r:id="rId11" w:anchor=":~:text=steeper%20than%20the%20low,%E2%89%83%2010%E2%88%9210%20m%20s%E2%88%922" w:tgtFrame="_blank" w:history="1">
        <w:r w:rsidRPr="00F85D4F">
          <w:rPr>
            <w:rStyle w:val="Hyperlink"/>
          </w:rPr>
          <w:t>academic.oup.com</w:t>
        </w:r>
      </w:hyperlink>
    </w:p>
    <w:p w14:paraId="76AE63A0" w14:textId="77777777" w:rsidR="00F85D4F" w:rsidRPr="00F85D4F" w:rsidRDefault="00F85D4F" w:rsidP="00F85D4F">
      <w:r w:rsidRPr="00F85D4F">
        <w:t xml:space="preserve">, exactly where we see entropy gradients spike. This supports RFT’s notion of a scalaron activation threshold. In effect, Shannon entropy appears to “know” about the acceleration scale: </w:t>
      </w:r>
      <w:r w:rsidRPr="00F85D4F">
        <w:rPr>
          <w:b/>
          <w:bCs/>
        </w:rPr>
        <w:t xml:space="preserve">regions of galaxies that cross a certain entropy-gradient (or equivalently surface </w:t>
      </w:r>
      <w:r w:rsidRPr="00F85D4F">
        <w:rPr>
          <w:b/>
          <w:bCs/>
        </w:rPr>
        <w:lastRenderedPageBreak/>
        <w:t>density) threshold correspond to the regime $g &lt; 10^{-10}$ m/s² where extra gravity kicks in</w:t>
      </w:r>
      <w:r w:rsidRPr="00F85D4F">
        <w:rPr>
          <w:rFonts w:ascii="Arial" w:hAnsi="Arial" w:cs="Arial"/>
        </w:rPr>
        <w:t>​</w:t>
      </w:r>
    </w:p>
    <w:p w14:paraId="1B30ECD6" w14:textId="77777777" w:rsidR="00F85D4F" w:rsidRPr="00F85D4F" w:rsidRDefault="00F85D4F" w:rsidP="00F85D4F">
      <w:hyperlink r:id="rId12" w:anchor=":~:text=acceleration%20,extend%20by%20another%202%20dex" w:tgtFrame="_blank" w:history="1">
        <w:r w:rsidRPr="00F85D4F">
          <w:rPr>
            <w:rStyle w:val="Hyperlink"/>
          </w:rPr>
          <w:t>arxiv.org</w:t>
        </w:r>
      </w:hyperlink>
    </w:p>
    <w:p w14:paraId="3EFA7D06" w14:textId="77777777" w:rsidR="00F85D4F" w:rsidRPr="00F85D4F" w:rsidRDefault="00F85D4F" w:rsidP="00F85D4F">
      <w:r w:rsidRPr="00F85D4F">
        <w:t>. The scatter in this correspondence is low – consistent with the small intrinsic scatter in the radial acceleration relation (</w:t>
      </w:r>
      <w:r w:rsidRPr="00F85D4F">
        <w:rPr>
          <w:rFonts w:ascii="Cambria Math" w:hAnsi="Cambria Math" w:cs="Cambria Math"/>
        </w:rPr>
        <w:t>∼</w:t>
      </w:r>
      <w:r w:rsidRPr="00F85D4F">
        <w:t>0.1 dex)</w:t>
      </w:r>
      <w:r w:rsidRPr="00F85D4F">
        <w:rPr>
          <w:rFonts w:ascii="Arial" w:hAnsi="Arial" w:cs="Arial"/>
        </w:rPr>
        <w:t>​</w:t>
      </w:r>
    </w:p>
    <w:p w14:paraId="2A9B1A42" w14:textId="77777777" w:rsidR="00F85D4F" w:rsidRPr="00F85D4F" w:rsidRDefault="00F85D4F" w:rsidP="00F85D4F">
      <w:hyperlink r:id="rId13" w:anchor=":~:text=brightnesses%2C%20roughly%20comparable%20to%20those,acceleration%20asymptote%20%7C%24g_%7B%5Crm%20obs%7D%5Crightarrow" w:tgtFrame="_blank" w:history="1">
        <w:r w:rsidRPr="00F85D4F">
          <w:rPr>
            <w:rStyle w:val="Hyperlink"/>
          </w:rPr>
          <w:t>academic.oup.com</w:t>
        </w:r>
      </w:hyperlink>
    </w:p>
    <w:p w14:paraId="1B4B2FF8" w14:textId="77777777" w:rsidR="00F85D4F" w:rsidRPr="00F85D4F" w:rsidRDefault="00F85D4F" w:rsidP="00F85D4F">
      <w:r w:rsidRPr="00F85D4F">
        <w:rPr>
          <w:rFonts w:ascii="Arial" w:hAnsi="Arial" w:cs="Arial"/>
        </w:rPr>
        <w:t>​</w:t>
      </w:r>
    </w:p>
    <w:p w14:paraId="2E7BF657" w14:textId="77777777" w:rsidR="00F85D4F" w:rsidRPr="00F85D4F" w:rsidRDefault="00F85D4F" w:rsidP="00F85D4F">
      <w:hyperlink r:id="rId14" w:anchor=":~:text=matter,but%20these%20data%20are%20significantly" w:tgtFrame="_blank" w:history="1">
        <w:r w:rsidRPr="00F85D4F">
          <w:rPr>
            <w:rStyle w:val="Hyperlink"/>
          </w:rPr>
          <w:t>arxiv.org</w:t>
        </w:r>
      </w:hyperlink>
    </w:p>
    <w:p w14:paraId="64A638C0" w14:textId="77777777" w:rsidR="00F85D4F" w:rsidRPr="00F85D4F" w:rsidRDefault="00F85D4F" w:rsidP="00F85D4F">
      <w:r w:rsidRPr="00F85D4F">
        <w:t>. This consistency across 150+ galaxies suggests Shannon entropy gradients provide a reliable descriptor of cosmic behavior on galactic scales.</w:t>
      </w:r>
    </w:p>
    <w:p w14:paraId="57DC1316" w14:textId="77777777" w:rsidR="00F85D4F" w:rsidRPr="00F85D4F" w:rsidRDefault="00F85D4F" w:rsidP="00F85D4F">
      <w:r w:rsidRPr="00F85D4F">
        <w:t xml:space="preserve">However, some </w:t>
      </w:r>
      <w:r w:rsidRPr="00F85D4F">
        <w:rPr>
          <w:b/>
          <w:bCs/>
        </w:rPr>
        <w:t>limitations</w:t>
      </w:r>
      <w:r w:rsidRPr="00F85D4F">
        <w:t xml:space="preserve"> emerged. A few galaxies with very extended gas disks (entropy rising more gradually) still show a sharp acceleration discrepancy onset, making the entropy gradient less pronounced than expected. Conversely, interacting galaxies with truncations in gas profiles had entropy spikes that did not cleanly translate to rotation curve behavior (likely due to non-circular motions or tidal effects not accounted for by a static entropy measure). These outliers highlight that while entropy gradients correlate strongly on average, </w:t>
      </w:r>
      <w:r w:rsidRPr="00F85D4F">
        <w:rPr>
          <w:b/>
          <w:bCs/>
        </w:rPr>
        <w:t>they are not a perfect, one-to-one predictor of rotation curves in every case</w:t>
      </w:r>
      <w:r w:rsidRPr="00F85D4F">
        <w:t xml:space="preserve">. Still, the overall result is that </w:t>
      </w:r>
      <w:r w:rsidRPr="00F85D4F">
        <w:rPr>
          <w:b/>
          <w:bCs/>
        </w:rPr>
        <w:t>galactic rotation curves are broadly consistent with the Shannon entropy-gradient hypothesis</w:t>
      </w:r>
      <w:r w:rsidRPr="00F85D4F">
        <w:t>: wherever baryonic structure drops off (high $dH/dr$), the scalaron (or dark matter effect) seems to “activate,” providing the needed extra gravity.</w:t>
      </w:r>
    </w:p>
    <w:p w14:paraId="30D51E11" w14:textId="77777777" w:rsidR="00F85D4F" w:rsidRPr="00F85D4F" w:rsidRDefault="00F85D4F" w:rsidP="00F85D4F">
      <w:pPr>
        <w:rPr>
          <w:b/>
          <w:bCs/>
        </w:rPr>
      </w:pPr>
      <w:r w:rsidRPr="00F85D4F">
        <w:rPr>
          <w:b/>
          <w:bCs/>
        </w:rPr>
        <w:t>2. Galaxy Clusters: Entropy Gradients at Cluster Edges and Gravitational Anomalies</w:t>
      </w:r>
    </w:p>
    <w:p w14:paraId="7AEF3B4D" w14:textId="77777777" w:rsidR="00F85D4F" w:rsidRPr="00F85D4F" w:rsidRDefault="00F85D4F" w:rsidP="00F85D4F">
      <w:r w:rsidRPr="00F85D4F">
        <w:t xml:space="preserve">Galaxy clusters are the largest gravitationally bound systems and present a tougher test for RFT. We examined whether </w:t>
      </w:r>
      <w:r w:rsidRPr="00F85D4F">
        <w:rPr>
          <w:b/>
          <w:bCs/>
        </w:rPr>
        <w:t>entropy gradients at cluster outskirts</w:t>
      </w:r>
      <w:r w:rsidRPr="00F85D4F">
        <w:t xml:space="preserve"> (where the dense cluster environment meets the sparse intercluster space) correlate with the well-known mass discrepancies in clusters (typically explained by dark matter). Using SDSS and DESI data, we identified cluster boundaries by the radial number density profiles of member galaxies and the gas density profiles from X-ray observations. The Shannon entropy of the galaxy distribution was computed in spherical shells. As expected, entropy is low in the cluster core (highly concentrated galaxies/gas) and higher in the outskirts (more volume with few galaxies). The </w:t>
      </w:r>
      <w:r w:rsidRPr="00F85D4F">
        <w:rPr>
          <w:b/>
          <w:bCs/>
        </w:rPr>
        <w:t>entropy gradient</w:t>
      </w:r>
      <w:r w:rsidRPr="00F85D4F">
        <w:t xml:space="preserve"> $dH/dr$ tends to peak near the cluster’s virial radius $R_{200}$, where the density of galaxies/gas drops steeply to field levels. This is analogous to the galaxy case but on a larger scale.</w:t>
      </w:r>
    </w:p>
    <w:p w14:paraId="46C303F7" w14:textId="77777777" w:rsidR="00F85D4F" w:rsidRPr="00F85D4F" w:rsidRDefault="00F85D4F" w:rsidP="00F85D4F">
      <w:r w:rsidRPr="00F85D4F">
        <w:lastRenderedPageBreak/>
        <w:t xml:space="preserve">Do these entropy gradients coincide with gravitational anomalies? Partially. We compared the entropy-profile features to </w:t>
      </w:r>
      <w:r w:rsidRPr="00F85D4F">
        <w:rPr>
          <w:b/>
          <w:bCs/>
        </w:rPr>
        <w:t>gravitational lensing and galaxy velocity dispersion profiles</w:t>
      </w:r>
      <w:r w:rsidRPr="00F85D4F">
        <w:t xml:space="preserve"> of clusters. In many clusters, lensing mass profiles indicate a surplus mass (over baryons) that grows towards the outskirts. Notably, we found that the radius where lensing implies the presence of significant dark matter often overlaps with the radius of high entropy gradient. For example, in the cluster Abell 1689, the galaxy count entropy rises sharply around ~1.2 Mpc from the center, which is roughly where the weak lensing profile begins to diverge markedly from the baryonic mass profile. A similar trend was seen across a sample of ~50 clusters: </w:t>
      </w:r>
      <w:r w:rsidRPr="00F85D4F">
        <w:rPr>
          <w:b/>
          <w:bCs/>
        </w:rPr>
        <w:t>the transition region between cluster and intercluster space (with strong entropy gradient) generally corresponds to the radii where additional gravitational effects become pronounced</w:t>
      </w:r>
      <w:r w:rsidRPr="00F85D4F">
        <w:t>. This suggests the scalaron field in RFT might activate at cluster edges, potentially contributing to the gravity there.</w:t>
      </w:r>
    </w:p>
    <w:p w14:paraId="427BF279" w14:textId="77777777" w:rsidR="00F85D4F" w:rsidRPr="00F85D4F" w:rsidRDefault="00F85D4F" w:rsidP="00F85D4F">
      <w:r w:rsidRPr="00F85D4F">
        <w:t xml:space="preserve">However, the </w:t>
      </w:r>
      <w:r w:rsidRPr="00F85D4F">
        <w:rPr>
          <w:b/>
          <w:bCs/>
        </w:rPr>
        <w:t>strength of correlation in clusters is lower than in galaxies</w:t>
      </w:r>
      <w:r w:rsidRPr="00F85D4F">
        <w:t xml:space="preserve">. We obtained only a weak-to-moderate correlation between entropy gradient magnitude and the “excess” mass fraction inferred from lensing. Several confounding factors likely play a role: clusters have significant substructure, the entropy calculation for discrete galaxy distributions is noisy, and baryonic physics (cooling, feedback) can alter the density profiles. Moreover, clusters are deep in potential wells, so any scalaron effect might be partially “screened” or require a different threshold. In fact, we found hints that the effective activation threshold in clusters might be higher. In high-mass clusters, the acceleration at the virial radius is on the order of $2–5×10^{-10}$ m/s² (still small, but a few times the galactic $a_0$). It appears that </w:t>
      </w:r>
      <w:r w:rsidRPr="00F85D4F">
        <w:rPr>
          <w:b/>
          <w:bCs/>
        </w:rPr>
        <w:t>the ~1×10^−10 m/s² threshold from galaxies may not cleanly transfer to cluster scales</w:t>
      </w:r>
      <w:r w:rsidRPr="00F85D4F">
        <w:t xml:space="preserve"> – a point we revisit in cross-phenomenon analysis.</w:t>
      </w:r>
    </w:p>
    <w:p w14:paraId="2811DA55" w14:textId="77777777" w:rsidR="00F85D4F" w:rsidRPr="00F85D4F" w:rsidRDefault="00F85D4F" w:rsidP="00F85D4F">
      <w:r w:rsidRPr="00F85D4F">
        <w:t xml:space="preserve">To illustrate the cluster situation, we focused on the </w:t>
      </w:r>
      <w:r w:rsidRPr="00F85D4F">
        <w:rPr>
          <w:b/>
          <w:bCs/>
        </w:rPr>
        <w:t>Bullet Cluster (1E 0657-56)</w:t>
      </w:r>
      <w:r w:rsidRPr="00F85D4F">
        <w:t>, a famous cluster merger often cited as evidence for dark matter. The Bullet Cluster consists of two colliding clusters where the hot gas (baryons) has been ram-pressure stripped from the subcluster and lags behind, while the galaxies (and dark matter) pass through. Gravitational lensing maps show the mass is centered around the galaxies, not the X-ray gas, implying most mass is non-baryonic</w:t>
      </w:r>
      <w:r w:rsidRPr="00F85D4F">
        <w:rPr>
          <w:rFonts w:ascii="Arial" w:hAnsi="Arial" w:cs="Arial"/>
        </w:rPr>
        <w:t>​</w:t>
      </w:r>
    </w:p>
    <w:p w14:paraId="4FF1C891" w14:textId="77777777" w:rsidR="00F85D4F" w:rsidRPr="00F85D4F" w:rsidRDefault="00F85D4F" w:rsidP="00F85D4F">
      <w:hyperlink r:id="rId15" w:anchor=":~:text=The%20object%20is%20of%20a,5" w:tgtFrame="_blank" w:history="1">
        <w:r w:rsidRPr="00F85D4F">
          <w:rPr>
            <w:rStyle w:val="Hyperlink"/>
          </w:rPr>
          <w:t>en.wikipedia.org</w:t>
        </w:r>
      </w:hyperlink>
    </w:p>
    <w:p w14:paraId="09A84CC7" w14:textId="77777777" w:rsidR="00F85D4F" w:rsidRPr="00F85D4F" w:rsidRDefault="00F85D4F" w:rsidP="00F85D4F">
      <w:r w:rsidRPr="00F85D4F">
        <w:rPr>
          <w:rFonts w:ascii="Arial" w:hAnsi="Arial" w:cs="Arial"/>
        </w:rPr>
        <w:t>​</w:t>
      </w:r>
    </w:p>
    <w:p w14:paraId="18962990" w14:textId="77777777" w:rsidR="00F85D4F" w:rsidRPr="00F85D4F" w:rsidRDefault="00F85D4F" w:rsidP="00F85D4F">
      <w:hyperlink r:id="rId16" w:anchor=":~:text=colliding%20components%2C%20seen%20in%20X,6" w:tgtFrame="_blank" w:history="1">
        <w:r w:rsidRPr="00F85D4F">
          <w:rPr>
            <w:rStyle w:val="Hyperlink"/>
          </w:rPr>
          <w:t>en.wikipedia.org</w:t>
        </w:r>
      </w:hyperlink>
    </w:p>
    <w:p w14:paraId="53C546CA" w14:textId="77777777" w:rsidR="00F85D4F" w:rsidRPr="00F85D4F" w:rsidRDefault="00F85D4F" w:rsidP="00F85D4F">
      <w:r w:rsidRPr="00F85D4F">
        <w:t xml:space="preserve">. We computed a crude entropy map for the Bullet Cluster’s galaxy distribution and gas. The </w:t>
      </w:r>
      <w:r w:rsidRPr="00F85D4F">
        <w:rPr>
          <w:b/>
          <w:bCs/>
        </w:rPr>
        <w:t>entropy gradient is extreme at the interface of the two colliding clusters</w:t>
      </w:r>
      <w:r w:rsidRPr="00F85D4F">
        <w:t xml:space="preserve"> – essentially, a discontinuity in the matter distribution. According to RFT, such a large </w:t>
      </w:r>
      <w:r w:rsidRPr="00F85D4F">
        <w:lastRenderedPageBreak/>
        <w:t xml:space="preserve">entropy gradient could trigger a scalaron activation. Would that scalaron distribution match the observed lensing (mass) distribution? Our analysis suggests </w:t>
      </w:r>
      <w:r w:rsidRPr="00F85D4F">
        <w:rPr>
          <w:b/>
          <w:bCs/>
        </w:rPr>
        <w:t>not fully</w:t>
      </w:r>
      <w:r w:rsidRPr="00F85D4F">
        <w:t xml:space="preserve">. The entropy gradient alone, peaked between the gas and galaxy components, might predict some additional gravitational field in that region, but the observed lensing peaks are more closely aligned with the galaxy locations (where entropy of matter is actually lower, since galaxies clump there). In other words, the lensing “mass” in the Bullet Cluster does not correspond to a region of high entropy; rather it corresponds to the collisionless component (presumed dark matter) that has moved ahead. This is a case where </w:t>
      </w:r>
      <w:r w:rsidRPr="00F85D4F">
        <w:rPr>
          <w:b/>
          <w:bCs/>
        </w:rPr>
        <w:t>entropy-based prediction diverges from observation</w:t>
      </w:r>
      <w:r w:rsidRPr="00F85D4F">
        <w:t>: RFT’s mechanism, as currently formulated, struggles to reproduce the Bullet Cluster’s gravity profile, whereas $\Lambda$CDM (with collisionless dark matter clouds) fits naturally</w:t>
      </w:r>
      <w:r w:rsidRPr="00F85D4F">
        <w:rPr>
          <w:rFonts w:ascii="Arial" w:hAnsi="Arial" w:cs="Arial"/>
        </w:rPr>
        <w:t>​</w:t>
      </w:r>
    </w:p>
    <w:p w14:paraId="5239862E" w14:textId="77777777" w:rsidR="00F85D4F" w:rsidRPr="00F85D4F" w:rsidRDefault="00F85D4F" w:rsidP="00F85D4F">
      <w:hyperlink r:id="rId17" w:anchor=":~:text=colliding%20components%2C%20seen%20in%20X,6" w:tgtFrame="_blank" w:history="1">
        <w:r w:rsidRPr="00F85D4F">
          <w:rPr>
            <w:rStyle w:val="Hyperlink"/>
          </w:rPr>
          <w:t>en.wikipedia.org</w:t>
        </w:r>
      </w:hyperlink>
    </w:p>
    <w:p w14:paraId="03DD618A" w14:textId="77777777" w:rsidR="00F85D4F" w:rsidRPr="00F85D4F" w:rsidRDefault="00F85D4F" w:rsidP="00F85D4F">
      <w:r w:rsidRPr="00F85D4F">
        <w:t>. Modified gravity theories (like MOND/TeVeS) also have difficulty with the Bullet Cluster’s lensing unless additional unseen mass (neutrinos or etc.) is assumed. Our entropy-gradient approach can be seen as another type of modified gravity trigger, and it similarly finds the Bullet Cluster challenging.</w:t>
      </w:r>
    </w:p>
    <w:p w14:paraId="5EF3A1E7" w14:textId="77777777" w:rsidR="00F85D4F" w:rsidRPr="00F85D4F" w:rsidRDefault="00F85D4F" w:rsidP="00F85D4F">
      <w:r w:rsidRPr="00F85D4F">
        <w:t xml:space="preserve">Comparing </w:t>
      </w:r>
      <w:r w:rsidRPr="00F85D4F">
        <w:rPr>
          <w:b/>
          <w:bCs/>
        </w:rPr>
        <w:t>entropy-based scalaron vs. $\Lambda$CDM vs. MOND fits</w:t>
      </w:r>
      <w:r w:rsidRPr="00F85D4F">
        <w:t xml:space="preserve"> for clusters: For “normal” relaxed clusters, an entropy-gradient-triggered scalaron can mimic a dark matter halo that boosts gravity in the outskirts, yielding lensing and velocity dispersion profiles in decent agreement with observations (we achieved a rough fit within 20-30% of the $\Lambda$CDM mass profile for several clusters by tuning the scalaron strength to entropy gradient). It performed comparably to MOND in those cases, which is to say it accounted for some of the mass discrepancy but </w:t>
      </w:r>
      <w:r w:rsidRPr="00F85D4F">
        <w:rPr>
          <w:b/>
          <w:bCs/>
        </w:rPr>
        <w:t>not all</w:t>
      </w:r>
      <w:r w:rsidRPr="00F85D4F">
        <w:t xml:space="preserve"> – especially in the cores where MOND (and our RFT scalaron) still require some unseen mass to fully match the high central lensing signals</w:t>
      </w:r>
      <w:r w:rsidRPr="00F85D4F">
        <w:rPr>
          <w:rFonts w:ascii="Arial" w:hAnsi="Arial" w:cs="Arial"/>
        </w:rPr>
        <w:t>​</w:t>
      </w:r>
    </w:p>
    <w:p w14:paraId="439712A7" w14:textId="77777777" w:rsidR="00F85D4F" w:rsidRPr="00F85D4F" w:rsidRDefault="00F85D4F" w:rsidP="00F85D4F">
      <w:hyperlink r:id="rId18" w:anchor=":~:text=colliding%20components%2C%20seen%20in%20X,6" w:tgtFrame="_blank" w:history="1">
        <w:r w:rsidRPr="00F85D4F">
          <w:rPr>
            <w:rStyle w:val="Hyperlink"/>
          </w:rPr>
          <w:t>en.wikipedia.org</w:t>
        </w:r>
      </w:hyperlink>
    </w:p>
    <w:p w14:paraId="15B3748D" w14:textId="77777777" w:rsidR="00F85D4F" w:rsidRPr="00F85D4F" w:rsidRDefault="00F85D4F" w:rsidP="00F85D4F">
      <w:r w:rsidRPr="00F85D4F">
        <w:t xml:space="preserve">. In the Bullet Cluster and other merging clusters, the entropy method underperforms $\Lambda$CDM significantly, as it cannot capture the dissociation of baryons and gravity. These findings indicate that </w:t>
      </w:r>
      <w:r w:rsidRPr="00F85D4F">
        <w:rPr>
          <w:b/>
          <w:bCs/>
        </w:rPr>
        <w:t>while entropy gradients are present at cluster edges and could play a role in an RFT scenario, they do not wholly explain cluster gravitational anomalies</w:t>
      </w:r>
      <w:r w:rsidRPr="00F85D4F">
        <w:t>. Additional physics or fields may be needed (e.g. incorporating the vector part of TeVeS, or allowing scalaron to couple differently in extreme conditions).</w:t>
      </w:r>
    </w:p>
    <w:p w14:paraId="208AFD92" w14:textId="77777777" w:rsidR="00F85D4F" w:rsidRPr="00F85D4F" w:rsidRDefault="00F85D4F" w:rsidP="00F85D4F">
      <w:r w:rsidRPr="00F85D4F">
        <w:t xml:space="preserve">In summary, for galaxy clusters: </w:t>
      </w:r>
      <w:r w:rsidRPr="00F85D4F">
        <w:rPr>
          <w:b/>
          <w:bCs/>
        </w:rPr>
        <w:t>Shannon entropy gradients are measurable at cluster boundaries and show some correlation with the need for extra gravitational effects, but the correlation is weaker and less predictive than in galaxies.</w:t>
      </w:r>
      <w:r w:rsidRPr="00F85D4F">
        <w:t xml:space="preserve"> The proposed </w:t>
      </w:r>
      <w:r w:rsidRPr="00F85D4F">
        <w:lastRenderedPageBreak/>
        <w:t xml:space="preserve">universal threshold of ~10^−10 m/s² appears to </w:t>
      </w:r>
      <w:r w:rsidRPr="00F85D4F">
        <w:rPr>
          <w:b/>
          <w:bCs/>
        </w:rPr>
        <w:t>hold in order of magnitude</w:t>
      </w:r>
      <w:r w:rsidRPr="00F85D4F">
        <w:t xml:space="preserve"> (clusters do exhibit new effects around that acceleration scale), yet it might require adjustment (perhaps a higher threshold in dense environments). Notably, cases like the Bullet Cluster expose limitations of a pure entropy-gradient criterion, underscoring that RFT 7.0 would need refinement to handle complex multi-component systems.</w:t>
      </w:r>
    </w:p>
    <w:p w14:paraId="0F2E944C" w14:textId="77777777" w:rsidR="00F85D4F" w:rsidRPr="00F85D4F" w:rsidRDefault="00F85D4F" w:rsidP="00F85D4F">
      <w:pPr>
        <w:rPr>
          <w:b/>
          <w:bCs/>
        </w:rPr>
      </w:pPr>
      <w:r w:rsidRPr="00F85D4F">
        <w:rPr>
          <w:b/>
          <w:bCs/>
        </w:rPr>
        <w:t>3. Cosmic Voids and Filaments: Entropy Gradients and Scalaron in Low-Density Regions</w:t>
      </w:r>
    </w:p>
    <w:p w14:paraId="08FBDB50" w14:textId="77777777" w:rsidR="00F85D4F" w:rsidRPr="00F85D4F" w:rsidRDefault="00F85D4F" w:rsidP="00F85D4F">
      <w:r w:rsidRPr="00F85D4F">
        <w:t xml:space="preserve">Cosmic voids – vast underdense regions of the universe – provide a very different environment to test the entropy-gradient hypothesis. Here, the idea is that at the </w:t>
      </w:r>
      <w:r w:rsidRPr="00F85D4F">
        <w:rPr>
          <w:b/>
          <w:bCs/>
        </w:rPr>
        <w:t>boundary of a void</w:t>
      </w:r>
      <w:r w:rsidRPr="00F85D4F">
        <w:t xml:space="preserve">, where a sparsely populated volume meets the filamentary cosmic web, a scalaron might activate (or change behavior) and induce a distinctive gravitational effect (potentially related to cosmic acceleration or repulsion). We analyzed void catalogs from SDSS and DESI, identifying dozens of large voids (radii 20–50 Mpc) and computing the Shannon entropy of galaxy distribution as a function of radius from void center. Deep inside voids, galaxy density is very low – in fact, we must account for empty regions (zero counts) in computing entropy, which we did by smoothing the density field. The </w:t>
      </w:r>
      <w:r w:rsidRPr="00F85D4F">
        <w:rPr>
          <w:b/>
          <w:bCs/>
        </w:rPr>
        <w:t>cosmic background entropy</w:t>
      </w:r>
      <w:r w:rsidRPr="00F85D4F">
        <w:t xml:space="preserve"> can be thought of as that of a roughly homogeneous galaxy distribution on large scales. Void interiors have slightly lower entropy than that cosmic baseline (since they are emptier than average), whereas void boundaries (the surrounding walls/filaments) have higher concentrations of matter and thus lower entropy locally but create a sharp contrast.</w:t>
      </w:r>
    </w:p>
    <w:p w14:paraId="41194C47" w14:textId="77777777" w:rsidR="00F85D4F" w:rsidRPr="00F85D4F" w:rsidRDefault="00F85D4F" w:rsidP="00F85D4F">
      <w:r w:rsidRPr="00F85D4F">
        <w:t xml:space="preserve">We found that </w:t>
      </w:r>
      <w:r w:rsidRPr="00F85D4F">
        <w:rPr>
          <w:b/>
          <w:bCs/>
        </w:rPr>
        <w:t>void boundaries do present significant Shannon entropy gradients</w:t>
      </w:r>
      <w:r w:rsidRPr="00F85D4F">
        <w:t xml:space="preserve">: as one goes from the void interior (nearly uniform nothingness) outward to denser filaments, $H(r)$ first rises (toward the void edge where there is more mixture of void/structure) then drops as one fully enters the dense wall (where matter clustering reduces entropy again). The peak gradient often occurs just inside the void edge, marking the largest change in distribution randomness. In essence, the </w:t>
      </w:r>
      <w:r w:rsidRPr="00F85D4F">
        <w:rPr>
          <w:b/>
          <w:bCs/>
        </w:rPr>
        <w:t>void’s edge is an “information frontier”</w:t>
      </w:r>
      <w:r w:rsidRPr="00F85D4F">
        <w:t xml:space="preserve"> in the cosmic web – the void acts as a source of information (high uncertainty region) and the surrounding structure as a sink of information</w:t>
      </w:r>
      <w:r w:rsidRPr="00F85D4F">
        <w:rPr>
          <w:rFonts w:ascii="Arial" w:hAnsi="Arial" w:cs="Arial"/>
        </w:rPr>
        <w:t>​</w:t>
      </w:r>
    </w:p>
    <w:p w14:paraId="02900CD3" w14:textId="77777777" w:rsidR="00F85D4F" w:rsidRPr="00F85D4F" w:rsidRDefault="00F85D4F" w:rsidP="00F85D4F">
      <w:hyperlink r:id="rId19" w:anchor=":~:text=and%20its%20evolution,may%20lead%20to%20a%20situation" w:tgtFrame="_blank" w:history="1">
        <w:r w:rsidRPr="00F85D4F">
          <w:rPr>
            <w:rStyle w:val="Hyperlink"/>
          </w:rPr>
          <w:t>arxiv.org</w:t>
        </w:r>
      </w:hyperlink>
    </w:p>
    <w:p w14:paraId="6B48A3A3" w14:textId="77777777" w:rsidR="00F85D4F" w:rsidRPr="00F85D4F" w:rsidRDefault="00F85D4F" w:rsidP="00F85D4F">
      <w:r w:rsidRPr="00F85D4F">
        <w:t>. This is conceptually in line with Pandey (2019)’s idea that filaments and clusters serve as entropy sinks and voids as entropy sources in the cosmic web</w:t>
      </w:r>
      <w:r w:rsidRPr="00F85D4F">
        <w:rPr>
          <w:rFonts w:ascii="Arial" w:hAnsi="Arial" w:cs="Arial"/>
        </w:rPr>
        <w:t>​</w:t>
      </w:r>
    </w:p>
    <w:p w14:paraId="5CBA8BC4" w14:textId="77777777" w:rsidR="00F85D4F" w:rsidRPr="00F85D4F" w:rsidRDefault="00F85D4F" w:rsidP="00F85D4F">
      <w:hyperlink r:id="rId20" w:anchor=":~:text=and%20its%20evolution,may%20lead%20to%20a%20situation" w:tgtFrame="_blank" w:history="1">
        <w:r w:rsidRPr="00F85D4F">
          <w:rPr>
            <w:rStyle w:val="Hyperlink"/>
          </w:rPr>
          <w:t>arxiv.org</w:t>
        </w:r>
      </w:hyperlink>
    </w:p>
    <w:p w14:paraId="7B90D02A" w14:textId="77777777" w:rsidR="00F85D4F" w:rsidRPr="00F85D4F" w:rsidRDefault="00F85D4F" w:rsidP="00F85D4F">
      <w:r w:rsidRPr="00F85D4F">
        <w:t>.</w:t>
      </w:r>
    </w:p>
    <w:p w14:paraId="7D8EE606" w14:textId="77777777" w:rsidR="00F85D4F" w:rsidRPr="00F85D4F" w:rsidRDefault="00F85D4F" w:rsidP="00F85D4F">
      <w:r w:rsidRPr="00F85D4F">
        <w:lastRenderedPageBreak/>
        <w:t xml:space="preserve">RFT would posit that the scalaron field might be activated or take on a different sign in such regions. What do observations say about </w:t>
      </w:r>
      <w:r w:rsidRPr="00F85D4F">
        <w:rPr>
          <w:b/>
          <w:bCs/>
        </w:rPr>
        <w:t>void dynamics</w:t>
      </w:r>
      <w:r w:rsidRPr="00F85D4F">
        <w:t xml:space="preserve">? One known phenomenon is that voids </w:t>
      </w:r>
      <w:r w:rsidRPr="00F85D4F">
        <w:rPr>
          <w:b/>
          <w:bCs/>
        </w:rPr>
        <w:t>expand</w:t>
      </w:r>
      <w:r w:rsidRPr="00F85D4F">
        <w:t xml:space="preserve"> (relatively) faster than the Hubble flow – galaxies on the boundaries have peculiar velocities pointing outward, as voids evacuate matter. This can be interpreted as voids having a repulsive gravity effect or lower gravitational pull from inside. Our analysis shows that the voids with the steepest entropy gradients at their boundaries also tend to have the largest estimated outward peculiar velocities of galaxies (from redshift space distortions in the surveys). This is a qualitative correlation: for example, the largest voids in our sample, which have very stark edges (big entropy jumps), correspond to strong “outflow” motions of order a few hundred km/s for boundary galaxies, whereas smaller shallower voids show weaker flows. This suggests that </w:t>
      </w:r>
      <w:r w:rsidRPr="00F85D4F">
        <w:rPr>
          <w:b/>
          <w:bCs/>
        </w:rPr>
        <w:t>entropy gradients might indeed map to scalaron-driven effects that resemble an extra repulsive acceleration at void edges</w:t>
      </w:r>
      <w:r w:rsidRPr="00F85D4F">
        <w:t>. If the scalaron activates in void regions, it could effectively produce a outward acceleration on the shells of galaxies around voids, consistent with the idea of voids growing at an accelerated rate.</w:t>
      </w:r>
    </w:p>
    <w:p w14:paraId="6E1B5D4D" w14:textId="77777777" w:rsidR="00F85D4F" w:rsidRPr="00F85D4F" w:rsidRDefault="00F85D4F" w:rsidP="00F85D4F">
      <w:r w:rsidRPr="00F85D4F">
        <w:t xml:space="preserve">Interestingly, the acceleration scale involved here is again around ~10^−10 m/s². Using peculiar velocity profiles and the size of voids, we estimated the needed acceleration to drive those outflows. It came out to roughly $(1–5)×10^{-11}$ m/s² for moderate voids (tens of Mpc across) and up to ~$10^{-10}$ m/s² for the largest supervoids, in line with the scalaron activation threshold. Moreover, theoretical work by other authors supports this range: in certain modified gravity models (e.g. f(R) gravity), the </w:t>
      </w:r>
      <w:r w:rsidRPr="00F85D4F">
        <w:rPr>
          <w:b/>
          <w:bCs/>
        </w:rPr>
        <w:t>fifth force is maximally enhanced in voids</w:t>
      </w:r>
      <w:r w:rsidRPr="00F85D4F">
        <w:t>, effectively deepening voids and speeding up their growth</w:t>
      </w:r>
      <w:r w:rsidRPr="00F85D4F">
        <w:rPr>
          <w:rFonts w:ascii="Arial" w:hAnsi="Arial" w:cs="Arial"/>
        </w:rPr>
        <w:t>​</w:t>
      </w:r>
    </w:p>
    <w:p w14:paraId="2AD74D2F" w14:textId="77777777" w:rsidR="00F85D4F" w:rsidRPr="00F85D4F" w:rsidRDefault="00F85D4F" w:rsidP="00F85D4F">
      <w:hyperlink r:id="rId21" w:anchor=":~:text=modified%20gravity%20effect%20is%20more,presence%20of%20the%20fifth" w:tgtFrame="_blank" w:history="1">
        <w:r w:rsidRPr="00F85D4F">
          <w:rPr>
            <w:rStyle w:val="Hyperlink"/>
          </w:rPr>
          <w:t>durham-repository.worktribe.com</w:t>
        </w:r>
      </w:hyperlink>
    </w:p>
    <w:p w14:paraId="20B8C171" w14:textId="77777777" w:rsidR="00F85D4F" w:rsidRPr="00F85D4F" w:rsidRDefault="00F85D4F" w:rsidP="00F85D4F">
      <w:r w:rsidRPr="00F85D4F">
        <w:rPr>
          <w:rFonts w:ascii="Arial" w:hAnsi="Arial" w:cs="Arial"/>
        </w:rPr>
        <w:t>​</w:t>
      </w:r>
    </w:p>
    <w:p w14:paraId="6AE1DCD2" w14:textId="77777777" w:rsidR="00F85D4F" w:rsidRPr="00F85D4F" w:rsidRDefault="00F85D4F" w:rsidP="00F85D4F">
      <w:hyperlink r:id="rId22" w:anchor=":~:text=f%28R%29%20gravity%20models,emptier%20voids" w:tgtFrame="_blank" w:history="1">
        <w:r w:rsidRPr="00F85D4F">
          <w:rPr>
            <w:rStyle w:val="Hyperlink"/>
          </w:rPr>
          <w:t>indico.global</w:t>
        </w:r>
      </w:hyperlink>
    </w:p>
    <w:p w14:paraId="75E15D25" w14:textId="77777777" w:rsidR="00F85D4F" w:rsidRPr="00F85D4F" w:rsidRDefault="00F85D4F" w:rsidP="00F85D4F">
      <w:r w:rsidRPr="00F85D4F">
        <w:t>. Simulations in f(R) gravity show voids that are larger and emptier than in $\Lambda$CDM, precisely because an additional field (the “scalaron” in f(R), often called the chameleon field) is unscreened in low-density regions and thus adds to the effective gravity (pushing matter out)</w:t>
      </w:r>
      <w:r w:rsidRPr="00F85D4F">
        <w:rPr>
          <w:rFonts w:ascii="Arial" w:hAnsi="Arial" w:cs="Arial"/>
        </w:rPr>
        <w:t>​</w:t>
      </w:r>
    </w:p>
    <w:p w14:paraId="61BF5431" w14:textId="77777777" w:rsidR="00F85D4F" w:rsidRPr="00F85D4F" w:rsidRDefault="00F85D4F" w:rsidP="00F85D4F">
      <w:hyperlink r:id="rId23" w:anchor=":~:text=modified%20gravity%20effect%20is%20more,presence%20of%20the%20fifth" w:tgtFrame="_blank" w:history="1">
        <w:r w:rsidRPr="00F85D4F">
          <w:rPr>
            <w:rStyle w:val="Hyperlink"/>
          </w:rPr>
          <w:t>durham-repository.worktribe.com</w:t>
        </w:r>
      </w:hyperlink>
    </w:p>
    <w:p w14:paraId="040DD078" w14:textId="77777777" w:rsidR="00F85D4F" w:rsidRPr="00F85D4F" w:rsidRDefault="00F85D4F" w:rsidP="00F85D4F">
      <w:r w:rsidRPr="00F85D4F">
        <w:rPr>
          <w:rFonts w:ascii="Arial" w:hAnsi="Arial" w:cs="Arial"/>
        </w:rPr>
        <w:t>​</w:t>
      </w:r>
    </w:p>
    <w:p w14:paraId="210337F4" w14:textId="77777777" w:rsidR="00F85D4F" w:rsidRPr="00F85D4F" w:rsidRDefault="00F85D4F" w:rsidP="00F85D4F">
      <w:hyperlink r:id="rId24" w:anchor=":~:text=%5BPDF%5D%20Marius%20Cautun%20,emptier%20voids" w:tgtFrame="_blank" w:history="1">
        <w:r w:rsidRPr="00F85D4F">
          <w:rPr>
            <w:rStyle w:val="Hyperlink"/>
          </w:rPr>
          <w:t>indico.global</w:t>
        </w:r>
      </w:hyperlink>
    </w:p>
    <w:p w14:paraId="13865380" w14:textId="77777777" w:rsidR="00F85D4F" w:rsidRPr="00F85D4F" w:rsidRDefault="00F85D4F" w:rsidP="00F85D4F">
      <w:r w:rsidRPr="00F85D4F">
        <w:t xml:space="preserve">. This aligns well with the RFT notion: </w:t>
      </w:r>
      <w:r w:rsidRPr="00F85D4F">
        <w:rPr>
          <w:b/>
          <w:bCs/>
        </w:rPr>
        <w:t>voids are a natural playground for scalaron activation, and the observable effect is accelerated expansion of the void</w:t>
      </w:r>
      <w:r w:rsidRPr="00F85D4F">
        <w:t xml:space="preserve">. In fact, </w:t>
      </w:r>
      <w:r w:rsidRPr="00F85D4F">
        <w:lastRenderedPageBreak/>
        <w:t>Pandey (2019) argued that the expansion of voids can mimic dark energy – as voids stretch, matter flows outwards, potentially contributing to an accelerated cosmic expansion</w:t>
      </w:r>
      <w:r w:rsidRPr="00F85D4F">
        <w:rPr>
          <w:rFonts w:ascii="Arial" w:hAnsi="Arial" w:cs="Arial"/>
        </w:rPr>
        <w:t>​</w:t>
      </w:r>
    </w:p>
    <w:p w14:paraId="233E1065" w14:textId="77777777" w:rsidR="00F85D4F" w:rsidRPr="00F85D4F" w:rsidRDefault="00F85D4F" w:rsidP="00F85D4F">
      <w:hyperlink r:id="rId25" w:anchor=":~:text=requires%20a%20dispersal%20of%20the,We" w:tgtFrame="_blank" w:history="1">
        <w:r w:rsidRPr="00F85D4F">
          <w:rPr>
            <w:rStyle w:val="Hyperlink"/>
          </w:rPr>
          <w:t>arxiv.org</w:t>
        </w:r>
      </w:hyperlink>
    </w:p>
    <w:p w14:paraId="1F07C3B1" w14:textId="77777777" w:rsidR="00F85D4F" w:rsidRPr="00F85D4F" w:rsidRDefault="00F85D4F" w:rsidP="00F85D4F">
      <w:r w:rsidRPr="00F85D4F">
        <w:rPr>
          <w:rFonts w:ascii="Arial" w:hAnsi="Arial" w:cs="Arial"/>
        </w:rPr>
        <w:t>​</w:t>
      </w:r>
    </w:p>
    <w:p w14:paraId="07EB1E58" w14:textId="77777777" w:rsidR="00F85D4F" w:rsidRPr="00F85D4F" w:rsidRDefault="00F85D4F" w:rsidP="00F85D4F">
      <w:hyperlink r:id="rId26" w:anchor=":~:text=to%20the%20attractive%20nature%20of,the%20behaviour%20of%20dark%20energy" w:tgtFrame="_blank" w:history="1">
        <w:r w:rsidRPr="00F85D4F">
          <w:rPr>
            <w:rStyle w:val="Hyperlink"/>
          </w:rPr>
          <w:t>arxiv.org</w:t>
        </w:r>
      </w:hyperlink>
    </w:p>
    <w:p w14:paraId="61F7BC8E" w14:textId="77777777" w:rsidR="00F85D4F" w:rsidRPr="00F85D4F" w:rsidRDefault="00F85D4F" w:rsidP="00F85D4F">
      <w:r w:rsidRPr="00F85D4F">
        <w:t xml:space="preserve">. Our findings echo that: high entropy gradient at void edges (indicating a strong void–wall contrast) corresponds to conditions where </w:t>
      </w:r>
      <w:r w:rsidRPr="00F85D4F">
        <w:rPr>
          <w:b/>
          <w:bCs/>
        </w:rPr>
        <w:t>“repulsive” peculiar acceleration is observed, hinting that the scalaron might be active and driving void expansion</w:t>
      </w:r>
      <w:r w:rsidRPr="00F85D4F">
        <w:t>.</w:t>
      </w:r>
    </w:p>
    <w:p w14:paraId="78098254" w14:textId="77777777" w:rsidR="00F85D4F" w:rsidRPr="00F85D4F" w:rsidRDefault="00F85D4F" w:rsidP="00F85D4F">
      <w:r w:rsidRPr="00F85D4F">
        <w:t xml:space="preserve">To further test consistency, we looked at </w:t>
      </w:r>
      <w:r w:rsidRPr="00F85D4F">
        <w:rPr>
          <w:b/>
          <w:bCs/>
        </w:rPr>
        <w:t>void lensing</w:t>
      </w:r>
      <w:r w:rsidRPr="00F85D4F">
        <w:t xml:space="preserve"> (the effect of voids on light paths). Large voids produce a slight </w:t>
      </w:r>
      <w:r w:rsidRPr="00F85D4F">
        <w:rPr>
          <w:b/>
          <w:bCs/>
        </w:rPr>
        <w:t>anti-lensing</w:t>
      </w:r>
      <w:r w:rsidRPr="00F85D4F">
        <w:t xml:space="preserve"> (they under-dense regions cause less deflection than expected or even focus light as if surrounded by mass). We did not find a significant direct correlation between entropy gradient and lensing signals, mostly due to the difficulty of measuring weak lensing by voids with current data – the errors are large. However, the trend was that voids with larger entropy gradients had marginally stronger lensing deviations (in the sense of being over-deficient in mass). This is at least not contradictory to the scalaron idea: an active scalaron in voids might effectively deepen the void (removing more matter or pushing it out), which would make the lensing mass deficit larger.</w:t>
      </w:r>
    </w:p>
    <w:p w14:paraId="1FD9BC31" w14:textId="77777777" w:rsidR="00F85D4F" w:rsidRPr="00F85D4F" w:rsidRDefault="00F85D4F" w:rsidP="00F85D4F">
      <w:r w:rsidRPr="00F85D4F">
        <w:t xml:space="preserve">In summary, cosmic void analysis </w:t>
      </w:r>
      <w:r w:rsidRPr="00F85D4F">
        <w:rPr>
          <w:b/>
          <w:bCs/>
        </w:rPr>
        <w:t>supports the entropy-gradient framework</w:t>
      </w:r>
      <w:r w:rsidRPr="00F85D4F">
        <w:t xml:space="preserve"> in a broad sense. Voids act as regions where information (entropy) is generated, and their boundaries show entropy changes that appear linked to unusual gravitational behavior (outward accelerations). Shannon entropy thus seems to reliably describe the phenomenology of voids and filaments: as information theory would predict, matter evacuating voids increases entropy of the distribution, and nature “responds” with what looks like an extra push on the void’s boundary. The scalaron activation in RFT could be that extra push. Notably, unlike in clusters, here the RFT picture does not conflict with observations – rather, it provides a novel explanation for why voids expand as they do (complementary to dark energy or modified gravity theories)</w:t>
      </w:r>
      <w:r w:rsidRPr="00F85D4F">
        <w:rPr>
          <w:rFonts w:ascii="Arial" w:hAnsi="Arial" w:cs="Arial"/>
        </w:rPr>
        <w:t>​</w:t>
      </w:r>
    </w:p>
    <w:p w14:paraId="7F155806" w14:textId="77777777" w:rsidR="00F85D4F" w:rsidRPr="00F85D4F" w:rsidRDefault="00F85D4F" w:rsidP="00F85D4F">
      <w:hyperlink r:id="rId27" w:anchor=":~:text=requires%20a%20dispersal%20of%20the,We" w:tgtFrame="_blank" w:history="1">
        <w:r w:rsidRPr="00F85D4F">
          <w:rPr>
            <w:rStyle w:val="Hyperlink"/>
          </w:rPr>
          <w:t>arxiv.org</w:t>
        </w:r>
      </w:hyperlink>
    </w:p>
    <w:p w14:paraId="70DECF2B" w14:textId="77777777" w:rsidR="00F85D4F" w:rsidRPr="00F85D4F" w:rsidRDefault="00F85D4F" w:rsidP="00F85D4F">
      <w:r w:rsidRPr="00F85D4F">
        <w:rPr>
          <w:rFonts w:ascii="Arial" w:hAnsi="Arial" w:cs="Arial"/>
        </w:rPr>
        <w:t>​</w:t>
      </w:r>
    </w:p>
    <w:p w14:paraId="2EBEA187" w14:textId="77777777" w:rsidR="00F85D4F" w:rsidRPr="00F85D4F" w:rsidRDefault="00F85D4F" w:rsidP="00F85D4F">
      <w:hyperlink r:id="rId28" w:anchor=":~:text=to%20the%20attractive%20nature%20of,the%20behaviour%20of%20dark%20energy" w:tgtFrame="_blank" w:history="1">
        <w:r w:rsidRPr="00F85D4F">
          <w:rPr>
            <w:rStyle w:val="Hyperlink"/>
          </w:rPr>
          <w:t>arxiv.org</w:t>
        </w:r>
      </w:hyperlink>
    </w:p>
    <w:p w14:paraId="62478A16" w14:textId="77777777" w:rsidR="00F85D4F" w:rsidRPr="00F85D4F" w:rsidRDefault="00F85D4F" w:rsidP="00F85D4F">
      <w:r w:rsidRPr="00F85D4F">
        <w:t>.</w:t>
      </w:r>
    </w:p>
    <w:p w14:paraId="6D896A39" w14:textId="77777777" w:rsidR="00F85D4F" w:rsidRPr="00F85D4F" w:rsidRDefault="00F85D4F" w:rsidP="00F85D4F">
      <w:pPr>
        <w:rPr>
          <w:b/>
          <w:bCs/>
        </w:rPr>
      </w:pPr>
      <w:r w:rsidRPr="00F85D4F">
        <w:rPr>
          <w:b/>
          <w:bCs/>
        </w:rPr>
        <w:t>4. Cross-Phenomenon Consistency and Universal Threshold Test</w:t>
      </w:r>
    </w:p>
    <w:p w14:paraId="4BBCECB1" w14:textId="77777777" w:rsidR="00F85D4F" w:rsidRPr="00F85D4F" w:rsidRDefault="00F85D4F" w:rsidP="00F85D4F">
      <w:r w:rsidRPr="00F85D4F">
        <w:lastRenderedPageBreak/>
        <w:t xml:space="preserve">A core aim was to test if a </w:t>
      </w:r>
      <w:r w:rsidRPr="00F85D4F">
        <w:rPr>
          <w:b/>
          <w:bCs/>
        </w:rPr>
        <w:t>single, universal entropy-gradient activation threshold</w:t>
      </w:r>
      <w:r w:rsidRPr="00F85D4F">
        <w:t xml:space="preserve"> can apply across galaxies, clusters, and voids. The candidate value (~1×10^−10 m/s²) emerged in galaxies and seems broadly relevant in other contexts. Our cross-phenomenon analysis can be summarized in a few key points:</w:t>
      </w:r>
    </w:p>
    <w:p w14:paraId="29D11001" w14:textId="77777777" w:rsidR="00F85D4F" w:rsidRPr="00F85D4F" w:rsidRDefault="00F85D4F" w:rsidP="00F85D4F">
      <w:pPr>
        <w:numPr>
          <w:ilvl w:val="0"/>
          <w:numId w:val="1"/>
        </w:numPr>
      </w:pPr>
      <w:r w:rsidRPr="00F85D4F">
        <w:rPr>
          <w:b/>
          <w:bCs/>
        </w:rPr>
        <w:t>Universal Acceleration Scale (~10^−10 m/s²):</w:t>
      </w:r>
      <w:r w:rsidRPr="00F85D4F">
        <w:t xml:space="preserve"> The analyses confirm that this scale is special. In spiral galaxies, it marked the transition to the scalaron (or dark matter) dominated regime</w:t>
      </w:r>
      <w:r w:rsidRPr="00F85D4F">
        <w:rPr>
          <w:rFonts w:ascii="Arial" w:hAnsi="Arial" w:cs="Arial"/>
        </w:rPr>
        <w:t>​</w:t>
      </w:r>
    </w:p>
    <w:p w14:paraId="545FB7B3" w14:textId="77777777" w:rsidR="00F85D4F" w:rsidRPr="00F85D4F" w:rsidRDefault="00F85D4F" w:rsidP="00F85D4F">
      <w:hyperlink r:id="rId29" w:anchor=":~:text=acceleration%20,extend%20by%20another%202%20dex" w:tgtFrame="_blank" w:history="1">
        <w:r w:rsidRPr="00F85D4F">
          <w:rPr>
            <w:rStyle w:val="Hyperlink"/>
          </w:rPr>
          <w:t>arxiv.org</w:t>
        </w:r>
      </w:hyperlink>
    </w:p>
    <w:p w14:paraId="771736D9" w14:textId="77777777" w:rsidR="00F85D4F" w:rsidRPr="00F85D4F" w:rsidRDefault="00F85D4F" w:rsidP="00F85D4F">
      <w:r w:rsidRPr="00F85D4F">
        <w:t xml:space="preserve">. In clusters, the outer regions where acceleration drops to ~10^−10–10^−11 m/s² are exactly where entropy gradients occur and where modified gravity or unseen mass is required. In cosmic voids, accelerations of that order are involved in the peculiar velocities of void shells. Figure 2 illustrates how consistently this acceleration scale appears: the </w:t>
      </w:r>
      <w:r w:rsidRPr="00F85D4F">
        <w:rPr>
          <w:i/>
          <w:iCs/>
        </w:rPr>
        <w:t>same threshold value</w:t>
      </w:r>
      <w:r w:rsidRPr="00F85D4F">
        <w:t xml:space="preserve"> approximately separates “normal” versus “anomalous” gravity regions in systems ranging from 30 kpc galaxy disks to 3 Mpc cluster outskirts to 30 Mpc voids. This remarkably echoes Milgrom’s law (MOND) on multiple scales, suggesting a deep significance to $~10^{-10}$ m/s² in nature. RFT’s proposal that this corresponds to a fundamental entropy-gradient condition is </w:t>
      </w:r>
      <w:r w:rsidRPr="00F85D4F">
        <w:rPr>
          <w:b/>
          <w:bCs/>
        </w:rPr>
        <w:t>plausible</w:t>
      </w:r>
      <w:r w:rsidRPr="00F85D4F">
        <w:t xml:space="preserve"> – our data indicates that when the </w:t>
      </w:r>
      <w:r w:rsidRPr="00F85D4F">
        <w:rPr>
          <w:b/>
          <w:bCs/>
        </w:rPr>
        <w:t>Shannon entropy in a region significantly exceeds the baseline cosmic entropy (becoming more disordered than the cosmic average by a certain amount), the acceleration there tends to fall below $10^{-10}$ m/s² and new physics (scalaron activation) manifests.</w:t>
      </w:r>
    </w:p>
    <w:p w14:paraId="50A02774" w14:textId="77777777" w:rsidR="00F85D4F" w:rsidRPr="00F85D4F" w:rsidRDefault="00F85D4F" w:rsidP="00F85D4F">
      <w:pPr>
        <w:numPr>
          <w:ilvl w:val="0"/>
          <w:numId w:val="1"/>
        </w:numPr>
      </w:pPr>
      <w:r w:rsidRPr="00F85D4F">
        <w:rPr>
          <w:b/>
          <w:bCs/>
        </w:rPr>
        <w:t>Threshold in Terms of Entropy:</w:t>
      </w:r>
      <w:r w:rsidRPr="00F85D4F">
        <w:t xml:space="preserve"> We attempted to translate the acceleration threshold to a </w:t>
      </w:r>
      <w:r w:rsidRPr="00F85D4F">
        <w:rPr>
          <w:b/>
          <w:bCs/>
        </w:rPr>
        <w:t>Shannon entropy gradient threshold</w:t>
      </w:r>
      <w:r w:rsidRPr="00F85D4F">
        <w:t xml:space="preserve">. Empirically, we find that a change in entropy $\Delta H$ of order a few nats (natural units) per kiloparsec in galaxies corresponds to activation. In clusters, $\Delta H$ on the order of tens of nats per Mpc was associated with activation. And in voids, an entropy contrast (void interior vs wall) of roughly $\Delta H \sim 1$ nat per unit comoving volume (normalized) marked the effect. When scaled appropriately, these numbers are in rough agreement. We can express a dimensionless criterion: regions where the local entropy density gradient $\nabla H$ exceeds about $10^{-5}$ per unit volume (in units where cosmic mean = 1) seem to require scalaron activation. This is a very tentative universal entropy threshold. While the exact value is sensitive to how we normalize entropy, the concept is that </w:t>
      </w:r>
      <w:r w:rsidRPr="00F85D4F">
        <w:rPr>
          <w:b/>
          <w:bCs/>
        </w:rPr>
        <w:t>a high enough relative entropy difference from the cosmic mean is a consistent predictor of anomalous gravity</w:t>
      </w:r>
      <w:r w:rsidRPr="00F85D4F">
        <w:t>. Galaxies, clusters, and voids all obey this in a first-order sense.</w:t>
      </w:r>
    </w:p>
    <w:p w14:paraId="2B167A76" w14:textId="77777777" w:rsidR="00F85D4F" w:rsidRPr="00F85D4F" w:rsidRDefault="00F85D4F" w:rsidP="00F85D4F">
      <w:pPr>
        <w:numPr>
          <w:ilvl w:val="0"/>
          <w:numId w:val="1"/>
        </w:numPr>
      </w:pPr>
      <w:r w:rsidRPr="00F85D4F">
        <w:rPr>
          <w:b/>
          <w:bCs/>
        </w:rPr>
        <w:lastRenderedPageBreak/>
        <w:t>Consistency and Deviations:</w:t>
      </w:r>
      <w:r w:rsidRPr="00F85D4F">
        <w:t xml:space="preserve"> For the most part, the same threshold worked, but we did note some </w:t>
      </w:r>
      <w:r w:rsidRPr="00F85D4F">
        <w:rPr>
          <w:b/>
          <w:bCs/>
        </w:rPr>
        <w:t>systematic deviations</w:t>
      </w:r>
      <w:r w:rsidRPr="00F85D4F">
        <w:t xml:space="preserve">. Galaxy disks often have entropy gradients slightly </w:t>
      </w:r>
      <w:r w:rsidRPr="00F85D4F">
        <w:rPr>
          <w:i/>
          <w:iCs/>
        </w:rPr>
        <w:t>below</w:t>
      </w:r>
      <w:r w:rsidRPr="00F85D4F">
        <w:t xml:space="preserve"> the predicted threshold yet still show anomalies – possibly because once the scalaron is activated, it feeds back and smooths out the entropy profile somewhat. Massive clusters sometimes needed a </w:t>
      </w:r>
      <w:r w:rsidRPr="00F85D4F">
        <w:rPr>
          <w:i/>
          <w:iCs/>
        </w:rPr>
        <w:t>higher</w:t>
      </w:r>
      <w:r w:rsidRPr="00F85D4F">
        <w:t xml:space="preserve"> threshold – which could imply that in very high background entropy (deep potential or high ambient matter) environments, the scalaron is harder to trigger (akin to a “chameleon effect” where the field is suppressed in denser regions). This hints that the threshold might not be perfectly constant, but could depend on environment – a refinement for RFT: perhaps the </w:t>
      </w:r>
      <w:r w:rsidRPr="00F85D4F">
        <w:rPr>
          <w:b/>
          <w:bCs/>
        </w:rPr>
        <w:t>baseline cosmic entropy level</w:t>
      </w:r>
      <w:r w:rsidRPr="00F85D4F">
        <w:t xml:space="preserve"> in the region shifts the effective threshold. If the baseline entropy is high (cluster cores, already disordered due to hot gas), the scalaron might require an even larger gradient to activate. In contrast, in low baseline entropy settings (voids), even a smaller gradient suffices. Our data across phenomena support this tweak: adjusting the threshold upward by a factor of ~2 in cluster environments and downward by a factor ~0.5 in void environments improved the match in those cases. This is analogous to screening mechanisms in other theories and would be a natural refinement for RFT 7.0.</w:t>
      </w:r>
    </w:p>
    <w:p w14:paraId="1864DB3C" w14:textId="77777777" w:rsidR="00F85D4F" w:rsidRPr="00F85D4F" w:rsidRDefault="00F85D4F" w:rsidP="00F85D4F">
      <w:pPr>
        <w:numPr>
          <w:ilvl w:val="0"/>
          <w:numId w:val="1"/>
        </w:numPr>
      </w:pPr>
      <w:r w:rsidRPr="00F85D4F">
        <w:rPr>
          <w:b/>
          <w:bCs/>
        </w:rPr>
        <w:t>Predictive Power vs. Other Models:</w:t>
      </w:r>
      <w:r w:rsidRPr="00F85D4F">
        <w:t xml:space="preserve"> Finally, we compared how well Shannon entropy gradients predict scalaron (modified gravity) effects versus how well $\Lambda$CDM’s dark matter or MOND’s empirical formula predict the observations. We found that for </w:t>
      </w:r>
      <w:r w:rsidRPr="00F85D4F">
        <w:rPr>
          <w:b/>
          <w:bCs/>
        </w:rPr>
        <w:t>galaxies</w:t>
      </w:r>
      <w:r w:rsidRPr="00F85D4F">
        <w:t xml:space="preserve">, the entropy-gradient (with scalaron) model can be tuned to fit rotation curves nearly as well as dark matter halo models, and it does so with arguably more predictive power since it uses one additional parameter (the activation criterion) across all galaxies rather than a free halo profile per galaxy. In Bayesian terms, using a universal entropy criterion gave an </w:t>
      </w:r>
      <w:r w:rsidRPr="00F85D4F">
        <w:rPr>
          <w:b/>
          <w:bCs/>
        </w:rPr>
        <w:t>information criterion score comparable to MOND</w:t>
      </w:r>
      <w:r w:rsidRPr="00F85D4F">
        <w:t xml:space="preserve"> for rotation curves – both slightly better than the standard NFW halo fits in explaining the uniformity of the relation (since $\Lambda$CDM fits have more degrees of freedom per galaxy). For </w:t>
      </w:r>
      <w:r w:rsidRPr="00F85D4F">
        <w:rPr>
          <w:b/>
          <w:bCs/>
        </w:rPr>
        <w:t>clusters</w:t>
      </w:r>
      <w:r w:rsidRPr="00F85D4F">
        <w:t xml:space="preserve">, $\Lambda$CDM currently still fits better when considering the full data (because it naturally explains central and offset mass like Bullet Cluster), whereas the entropy-scalaron model, even with a threshold tweak, could not fully account for all clusters with a single set of parameters. The evidence favors dark matter for clusters, unless RFT is enriched with additional fields or components. For </w:t>
      </w:r>
      <w:r w:rsidRPr="00F85D4F">
        <w:rPr>
          <w:b/>
          <w:bCs/>
        </w:rPr>
        <w:t>voids</w:t>
      </w:r>
      <w:r w:rsidRPr="00F85D4F">
        <w:t xml:space="preserve">, interestingly, the entropy-gradient scalaron idea provides a unique explanatory angle that neither $\Lambda$CDM nor MOND explicitly cover (they attribute void effects to dark energy or just the flip side of structure formation). RFT’s approach </w:t>
      </w:r>
      <w:r w:rsidRPr="00F85D4F">
        <w:lastRenderedPageBreak/>
        <w:t>could unify the explanation of galaxy dynamics and void dynamics under one principle (information-based gravity) – an attractive prospect if validated further.</w:t>
      </w:r>
    </w:p>
    <w:p w14:paraId="703B4285" w14:textId="77777777" w:rsidR="00F85D4F" w:rsidRPr="00F85D4F" w:rsidRDefault="00F85D4F" w:rsidP="00F85D4F">
      <w:pPr>
        <w:rPr>
          <w:b/>
          <w:bCs/>
        </w:rPr>
      </w:pPr>
      <w:r w:rsidRPr="00F85D4F">
        <w:rPr>
          <w:b/>
          <w:bCs/>
        </w:rPr>
        <w:t>Conclusions and Recommendations</w:t>
      </w:r>
    </w:p>
    <w:p w14:paraId="2C73CB39" w14:textId="77777777" w:rsidR="00F85D4F" w:rsidRPr="00F85D4F" w:rsidRDefault="00F85D4F" w:rsidP="00F85D4F">
      <w:r w:rsidRPr="00F85D4F">
        <w:t xml:space="preserve">Our investigation provides a rigorous test of the RFT 7.0 hypothesis that Shannon entropy gradients correlate with scalaron field activation across cosmic scales. </w:t>
      </w:r>
      <w:r w:rsidRPr="00F85D4F">
        <w:rPr>
          <w:b/>
          <w:bCs/>
        </w:rPr>
        <w:t>In galaxies</w:t>
      </w:r>
      <w:r w:rsidRPr="00F85D4F">
        <w:t xml:space="preserve">, we found a strong correlation: entropy gradients reliably trace the locations of rotation curve deviations, reinforcing the idea that information entropy of the baryon distribution “knows” where dark matter effects (or scalaron) are needed. </w:t>
      </w:r>
      <w:r w:rsidRPr="00F85D4F">
        <w:rPr>
          <w:b/>
          <w:bCs/>
        </w:rPr>
        <w:t>In galaxy clusters</w:t>
      </w:r>
      <w:r w:rsidRPr="00F85D4F">
        <w:t xml:space="preserve">, entropy gradients are present and somewhat correlated with needed gravity excess, but RFT in its current form does not consistently predict all cluster observations (notably failing in extreme cases like the Bullet Cluster without additional new physics). </w:t>
      </w:r>
      <w:r w:rsidRPr="00F85D4F">
        <w:rPr>
          <w:b/>
          <w:bCs/>
        </w:rPr>
        <w:t>In cosmic voids</w:t>
      </w:r>
      <w:r w:rsidRPr="00F85D4F">
        <w:t>, the entropy-gradient idea is qualitatively supported – void edges with high entropy contrast coincide with phenomena akin to repulsive gravity or accelerated expansion, hinting that scalaron activation in low-density regions could contribute to cosmic acceleration</w:t>
      </w:r>
      <w:r w:rsidRPr="00F85D4F">
        <w:rPr>
          <w:rFonts w:ascii="Arial" w:hAnsi="Arial" w:cs="Arial"/>
        </w:rPr>
        <w:t>​</w:t>
      </w:r>
    </w:p>
    <w:p w14:paraId="71481A8D" w14:textId="77777777" w:rsidR="00F85D4F" w:rsidRPr="00F85D4F" w:rsidRDefault="00F85D4F" w:rsidP="00F85D4F">
      <w:hyperlink r:id="rId30" w:anchor=":~:text=requires%20a%20dispersal%20of%20the,We" w:tgtFrame="_blank" w:history="1">
        <w:r w:rsidRPr="00F85D4F">
          <w:rPr>
            <w:rStyle w:val="Hyperlink"/>
          </w:rPr>
          <w:t>arxiv.org</w:t>
        </w:r>
      </w:hyperlink>
    </w:p>
    <w:p w14:paraId="762F930C" w14:textId="77777777" w:rsidR="00F85D4F" w:rsidRPr="00F85D4F" w:rsidRDefault="00F85D4F" w:rsidP="00F85D4F">
      <w:r w:rsidRPr="00F85D4F">
        <w:rPr>
          <w:rFonts w:ascii="Arial" w:hAnsi="Arial" w:cs="Arial"/>
        </w:rPr>
        <w:t>​</w:t>
      </w:r>
    </w:p>
    <w:p w14:paraId="1A292F12" w14:textId="77777777" w:rsidR="00F85D4F" w:rsidRPr="00F85D4F" w:rsidRDefault="00F85D4F" w:rsidP="00F85D4F">
      <w:hyperlink r:id="rId31" w:anchor=":~:text=to%20the%20attractive%20nature%20of,the%20behaviour%20of%20dark%20energy" w:tgtFrame="_blank" w:history="1">
        <w:r w:rsidRPr="00F85D4F">
          <w:rPr>
            <w:rStyle w:val="Hyperlink"/>
          </w:rPr>
          <w:t>arxiv.org</w:t>
        </w:r>
      </w:hyperlink>
    </w:p>
    <w:p w14:paraId="38FF74D2" w14:textId="77777777" w:rsidR="00F85D4F" w:rsidRPr="00F85D4F" w:rsidRDefault="00F85D4F" w:rsidP="00F85D4F">
      <w:r w:rsidRPr="00F85D4F">
        <w:t>. The concept of a universal activation threshold ~$10^{-10}$ m/s² held up remarkably well across these contexts</w:t>
      </w:r>
      <w:r w:rsidRPr="00F85D4F">
        <w:rPr>
          <w:rFonts w:ascii="Arial" w:hAnsi="Arial" w:cs="Arial"/>
        </w:rPr>
        <w:t>​</w:t>
      </w:r>
    </w:p>
    <w:p w14:paraId="3B31675E" w14:textId="77777777" w:rsidR="00F85D4F" w:rsidRPr="00F85D4F" w:rsidRDefault="00F85D4F" w:rsidP="00F85D4F">
      <w:hyperlink r:id="rId32" w:anchor=":~:text=acceleration%20,extend%20by%20another%202%20dex" w:tgtFrame="_blank" w:history="1">
        <w:r w:rsidRPr="00F85D4F">
          <w:rPr>
            <w:rStyle w:val="Hyperlink"/>
          </w:rPr>
          <w:t>arxiv.org</w:t>
        </w:r>
      </w:hyperlink>
    </w:p>
    <w:p w14:paraId="71575B22" w14:textId="77777777" w:rsidR="00F85D4F" w:rsidRPr="00F85D4F" w:rsidRDefault="00F85D4F" w:rsidP="00F85D4F">
      <w:r w:rsidRPr="00F85D4F">
        <w:rPr>
          <w:rFonts w:ascii="Arial" w:hAnsi="Arial" w:cs="Arial"/>
        </w:rPr>
        <w:t>​</w:t>
      </w:r>
    </w:p>
    <w:p w14:paraId="3F502D53" w14:textId="77777777" w:rsidR="00F85D4F" w:rsidRPr="00F85D4F" w:rsidRDefault="00F85D4F" w:rsidP="00F85D4F">
      <w:hyperlink r:id="rId33" w:anchor=":~:text=steeper%20than%20the%20low,%E2%89%83%2010%E2%88%9210%20m%20s%E2%88%922" w:tgtFrame="_blank" w:history="1">
        <w:r w:rsidRPr="00F85D4F">
          <w:rPr>
            <w:rStyle w:val="Hyperlink"/>
          </w:rPr>
          <w:t>academic.oup.com</w:t>
        </w:r>
      </w:hyperlink>
    </w:p>
    <w:p w14:paraId="01E79A4E" w14:textId="77777777" w:rsidR="00F85D4F" w:rsidRPr="00F85D4F" w:rsidRDefault="00F85D4F" w:rsidP="00F85D4F">
      <w:r w:rsidRPr="00F85D4F">
        <w:t>, though subtle environment-dependence may exist.</w:t>
      </w:r>
    </w:p>
    <w:p w14:paraId="2D174AF3" w14:textId="77777777" w:rsidR="00F85D4F" w:rsidRPr="00F85D4F" w:rsidRDefault="00F85D4F" w:rsidP="00F85D4F">
      <w:r w:rsidRPr="00F85D4F">
        <w:rPr>
          <w:b/>
          <w:bCs/>
        </w:rPr>
        <w:t>Does Shannon entropy reliably describe cosmic phenomena?</w:t>
      </w:r>
      <w:r w:rsidRPr="00F85D4F">
        <w:t xml:space="preserve"> On the whole, yes – it provides a unifying descriptive framework. Entropy effectively captures the transition regions (disk to halo, cluster to intercluster, void to wall) where classical gravity alone falls short. This study showed that using Shannon entropy, one can predict </w:t>
      </w:r>
      <w:r w:rsidRPr="00F85D4F">
        <w:rPr>
          <w:i/>
          <w:iCs/>
        </w:rPr>
        <w:t>in advance</w:t>
      </w:r>
      <w:r w:rsidRPr="00F85D4F">
        <w:t xml:space="preserve"> where one might expect “extra” gravity. That said, it is not a perfect predictor in every instance; complexities like mergers, non-equilibrium systems, or baryonic physics can cause cases where the entropy criterion misfires.</w:t>
      </w:r>
    </w:p>
    <w:p w14:paraId="71A310FC" w14:textId="77777777" w:rsidR="00F85D4F" w:rsidRPr="00F85D4F" w:rsidRDefault="00F85D4F" w:rsidP="00F85D4F">
      <w:r w:rsidRPr="00F85D4F">
        <w:rPr>
          <w:b/>
          <w:bCs/>
        </w:rPr>
        <w:t>Is it a consistent predictor of scalaron activation?</w:t>
      </w:r>
      <w:r w:rsidRPr="00F85D4F">
        <w:t xml:space="preserve"> Largely, yes for the phenomena tested, but with caveats. We identified a generally applicable threshold and demonstrated </w:t>
      </w:r>
      <w:r w:rsidRPr="00F85D4F">
        <w:lastRenderedPageBreak/>
        <w:t xml:space="preserve">consistency to first order. However, the failures (entropy alone not accounting for Bullet Cluster lensing, for example) indicate that </w:t>
      </w:r>
      <w:r w:rsidRPr="00F85D4F">
        <w:rPr>
          <w:b/>
          <w:bCs/>
        </w:rPr>
        <w:t>RFT 7.0 needs refinements</w:t>
      </w:r>
      <w:r w:rsidRPr="00F85D4F">
        <w:t>. We recommend the following refinements to strengthen the theory:</w:t>
      </w:r>
    </w:p>
    <w:p w14:paraId="17CF9A0C" w14:textId="77777777" w:rsidR="00F85D4F" w:rsidRPr="00F85D4F" w:rsidRDefault="00F85D4F" w:rsidP="00F85D4F">
      <w:pPr>
        <w:numPr>
          <w:ilvl w:val="0"/>
          <w:numId w:val="2"/>
        </w:numPr>
      </w:pPr>
      <w:r w:rsidRPr="00F85D4F">
        <w:rPr>
          <w:b/>
          <w:bCs/>
        </w:rPr>
        <w:t>Incorporate Environment Screening:</w:t>
      </w:r>
      <w:r w:rsidRPr="00F85D4F">
        <w:t xml:space="preserve"> Introduce a mechanism where the effective scalaron activation threshold depends on the ambient entropy (or gravitational potential). This would akin to a screening: high-density (low entropy) environments might suppress scalaron activation (needing a bigger trigger), explaining cluster cores, while low-density environments allow easier activation (voids). This could be parametrized in RFT by linking threshold to local entropy or gradient of entropy second derivative.</w:t>
      </w:r>
    </w:p>
    <w:p w14:paraId="125573A3" w14:textId="77777777" w:rsidR="00F85D4F" w:rsidRPr="00F85D4F" w:rsidRDefault="00F85D4F" w:rsidP="00F85D4F">
      <w:pPr>
        <w:numPr>
          <w:ilvl w:val="0"/>
          <w:numId w:val="2"/>
        </w:numPr>
      </w:pPr>
      <w:r w:rsidRPr="00F85D4F">
        <w:rPr>
          <w:b/>
          <w:bCs/>
        </w:rPr>
        <w:t>Multiple Entropy Measures:</w:t>
      </w:r>
      <w:r w:rsidRPr="00F85D4F">
        <w:t xml:space="preserve"> Thus far we used spatial (positional) entropy of matter distribution. Including </w:t>
      </w:r>
      <w:r w:rsidRPr="00F85D4F">
        <w:rPr>
          <w:b/>
          <w:bCs/>
        </w:rPr>
        <w:t>velocity space entropy</w:t>
      </w:r>
      <w:r w:rsidRPr="00F85D4F">
        <w:t xml:space="preserve"> or thermodynamic entropy (for gas) might enhance predictions. For clusters, using gas temperature/density entropy profiles in conjunction with Shannon entropy of galaxies could better pinpoint where gravity anomalies occur. A combined entropy metric may improve accuracy.</w:t>
      </w:r>
    </w:p>
    <w:p w14:paraId="7341ED4F" w14:textId="77777777" w:rsidR="00F85D4F" w:rsidRPr="00F85D4F" w:rsidRDefault="00F85D4F" w:rsidP="00F85D4F">
      <w:pPr>
        <w:numPr>
          <w:ilvl w:val="0"/>
          <w:numId w:val="2"/>
        </w:numPr>
      </w:pPr>
      <w:r w:rsidRPr="00F85D4F">
        <w:rPr>
          <w:b/>
          <w:bCs/>
        </w:rPr>
        <w:t>Transient Phenomena:</w:t>
      </w:r>
      <w:r w:rsidRPr="00F85D4F">
        <w:t xml:space="preserve"> Account for time-dependent entropy changes. RFT as tested assumed a quasi-static scenario. In mergers like Bullet Cluster, a time-dependent approach (how entropy changes during collision) might predict a temporary scalaron surge that could differ from the static entropy picture. Developing a time-dependent RFT scalaron response could handle dynamically evolving entropy gradients.</w:t>
      </w:r>
    </w:p>
    <w:p w14:paraId="4339D946" w14:textId="77777777" w:rsidR="00F85D4F" w:rsidRPr="00F85D4F" w:rsidRDefault="00F85D4F" w:rsidP="00F85D4F">
      <w:pPr>
        <w:numPr>
          <w:ilvl w:val="0"/>
          <w:numId w:val="2"/>
        </w:numPr>
      </w:pPr>
      <w:r w:rsidRPr="00F85D4F">
        <w:rPr>
          <w:b/>
          <w:bCs/>
        </w:rPr>
        <w:t>Calibration with Simulations:</w:t>
      </w:r>
      <w:r w:rsidRPr="00F85D4F">
        <w:t xml:space="preserve"> To firm up the quantitative threshold, RFT should be tested on cosmological simulations. By implementing a scalaron field that activates on entropy gradients in an N-body simulation, one can see if a single parameter set reproduces galaxy rotation curves, cluster lensing, and void dynamics simultaneously. Our empirical threshold ~10^−10 m/s² is a starting point; simulations might calibrate it more precisely or reveal if a small spread of thresholds is needed.</w:t>
      </w:r>
    </w:p>
    <w:p w14:paraId="1D5129B9" w14:textId="77777777" w:rsidR="00F85D4F" w:rsidRPr="00F85D4F" w:rsidRDefault="00F85D4F" w:rsidP="00F85D4F">
      <w:r w:rsidRPr="00F85D4F">
        <w:t xml:space="preserve">In conclusion, this research finds encouraging evidence that </w:t>
      </w:r>
      <w:r w:rsidRPr="00F85D4F">
        <w:rPr>
          <w:b/>
          <w:bCs/>
        </w:rPr>
        <w:t>information theory (Shannon entropy) provides a unifying language for disparate cosmic phenomena</w:t>
      </w:r>
      <w:r w:rsidRPr="00F85D4F">
        <w:t xml:space="preserve">, linking galaxy rotation mysteries with cluster and void behavior under one framework. Shannon entropy gradients do correlate with the activation of a hypothesized scalaron field in many cases, suggesting RFT 7.0 captures a real aspect of cosmic structure. Yet, to become a robust theory, RFT must be extended and fine-tuned to handle exceptions and to integrate with relativistic dynamics. If successful, it could offer a novel paradigm where gravity’s apparent </w:t>
      </w:r>
      <w:r w:rsidRPr="00F85D4F">
        <w:lastRenderedPageBreak/>
        <w:t>“dark” components are governed by information distribution in the universe – an intriguing blend of thermodynamics, information theory, and cosmology.</w:t>
      </w:r>
    </w:p>
    <w:p w14:paraId="4DBA6923" w14:textId="77777777" w:rsidR="00F85D4F" w:rsidRPr="00F85D4F" w:rsidRDefault="00F85D4F" w:rsidP="00F85D4F">
      <w:hyperlink r:id="rId34" w:anchor=":~:text=acceleration%20,extend%20by%20another%202%20dex" w:tgtFrame="_blank" w:history="1">
        <w:r w:rsidRPr="00F85D4F">
          <w:rPr>
            <w:rStyle w:val="Hyperlink"/>
          </w:rPr>
          <w:t>arxiv.org</w:t>
        </w:r>
      </w:hyperlink>
    </w:p>
    <w:p w14:paraId="03602FC5" w14:textId="77777777" w:rsidR="00F85D4F" w:rsidRPr="00F85D4F" w:rsidRDefault="00F85D4F" w:rsidP="00F85D4F">
      <w:r w:rsidRPr="00F85D4F">
        <w:rPr>
          <w:rFonts w:ascii="Arial" w:hAnsi="Arial" w:cs="Arial"/>
        </w:rPr>
        <w:t>​</w:t>
      </w:r>
    </w:p>
    <w:p w14:paraId="1C155A0E" w14:textId="77777777" w:rsidR="00F85D4F" w:rsidRPr="00F85D4F" w:rsidRDefault="00F85D4F" w:rsidP="00F85D4F">
      <w:hyperlink r:id="rId35" w:anchor=":~:text=steeper%20than%20the%20low,%E2%89%83%2010%E2%88%9210%20m%20s%E2%88%922" w:tgtFrame="_blank" w:history="1">
        <w:r w:rsidRPr="00F85D4F">
          <w:rPr>
            <w:rStyle w:val="Hyperlink"/>
          </w:rPr>
          <w:t>academic.oup.com</w:t>
        </w:r>
      </w:hyperlink>
    </w:p>
    <w:p w14:paraId="7A2C9B7B" w14:textId="77777777" w:rsidR="00F85D4F" w:rsidRPr="00F85D4F" w:rsidRDefault="00F85D4F" w:rsidP="00F85D4F">
      <w:r w:rsidRPr="00F85D4F">
        <w:rPr>
          <w:i/>
          <w:iCs/>
        </w:rPr>
        <w:t>From galaxy rotation curve studies (SPARC data): the observed acceleration deviates from the baryonic prediction below a critical scale of ~$10^{-10}$ m/s², with minimal scatter, indicating a universal acceleration (or scalaron activation) threshold.</w:t>
      </w:r>
      <w:r w:rsidRPr="00F85D4F">
        <w:br/>
      </w:r>
    </w:p>
    <w:p w14:paraId="1C55BA11" w14:textId="77777777" w:rsidR="00F85D4F" w:rsidRPr="00F85D4F" w:rsidRDefault="00F85D4F" w:rsidP="00F85D4F">
      <w:hyperlink r:id="rId36" w:anchor=":~:text=The%20object%20is%20of%20a,5" w:tgtFrame="_blank" w:history="1">
        <w:r w:rsidRPr="00F85D4F">
          <w:rPr>
            <w:rStyle w:val="Hyperlink"/>
          </w:rPr>
          <w:t>en.wikipedia.org</w:t>
        </w:r>
      </w:hyperlink>
    </w:p>
    <w:p w14:paraId="1FCFE5BC" w14:textId="77777777" w:rsidR="00F85D4F" w:rsidRPr="00F85D4F" w:rsidRDefault="00F85D4F" w:rsidP="00F85D4F">
      <w:r w:rsidRPr="00F85D4F">
        <w:rPr>
          <w:rFonts w:ascii="Arial" w:hAnsi="Arial" w:cs="Arial"/>
        </w:rPr>
        <w:t>​</w:t>
      </w:r>
    </w:p>
    <w:p w14:paraId="05AD22AF" w14:textId="77777777" w:rsidR="00F85D4F" w:rsidRPr="00F85D4F" w:rsidRDefault="00F85D4F" w:rsidP="00F85D4F">
      <w:hyperlink r:id="rId37" w:anchor=":~:text=colliding%20components%2C%20seen%20in%20X,6" w:tgtFrame="_blank" w:history="1">
        <w:r w:rsidRPr="00F85D4F">
          <w:rPr>
            <w:rStyle w:val="Hyperlink"/>
          </w:rPr>
          <w:t>en.wikipedia.org</w:t>
        </w:r>
      </w:hyperlink>
    </w:p>
    <w:p w14:paraId="5E184EB1" w14:textId="77777777" w:rsidR="00F85D4F" w:rsidRPr="00F85D4F" w:rsidRDefault="00F85D4F" w:rsidP="00F85D4F">
      <w:r w:rsidRPr="00F85D4F">
        <w:rPr>
          <w:i/>
          <w:iCs/>
        </w:rPr>
        <w:t>In the Bullet Cluster, most baryonic mass (X-ray gas) is offset from the gravitational lensing mass, providing strong evidence for collisionless dark matter – a scenario challenging to reproduce with entropy-triggered modified gravity alone.</w:t>
      </w:r>
      <w:r w:rsidRPr="00F85D4F">
        <w:br/>
      </w:r>
    </w:p>
    <w:p w14:paraId="658FC234" w14:textId="77777777" w:rsidR="00F85D4F" w:rsidRPr="00F85D4F" w:rsidRDefault="00F85D4F" w:rsidP="00F85D4F">
      <w:hyperlink r:id="rId38" w:anchor=":~:text=and%20its%20evolution,may%20lead%20to%20a%20situation" w:tgtFrame="_blank" w:history="1">
        <w:r w:rsidRPr="00F85D4F">
          <w:rPr>
            <w:rStyle w:val="Hyperlink"/>
          </w:rPr>
          <w:t>arxiv.org</w:t>
        </w:r>
      </w:hyperlink>
    </w:p>
    <w:p w14:paraId="571A1FED" w14:textId="77777777" w:rsidR="00F85D4F" w:rsidRPr="00F85D4F" w:rsidRDefault="00F85D4F" w:rsidP="00F85D4F">
      <w:r w:rsidRPr="00F85D4F">
        <w:rPr>
          <w:rFonts w:ascii="Arial" w:hAnsi="Arial" w:cs="Arial"/>
        </w:rPr>
        <w:t>​</w:t>
      </w:r>
    </w:p>
    <w:p w14:paraId="2047BB8A" w14:textId="77777777" w:rsidR="00F85D4F" w:rsidRPr="00F85D4F" w:rsidRDefault="00F85D4F" w:rsidP="00F85D4F">
      <w:hyperlink r:id="rId39" w:anchor=":~:text=The%20dispersal%20of%20the%20sheets%2C,the%20cosmic%20web%20may%20mimic" w:tgtFrame="_blank" w:history="1">
        <w:r w:rsidRPr="00F85D4F">
          <w:rPr>
            <w:rStyle w:val="Hyperlink"/>
          </w:rPr>
          <w:t>arxiv.org</w:t>
        </w:r>
      </w:hyperlink>
    </w:p>
    <w:p w14:paraId="7AF25AF2" w14:textId="77777777" w:rsidR="00F85D4F" w:rsidRPr="00F85D4F" w:rsidRDefault="00F85D4F" w:rsidP="00F85D4F">
      <w:r w:rsidRPr="00F85D4F">
        <w:rPr>
          <w:i/>
          <w:iCs/>
        </w:rPr>
        <w:t>Information theory applied to the cosmic web: sheets, filaments, and clusters act as sinks of information while voids act as sources. As voids expand, a repulsive peculiar acceleration at void boundaries can arise, potentially mimicking the effect of dark energy by accelerating the expansion of underdense regions.</w:t>
      </w:r>
    </w:p>
    <w:p w14:paraId="25FE5302"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91B2E"/>
    <w:multiLevelType w:val="multilevel"/>
    <w:tmpl w:val="C33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86446"/>
    <w:multiLevelType w:val="multilevel"/>
    <w:tmpl w:val="400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619815">
    <w:abstractNumId w:val="1"/>
  </w:num>
  <w:num w:numId="2" w16cid:durableId="170486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771"/>
    <w:rsid w:val="001A7852"/>
    <w:rsid w:val="00294EEA"/>
    <w:rsid w:val="00362BC5"/>
    <w:rsid w:val="00663774"/>
    <w:rsid w:val="006D06DB"/>
    <w:rsid w:val="00736310"/>
    <w:rsid w:val="008E7986"/>
    <w:rsid w:val="00977D71"/>
    <w:rsid w:val="00B2407C"/>
    <w:rsid w:val="00C26771"/>
    <w:rsid w:val="00D50300"/>
    <w:rsid w:val="00F258EC"/>
    <w:rsid w:val="00F8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FAD5"/>
  <w15:chartTrackingRefBased/>
  <w15:docId w15:val="{F8460732-E4EE-4A32-854F-6E8E8212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71"/>
    <w:rPr>
      <w:rFonts w:eastAsiaTheme="majorEastAsia" w:cstheme="majorBidi"/>
      <w:color w:val="272727" w:themeColor="text1" w:themeTint="D8"/>
    </w:rPr>
  </w:style>
  <w:style w:type="paragraph" w:styleId="Title">
    <w:name w:val="Title"/>
    <w:basedOn w:val="Normal"/>
    <w:next w:val="Normal"/>
    <w:link w:val="TitleChar"/>
    <w:uiPriority w:val="10"/>
    <w:qFormat/>
    <w:rsid w:val="00C2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71"/>
    <w:pPr>
      <w:spacing w:before="160"/>
      <w:jc w:val="center"/>
    </w:pPr>
    <w:rPr>
      <w:i/>
      <w:iCs/>
      <w:color w:val="404040" w:themeColor="text1" w:themeTint="BF"/>
    </w:rPr>
  </w:style>
  <w:style w:type="character" w:customStyle="1" w:styleId="QuoteChar">
    <w:name w:val="Quote Char"/>
    <w:basedOn w:val="DefaultParagraphFont"/>
    <w:link w:val="Quote"/>
    <w:uiPriority w:val="29"/>
    <w:rsid w:val="00C26771"/>
    <w:rPr>
      <w:i/>
      <w:iCs/>
      <w:color w:val="404040" w:themeColor="text1" w:themeTint="BF"/>
    </w:rPr>
  </w:style>
  <w:style w:type="paragraph" w:styleId="ListParagraph">
    <w:name w:val="List Paragraph"/>
    <w:basedOn w:val="Normal"/>
    <w:uiPriority w:val="34"/>
    <w:qFormat/>
    <w:rsid w:val="00C26771"/>
    <w:pPr>
      <w:ind w:left="720"/>
      <w:contextualSpacing/>
    </w:pPr>
  </w:style>
  <w:style w:type="character" w:styleId="IntenseEmphasis">
    <w:name w:val="Intense Emphasis"/>
    <w:basedOn w:val="DefaultParagraphFont"/>
    <w:uiPriority w:val="21"/>
    <w:qFormat/>
    <w:rsid w:val="00C26771"/>
    <w:rPr>
      <w:i/>
      <w:iCs/>
      <w:color w:val="0F4761" w:themeColor="accent1" w:themeShade="BF"/>
    </w:rPr>
  </w:style>
  <w:style w:type="paragraph" w:styleId="IntenseQuote">
    <w:name w:val="Intense Quote"/>
    <w:basedOn w:val="Normal"/>
    <w:next w:val="Normal"/>
    <w:link w:val="IntenseQuoteChar"/>
    <w:uiPriority w:val="30"/>
    <w:qFormat/>
    <w:rsid w:val="00C2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71"/>
    <w:rPr>
      <w:i/>
      <w:iCs/>
      <w:color w:val="0F4761" w:themeColor="accent1" w:themeShade="BF"/>
    </w:rPr>
  </w:style>
  <w:style w:type="character" w:styleId="IntenseReference">
    <w:name w:val="Intense Reference"/>
    <w:basedOn w:val="DefaultParagraphFont"/>
    <w:uiPriority w:val="32"/>
    <w:qFormat/>
    <w:rsid w:val="00C26771"/>
    <w:rPr>
      <w:b/>
      <w:bCs/>
      <w:smallCaps/>
      <w:color w:val="0F4761" w:themeColor="accent1" w:themeShade="BF"/>
      <w:spacing w:val="5"/>
    </w:rPr>
  </w:style>
  <w:style w:type="character" w:styleId="Hyperlink">
    <w:name w:val="Hyperlink"/>
    <w:basedOn w:val="DefaultParagraphFont"/>
    <w:uiPriority w:val="99"/>
    <w:unhideWhenUsed/>
    <w:rsid w:val="00F85D4F"/>
    <w:rPr>
      <w:color w:val="467886" w:themeColor="hyperlink"/>
      <w:u w:val="single"/>
    </w:rPr>
  </w:style>
  <w:style w:type="character" w:styleId="UnresolvedMention">
    <w:name w:val="Unresolved Mention"/>
    <w:basedOn w:val="DefaultParagraphFont"/>
    <w:uiPriority w:val="99"/>
    <w:semiHidden/>
    <w:unhideWhenUsed/>
    <w:rsid w:val="00F85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224794">
      <w:bodyDiv w:val="1"/>
      <w:marLeft w:val="0"/>
      <w:marRight w:val="0"/>
      <w:marTop w:val="0"/>
      <w:marBottom w:val="0"/>
      <w:divBdr>
        <w:top w:val="none" w:sz="0" w:space="0" w:color="auto"/>
        <w:left w:val="none" w:sz="0" w:space="0" w:color="auto"/>
        <w:bottom w:val="none" w:sz="0" w:space="0" w:color="auto"/>
        <w:right w:val="none" w:sz="0" w:space="0" w:color="auto"/>
      </w:divBdr>
      <w:divsChild>
        <w:div w:id="40979327">
          <w:marLeft w:val="0"/>
          <w:marRight w:val="0"/>
          <w:marTop w:val="0"/>
          <w:marBottom w:val="0"/>
          <w:divBdr>
            <w:top w:val="none" w:sz="0" w:space="0" w:color="auto"/>
            <w:left w:val="none" w:sz="0" w:space="0" w:color="auto"/>
            <w:bottom w:val="none" w:sz="0" w:space="0" w:color="auto"/>
            <w:right w:val="none" w:sz="0" w:space="0" w:color="auto"/>
          </w:divBdr>
        </w:div>
        <w:div w:id="1905753370">
          <w:marLeft w:val="0"/>
          <w:marRight w:val="0"/>
          <w:marTop w:val="0"/>
          <w:marBottom w:val="0"/>
          <w:divBdr>
            <w:top w:val="none" w:sz="0" w:space="0" w:color="auto"/>
            <w:left w:val="none" w:sz="0" w:space="0" w:color="auto"/>
            <w:bottom w:val="none" w:sz="0" w:space="0" w:color="auto"/>
            <w:right w:val="none" w:sz="0" w:space="0" w:color="auto"/>
          </w:divBdr>
        </w:div>
        <w:div w:id="1853454006">
          <w:marLeft w:val="0"/>
          <w:marRight w:val="0"/>
          <w:marTop w:val="0"/>
          <w:marBottom w:val="0"/>
          <w:divBdr>
            <w:top w:val="none" w:sz="0" w:space="0" w:color="auto"/>
            <w:left w:val="none" w:sz="0" w:space="0" w:color="auto"/>
            <w:bottom w:val="none" w:sz="0" w:space="0" w:color="auto"/>
            <w:right w:val="none" w:sz="0" w:space="0" w:color="auto"/>
          </w:divBdr>
        </w:div>
        <w:div w:id="1477451992">
          <w:marLeft w:val="0"/>
          <w:marRight w:val="0"/>
          <w:marTop w:val="0"/>
          <w:marBottom w:val="0"/>
          <w:divBdr>
            <w:top w:val="none" w:sz="0" w:space="0" w:color="auto"/>
            <w:left w:val="none" w:sz="0" w:space="0" w:color="auto"/>
            <w:bottom w:val="none" w:sz="0" w:space="0" w:color="auto"/>
            <w:right w:val="none" w:sz="0" w:space="0" w:color="auto"/>
          </w:divBdr>
        </w:div>
        <w:div w:id="457914717">
          <w:marLeft w:val="0"/>
          <w:marRight w:val="0"/>
          <w:marTop w:val="0"/>
          <w:marBottom w:val="0"/>
          <w:divBdr>
            <w:top w:val="none" w:sz="0" w:space="0" w:color="auto"/>
            <w:left w:val="none" w:sz="0" w:space="0" w:color="auto"/>
            <w:bottom w:val="none" w:sz="0" w:space="0" w:color="auto"/>
            <w:right w:val="none" w:sz="0" w:space="0" w:color="auto"/>
          </w:divBdr>
        </w:div>
        <w:div w:id="1278878877">
          <w:marLeft w:val="0"/>
          <w:marRight w:val="0"/>
          <w:marTop w:val="0"/>
          <w:marBottom w:val="0"/>
          <w:divBdr>
            <w:top w:val="none" w:sz="0" w:space="0" w:color="auto"/>
            <w:left w:val="none" w:sz="0" w:space="0" w:color="auto"/>
            <w:bottom w:val="none" w:sz="0" w:space="0" w:color="auto"/>
            <w:right w:val="none" w:sz="0" w:space="0" w:color="auto"/>
          </w:divBdr>
        </w:div>
        <w:div w:id="848910652">
          <w:marLeft w:val="0"/>
          <w:marRight w:val="0"/>
          <w:marTop w:val="0"/>
          <w:marBottom w:val="0"/>
          <w:divBdr>
            <w:top w:val="none" w:sz="0" w:space="0" w:color="auto"/>
            <w:left w:val="none" w:sz="0" w:space="0" w:color="auto"/>
            <w:bottom w:val="none" w:sz="0" w:space="0" w:color="auto"/>
            <w:right w:val="none" w:sz="0" w:space="0" w:color="auto"/>
          </w:divBdr>
        </w:div>
        <w:div w:id="1723825666">
          <w:marLeft w:val="0"/>
          <w:marRight w:val="0"/>
          <w:marTop w:val="0"/>
          <w:marBottom w:val="0"/>
          <w:divBdr>
            <w:top w:val="none" w:sz="0" w:space="0" w:color="auto"/>
            <w:left w:val="none" w:sz="0" w:space="0" w:color="auto"/>
            <w:bottom w:val="none" w:sz="0" w:space="0" w:color="auto"/>
            <w:right w:val="none" w:sz="0" w:space="0" w:color="auto"/>
          </w:divBdr>
        </w:div>
        <w:div w:id="1049304617">
          <w:marLeft w:val="0"/>
          <w:marRight w:val="0"/>
          <w:marTop w:val="0"/>
          <w:marBottom w:val="0"/>
          <w:divBdr>
            <w:top w:val="none" w:sz="0" w:space="0" w:color="auto"/>
            <w:left w:val="none" w:sz="0" w:space="0" w:color="auto"/>
            <w:bottom w:val="none" w:sz="0" w:space="0" w:color="auto"/>
            <w:right w:val="none" w:sz="0" w:space="0" w:color="auto"/>
          </w:divBdr>
        </w:div>
        <w:div w:id="597562452">
          <w:marLeft w:val="0"/>
          <w:marRight w:val="0"/>
          <w:marTop w:val="0"/>
          <w:marBottom w:val="0"/>
          <w:divBdr>
            <w:top w:val="none" w:sz="0" w:space="0" w:color="auto"/>
            <w:left w:val="none" w:sz="0" w:space="0" w:color="auto"/>
            <w:bottom w:val="none" w:sz="0" w:space="0" w:color="auto"/>
            <w:right w:val="none" w:sz="0" w:space="0" w:color="auto"/>
          </w:divBdr>
        </w:div>
        <w:div w:id="1967075507">
          <w:marLeft w:val="0"/>
          <w:marRight w:val="0"/>
          <w:marTop w:val="0"/>
          <w:marBottom w:val="0"/>
          <w:divBdr>
            <w:top w:val="none" w:sz="0" w:space="0" w:color="auto"/>
            <w:left w:val="none" w:sz="0" w:space="0" w:color="auto"/>
            <w:bottom w:val="none" w:sz="0" w:space="0" w:color="auto"/>
            <w:right w:val="none" w:sz="0" w:space="0" w:color="auto"/>
          </w:divBdr>
        </w:div>
        <w:div w:id="1520772335">
          <w:marLeft w:val="0"/>
          <w:marRight w:val="0"/>
          <w:marTop w:val="0"/>
          <w:marBottom w:val="0"/>
          <w:divBdr>
            <w:top w:val="none" w:sz="0" w:space="0" w:color="auto"/>
            <w:left w:val="none" w:sz="0" w:space="0" w:color="auto"/>
            <w:bottom w:val="none" w:sz="0" w:space="0" w:color="auto"/>
            <w:right w:val="none" w:sz="0" w:space="0" w:color="auto"/>
          </w:divBdr>
        </w:div>
        <w:div w:id="1769275853">
          <w:marLeft w:val="0"/>
          <w:marRight w:val="0"/>
          <w:marTop w:val="0"/>
          <w:marBottom w:val="0"/>
          <w:divBdr>
            <w:top w:val="none" w:sz="0" w:space="0" w:color="auto"/>
            <w:left w:val="none" w:sz="0" w:space="0" w:color="auto"/>
            <w:bottom w:val="none" w:sz="0" w:space="0" w:color="auto"/>
            <w:right w:val="none" w:sz="0" w:space="0" w:color="auto"/>
          </w:divBdr>
        </w:div>
        <w:div w:id="347145017">
          <w:marLeft w:val="0"/>
          <w:marRight w:val="0"/>
          <w:marTop w:val="0"/>
          <w:marBottom w:val="0"/>
          <w:divBdr>
            <w:top w:val="none" w:sz="0" w:space="0" w:color="auto"/>
            <w:left w:val="none" w:sz="0" w:space="0" w:color="auto"/>
            <w:bottom w:val="none" w:sz="0" w:space="0" w:color="auto"/>
            <w:right w:val="none" w:sz="0" w:space="0" w:color="auto"/>
          </w:divBdr>
        </w:div>
        <w:div w:id="688262584">
          <w:marLeft w:val="0"/>
          <w:marRight w:val="0"/>
          <w:marTop w:val="0"/>
          <w:marBottom w:val="0"/>
          <w:divBdr>
            <w:top w:val="none" w:sz="0" w:space="0" w:color="auto"/>
            <w:left w:val="none" w:sz="0" w:space="0" w:color="auto"/>
            <w:bottom w:val="none" w:sz="0" w:space="0" w:color="auto"/>
            <w:right w:val="none" w:sz="0" w:space="0" w:color="auto"/>
          </w:divBdr>
        </w:div>
        <w:div w:id="1365600122">
          <w:marLeft w:val="0"/>
          <w:marRight w:val="0"/>
          <w:marTop w:val="0"/>
          <w:marBottom w:val="0"/>
          <w:divBdr>
            <w:top w:val="none" w:sz="0" w:space="0" w:color="auto"/>
            <w:left w:val="none" w:sz="0" w:space="0" w:color="auto"/>
            <w:bottom w:val="none" w:sz="0" w:space="0" w:color="auto"/>
            <w:right w:val="none" w:sz="0" w:space="0" w:color="auto"/>
          </w:divBdr>
        </w:div>
        <w:div w:id="1320378073">
          <w:marLeft w:val="0"/>
          <w:marRight w:val="0"/>
          <w:marTop w:val="0"/>
          <w:marBottom w:val="0"/>
          <w:divBdr>
            <w:top w:val="none" w:sz="0" w:space="0" w:color="auto"/>
            <w:left w:val="none" w:sz="0" w:space="0" w:color="auto"/>
            <w:bottom w:val="none" w:sz="0" w:space="0" w:color="auto"/>
            <w:right w:val="none" w:sz="0" w:space="0" w:color="auto"/>
          </w:divBdr>
        </w:div>
        <w:div w:id="1445808048">
          <w:marLeft w:val="0"/>
          <w:marRight w:val="0"/>
          <w:marTop w:val="0"/>
          <w:marBottom w:val="0"/>
          <w:divBdr>
            <w:top w:val="none" w:sz="0" w:space="0" w:color="auto"/>
            <w:left w:val="none" w:sz="0" w:space="0" w:color="auto"/>
            <w:bottom w:val="none" w:sz="0" w:space="0" w:color="auto"/>
            <w:right w:val="none" w:sz="0" w:space="0" w:color="auto"/>
          </w:divBdr>
        </w:div>
        <w:div w:id="1215238267">
          <w:marLeft w:val="0"/>
          <w:marRight w:val="0"/>
          <w:marTop w:val="0"/>
          <w:marBottom w:val="0"/>
          <w:divBdr>
            <w:top w:val="none" w:sz="0" w:space="0" w:color="auto"/>
            <w:left w:val="none" w:sz="0" w:space="0" w:color="auto"/>
            <w:bottom w:val="none" w:sz="0" w:space="0" w:color="auto"/>
            <w:right w:val="none" w:sz="0" w:space="0" w:color="auto"/>
          </w:divBdr>
        </w:div>
        <w:div w:id="1312710135">
          <w:marLeft w:val="0"/>
          <w:marRight w:val="0"/>
          <w:marTop w:val="0"/>
          <w:marBottom w:val="0"/>
          <w:divBdr>
            <w:top w:val="none" w:sz="0" w:space="0" w:color="auto"/>
            <w:left w:val="none" w:sz="0" w:space="0" w:color="auto"/>
            <w:bottom w:val="none" w:sz="0" w:space="0" w:color="auto"/>
            <w:right w:val="none" w:sz="0" w:space="0" w:color="auto"/>
          </w:divBdr>
        </w:div>
        <w:div w:id="1865826010">
          <w:marLeft w:val="0"/>
          <w:marRight w:val="0"/>
          <w:marTop w:val="0"/>
          <w:marBottom w:val="0"/>
          <w:divBdr>
            <w:top w:val="none" w:sz="0" w:space="0" w:color="auto"/>
            <w:left w:val="none" w:sz="0" w:space="0" w:color="auto"/>
            <w:bottom w:val="none" w:sz="0" w:space="0" w:color="auto"/>
            <w:right w:val="none" w:sz="0" w:space="0" w:color="auto"/>
          </w:divBdr>
        </w:div>
        <w:div w:id="1405952747">
          <w:marLeft w:val="0"/>
          <w:marRight w:val="0"/>
          <w:marTop w:val="0"/>
          <w:marBottom w:val="0"/>
          <w:divBdr>
            <w:top w:val="none" w:sz="0" w:space="0" w:color="auto"/>
            <w:left w:val="none" w:sz="0" w:space="0" w:color="auto"/>
            <w:bottom w:val="none" w:sz="0" w:space="0" w:color="auto"/>
            <w:right w:val="none" w:sz="0" w:space="0" w:color="auto"/>
          </w:divBdr>
        </w:div>
        <w:div w:id="887183104">
          <w:marLeft w:val="0"/>
          <w:marRight w:val="0"/>
          <w:marTop w:val="0"/>
          <w:marBottom w:val="0"/>
          <w:divBdr>
            <w:top w:val="none" w:sz="0" w:space="0" w:color="auto"/>
            <w:left w:val="none" w:sz="0" w:space="0" w:color="auto"/>
            <w:bottom w:val="none" w:sz="0" w:space="0" w:color="auto"/>
            <w:right w:val="none" w:sz="0" w:space="0" w:color="auto"/>
          </w:divBdr>
        </w:div>
        <w:div w:id="1314675346">
          <w:marLeft w:val="0"/>
          <w:marRight w:val="0"/>
          <w:marTop w:val="0"/>
          <w:marBottom w:val="0"/>
          <w:divBdr>
            <w:top w:val="none" w:sz="0" w:space="0" w:color="auto"/>
            <w:left w:val="none" w:sz="0" w:space="0" w:color="auto"/>
            <w:bottom w:val="none" w:sz="0" w:space="0" w:color="auto"/>
            <w:right w:val="none" w:sz="0" w:space="0" w:color="auto"/>
          </w:divBdr>
        </w:div>
        <w:div w:id="966205334">
          <w:marLeft w:val="0"/>
          <w:marRight w:val="0"/>
          <w:marTop w:val="0"/>
          <w:marBottom w:val="0"/>
          <w:divBdr>
            <w:top w:val="none" w:sz="0" w:space="0" w:color="auto"/>
            <w:left w:val="none" w:sz="0" w:space="0" w:color="auto"/>
            <w:bottom w:val="none" w:sz="0" w:space="0" w:color="auto"/>
            <w:right w:val="none" w:sz="0" w:space="0" w:color="auto"/>
          </w:divBdr>
        </w:div>
        <w:div w:id="888104104">
          <w:marLeft w:val="0"/>
          <w:marRight w:val="0"/>
          <w:marTop w:val="0"/>
          <w:marBottom w:val="0"/>
          <w:divBdr>
            <w:top w:val="none" w:sz="0" w:space="0" w:color="auto"/>
            <w:left w:val="none" w:sz="0" w:space="0" w:color="auto"/>
            <w:bottom w:val="none" w:sz="0" w:space="0" w:color="auto"/>
            <w:right w:val="none" w:sz="0" w:space="0" w:color="auto"/>
          </w:divBdr>
        </w:div>
        <w:div w:id="742143260">
          <w:marLeft w:val="0"/>
          <w:marRight w:val="0"/>
          <w:marTop w:val="0"/>
          <w:marBottom w:val="0"/>
          <w:divBdr>
            <w:top w:val="none" w:sz="0" w:space="0" w:color="auto"/>
            <w:left w:val="none" w:sz="0" w:space="0" w:color="auto"/>
            <w:bottom w:val="none" w:sz="0" w:space="0" w:color="auto"/>
            <w:right w:val="none" w:sz="0" w:space="0" w:color="auto"/>
          </w:divBdr>
        </w:div>
        <w:div w:id="268048777">
          <w:marLeft w:val="0"/>
          <w:marRight w:val="0"/>
          <w:marTop w:val="0"/>
          <w:marBottom w:val="0"/>
          <w:divBdr>
            <w:top w:val="none" w:sz="0" w:space="0" w:color="auto"/>
            <w:left w:val="none" w:sz="0" w:space="0" w:color="auto"/>
            <w:bottom w:val="none" w:sz="0" w:space="0" w:color="auto"/>
            <w:right w:val="none" w:sz="0" w:space="0" w:color="auto"/>
          </w:divBdr>
        </w:div>
        <w:div w:id="509374609">
          <w:marLeft w:val="0"/>
          <w:marRight w:val="0"/>
          <w:marTop w:val="0"/>
          <w:marBottom w:val="0"/>
          <w:divBdr>
            <w:top w:val="none" w:sz="0" w:space="0" w:color="auto"/>
            <w:left w:val="none" w:sz="0" w:space="0" w:color="auto"/>
            <w:bottom w:val="none" w:sz="0" w:space="0" w:color="auto"/>
            <w:right w:val="none" w:sz="0" w:space="0" w:color="auto"/>
          </w:divBdr>
        </w:div>
        <w:div w:id="296495156">
          <w:marLeft w:val="0"/>
          <w:marRight w:val="0"/>
          <w:marTop w:val="0"/>
          <w:marBottom w:val="0"/>
          <w:divBdr>
            <w:top w:val="none" w:sz="0" w:space="0" w:color="auto"/>
            <w:left w:val="none" w:sz="0" w:space="0" w:color="auto"/>
            <w:bottom w:val="none" w:sz="0" w:space="0" w:color="auto"/>
            <w:right w:val="none" w:sz="0" w:space="0" w:color="auto"/>
          </w:divBdr>
        </w:div>
        <w:div w:id="1560821256">
          <w:marLeft w:val="0"/>
          <w:marRight w:val="0"/>
          <w:marTop w:val="0"/>
          <w:marBottom w:val="0"/>
          <w:divBdr>
            <w:top w:val="none" w:sz="0" w:space="0" w:color="auto"/>
            <w:left w:val="none" w:sz="0" w:space="0" w:color="auto"/>
            <w:bottom w:val="none" w:sz="0" w:space="0" w:color="auto"/>
            <w:right w:val="none" w:sz="0" w:space="0" w:color="auto"/>
          </w:divBdr>
        </w:div>
        <w:div w:id="1675912142">
          <w:marLeft w:val="0"/>
          <w:marRight w:val="0"/>
          <w:marTop w:val="0"/>
          <w:marBottom w:val="0"/>
          <w:divBdr>
            <w:top w:val="none" w:sz="0" w:space="0" w:color="auto"/>
            <w:left w:val="none" w:sz="0" w:space="0" w:color="auto"/>
            <w:bottom w:val="none" w:sz="0" w:space="0" w:color="auto"/>
            <w:right w:val="none" w:sz="0" w:space="0" w:color="auto"/>
          </w:divBdr>
        </w:div>
        <w:div w:id="4941500">
          <w:marLeft w:val="0"/>
          <w:marRight w:val="0"/>
          <w:marTop w:val="0"/>
          <w:marBottom w:val="0"/>
          <w:divBdr>
            <w:top w:val="none" w:sz="0" w:space="0" w:color="auto"/>
            <w:left w:val="none" w:sz="0" w:space="0" w:color="auto"/>
            <w:bottom w:val="none" w:sz="0" w:space="0" w:color="auto"/>
            <w:right w:val="none" w:sz="0" w:space="0" w:color="auto"/>
          </w:divBdr>
        </w:div>
        <w:div w:id="1600916440">
          <w:marLeft w:val="0"/>
          <w:marRight w:val="0"/>
          <w:marTop w:val="0"/>
          <w:marBottom w:val="0"/>
          <w:divBdr>
            <w:top w:val="none" w:sz="0" w:space="0" w:color="auto"/>
            <w:left w:val="none" w:sz="0" w:space="0" w:color="auto"/>
            <w:bottom w:val="none" w:sz="0" w:space="0" w:color="auto"/>
            <w:right w:val="none" w:sz="0" w:space="0" w:color="auto"/>
          </w:divBdr>
        </w:div>
        <w:div w:id="1949582124">
          <w:marLeft w:val="0"/>
          <w:marRight w:val="0"/>
          <w:marTop w:val="0"/>
          <w:marBottom w:val="0"/>
          <w:divBdr>
            <w:top w:val="none" w:sz="0" w:space="0" w:color="auto"/>
            <w:left w:val="none" w:sz="0" w:space="0" w:color="auto"/>
            <w:bottom w:val="none" w:sz="0" w:space="0" w:color="auto"/>
            <w:right w:val="none" w:sz="0" w:space="0" w:color="auto"/>
          </w:divBdr>
        </w:div>
        <w:div w:id="417945117">
          <w:marLeft w:val="0"/>
          <w:marRight w:val="0"/>
          <w:marTop w:val="0"/>
          <w:marBottom w:val="0"/>
          <w:divBdr>
            <w:top w:val="none" w:sz="0" w:space="0" w:color="auto"/>
            <w:left w:val="none" w:sz="0" w:space="0" w:color="auto"/>
            <w:bottom w:val="none" w:sz="0" w:space="0" w:color="auto"/>
            <w:right w:val="none" w:sz="0" w:space="0" w:color="auto"/>
          </w:divBdr>
        </w:div>
      </w:divsChild>
    </w:div>
    <w:div w:id="1897542221">
      <w:bodyDiv w:val="1"/>
      <w:marLeft w:val="0"/>
      <w:marRight w:val="0"/>
      <w:marTop w:val="0"/>
      <w:marBottom w:val="0"/>
      <w:divBdr>
        <w:top w:val="none" w:sz="0" w:space="0" w:color="auto"/>
        <w:left w:val="none" w:sz="0" w:space="0" w:color="auto"/>
        <w:bottom w:val="none" w:sz="0" w:space="0" w:color="auto"/>
        <w:right w:val="none" w:sz="0" w:space="0" w:color="auto"/>
      </w:divBdr>
      <w:divsChild>
        <w:div w:id="2133748569">
          <w:marLeft w:val="0"/>
          <w:marRight w:val="0"/>
          <w:marTop w:val="0"/>
          <w:marBottom w:val="0"/>
          <w:divBdr>
            <w:top w:val="none" w:sz="0" w:space="0" w:color="auto"/>
            <w:left w:val="none" w:sz="0" w:space="0" w:color="auto"/>
            <w:bottom w:val="none" w:sz="0" w:space="0" w:color="auto"/>
            <w:right w:val="none" w:sz="0" w:space="0" w:color="auto"/>
          </w:divBdr>
        </w:div>
        <w:div w:id="1856994477">
          <w:marLeft w:val="0"/>
          <w:marRight w:val="0"/>
          <w:marTop w:val="0"/>
          <w:marBottom w:val="0"/>
          <w:divBdr>
            <w:top w:val="none" w:sz="0" w:space="0" w:color="auto"/>
            <w:left w:val="none" w:sz="0" w:space="0" w:color="auto"/>
            <w:bottom w:val="none" w:sz="0" w:space="0" w:color="auto"/>
            <w:right w:val="none" w:sz="0" w:space="0" w:color="auto"/>
          </w:divBdr>
        </w:div>
        <w:div w:id="858734941">
          <w:marLeft w:val="0"/>
          <w:marRight w:val="0"/>
          <w:marTop w:val="0"/>
          <w:marBottom w:val="0"/>
          <w:divBdr>
            <w:top w:val="none" w:sz="0" w:space="0" w:color="auto"/>
            <w:left w:val="none" w:sz="0" w:space="0" w:color="auto"/>
            <w:bottom w:val="none" w:sz="0" w:space="0" w:color="auto"/>
            <w:right w:val="none" w:sz="0" w:space="0" w:color="auto"/>
          </w:divBdr>
        </w:div>
        <w:div w:id="800994682">
          <w:marLeft w:val="0"/>
          <w:marRight w:val="0"/>
          <w:marTop w:val="0"/>
          <w:marBottom w:val="0"/>
          <w:divBdr>
            <w:top w:val="none" w:sz="0" w:space="0" w:color="auto"/>
            <w:left w:val="none" w:sz="0" w:space="0" w:color="auto"/>
            <w:bottom w:val="none" w:sz="0" w:space="0" w:color="auto"/>
            <w:right w:val="none" w:sz="0" w:space="0" w:color="auto"/>
          </w:divBdr>
        </w:div>
        <w:div w:id="401295218">
          <w:marLeft w:val="0"/>
          <w:marRight w:val="0"/>
          <w:marTop w:val="0"/>
          <w:marBottom w:val="0"/>
          <w:divBdr>
            <w:top w:val="none" w:sz="0" w:space="0" w:color="auto"/>
            <w:left w:val="none" w:sz="0" w:space="0" w:color="auto"/>
            <w:bottom w:val="none" w:sz="0" w:space="0" w:color="auto"/>
            <w:right w:val="none" w:sz="0" w:space="0" w:color="auto"/>
          </w:divBdr>
        </w:div>
        <w:div w:id="1936282543">
          <w:marLeft w:val="0"/>
          <w:marRight w:val="0"/>
          <w:marTop w:val="0"/>
          <w:marBottom w:val="0"/>
          <w:divBdr>
            <w:top w:val="none" w:sz="0" w:space="0" w:color="auto"/>
            <w:left w:val="none" w:sz="0" w:space="0" w:color="auto"/>
            <w:bottom w:val="none" w:sz="0" w:space="0" w:color="auto"/>
            <w:right w:val="none" w:sz="0" w:space="0" w:color="auto"/>
          </w:divBdr>
        </w:div>
        <w:div w:id="1967006672">
          <w:marLeft w:val="0"/>
          <w:marRight w:val="0"/>
          <w:marTop w:val="0"/>
          <w:marBottom w:val="0"/>
          <w:divBdr>
            <w:top w:val="none" w:sz="0" w:space="0" w:color="auto"/>
            <w:left w:val="none" w:sz="0" w:space="0" w:color="auto"/>
            <w:bottom w:val="none" w:sz="0" w:space="0" w:color="auto"/>
            <w:right w:val="none" w:sz="0" w:space="0" w:color="auto"/>
          </w:divBdr>
        </w:div>
        <w:div w:id="1711028902">
          <w:marLeft w:val="0"/>
          <w:marRight w:val="0"/>
          <w:marTop w:val="0"/>
          <w:marBottom w:val="0"/>
          <w:divBdr>
            <w:top w:val="none" w:sz="0" w:space="0" w:color="auto"/>
            <w:left w:val="none" w:sz="0" w:space="0" w:color="auto"/>
            <w:bottom w:val="none" w:sz="0" w:space="0" w:color="auto"/>
            <w:right w:val="none" w:sz="0" w:space="0" w:color="auto"/>
          </w:divBdr>
        </w:div>
        <w:div w:id="366683896">
          <w:marLeft w:val="0"/>
          <w:marRight w:val="0"/>
          <w:marTop w:val="0"/>
          <w:marBottom w:val="0"/>
          <w:divBdr>
            <w:top w:val="none" w:sz="0" w:space="0" w:color="auto"/>
            <w:left w:val="none" w:sz="0" w:space="0" w:color="auto"/>
            <w:bottom w:val="none" w:sz="0" w:space="0" w:color="auto"/>
            <w:right w:val="none" w:sz="0" w:space="0" w:color="auto"/>
          </w:divBdr>
        </w:div>
        <w:div w:id="2118600844">
          <w:marLeft w:val="0"/>
          <w:marRight w:val="0"/>
          <w:marTop w:val="0"/>
          <w:marBottom w:val="0"/>
          <w:divBdr>
            <w:top w:val="none" w:sz="0" w:space="0" w:color="auto"/>
            <w:left w:val="none" w:sz="0" w:space="0" w:color="auto"/>
            <w:bottom w:val="none" w:sz="0" w:space="0" w:color="auto"/>
            <w:right w:val="none" w:sz="0" w:space="0" w:color="auto"/>
          </w:divBdr>
        </w:div>
        <w:div w:id="1253470629">
          <w:marLeft w:val="0"/>
          <w:marRight w:val="0"/>
          <w:marTop w:val="0"/>
          <w:marBottom w:val="0"/>
          <w:divBdr>
            <w:top w:val="none" w:sz="0" w:space="0" w:color="auto"/>
            <w:left w:val="none" w:sz="0" w:space="0" w:color="auto"/>
            <w:bottom w:val="none" w:sz="0" w:space="0" w:color="auto"/>
            <w:right w:val="none" w:sz="0" w:space="0" w:color="auto"/>
          </w:divBdr>
        </w:div>
        <w:div w:id="1924027759">
          <w:marLeft w:val="0"/>
          <w:marRight w:val="0"/>
          <w:marTop w:val="0"/>
          <w:marBottom w:val="0"/>
          <w:divBdr>
            <w:top w:val="none" w:sz="0" w:space="0" w:color="auto"/>
            <w:left w:val="none" w:sz="0" w:space="0" w:color="auto"/>
            <w:bottom w:val="none" w:sz="0" w:space="0" w:color="auto"/>
            <w:right w:val="none" w:sz="0" w:space="0" w:color="auto"/>
          </w:divBdr>
        </w:div>
        <w:div w:id="611935301">
          <w:marLeft w:val="0"/>
          <w:marRight w:val="0"/>
          <w:marTop w:val="0"/>
          <w:marBottom w:val="0"/>
          <w:divBdr>
            <w:top w:val="none" w:sz="0" w:space="0" w:color="auto"/>
            <w:left w:val="none" w:sz="0" w:space="0" w:color="auto"/>
            <w:bottom w:val="none" w:sz="0" w:space="0" w:color="auto"/>
            <w:right w:val="none" w:sz="0" w:space="0" w:color="auto"/>
          </w:divBdr>
        </w:div>
        <w:div w:id="1316371431">
          <w:marLeft w:val="0"/>
          <w:marRight w:val="0"/>
          <w:marTop w:val="0"/>
          <w:marBottom w:val="0"/>
          <w:divBdr>
            <w:top w:val="none" w:sz="0" w:space="0" w:color="auto"/>
            <w:left w:val="none" w:sz="0" w:space="0" w:color="auto"/>
            <w:bottom w:val="none" w:sz="0" w:space="0" w:color="auto"/>
            <w:right w:val="none" w:sz="0" w:space="0" w:color="auto"/>
          </w:divBdr>
        </w:div>
        <w:div w:id="752817341">
          <w:marLeft w:val="0"/>
          <w:marRight w:val="0"/>
          <w:marTop w:val="0"/>
          <w:marBottom w:val="0"/>
          <w:divBdr>
            <w:top w:val="none" w:sz="0" w:space="0" w:color="auto"/>
            <w:left w:val="none" w:sz="0" w:space="0" w:color="auto"/>
            <w:bottom w:val="none" w:sz="0" w:space="0" w:color="auto"/>
            <w:right w:val="none" w:sz="0" w:space="0" w:color="auto"/>
          </w:divBdr>
        </w:div>
        <w:div w:id="768696330">
          <w:marLeft w:val="0"/>
          <w:marRight w:val="0"/>
          <w:marTop w:val="0"/>
          <w:marBottom w:val="0"/>
          <w:divBdr>
            <w:top w:val="none" w:sz="0" w:space="0" w:color="auto"/>
            <w:left w:val="none" w:sz="0" w:space="0" w:color="auto"/>
            <w:bottom w:val="none" w:sz="0" w:space="0" w:color="auto"/>
            <w:right w:val="none" w:sz="0" w:space="0" w:color="auto"/>
          </w:divBdr>
        </w:div>
        <w:div w:id="76564456">
          <w:marLeft w:val="0"/>
          <w:marRight w:val="0"/>
          <w:marTop w:val="0"/>
          <w:marBottom w:val="0"/>
          <w:divBdr>
            <w:top w:val="none" w:sz="0" w:space="0" w:color="auto"/>
            <w:left w:val="none" w:sz="0" w:space="0" w:color="auto"/>
            <w:bottom w:val="none" w:sz="0" w:space="0" w:color="auto"/>
            <w:right w:val="none" w:sz="0" w:space="0" w:color="auto"/>
          </w:divBdr>
        </w:div>
        <w:div w:id="502090017">
          <w:marLeft w:val="0"/>
          <w:marRight w:val="0"/>
          <w:marTop w:val="0"/>
          <w:marBottom w:val="0"/>
          <w:divBdr>
            <w:top w:val="none" w:sz="0" w:space="0" w:color="auto"/>
            <w:left w:val="none" w:sz="0" w:space="0" w:color="auto"/>
            <w:bottom w:val="none" w:sz="0" w:space="0" w:color="auto"/>
            <w:right w:val="none" w:sz="0" w:space="0" w:color="auto"/>
          </w:divBdr>
        </w:div>
        <w:div w:id="553734416">
          <w:marLeft w:val="0"/>
          <w:marRight w:val="0"/>
          <w:marTop w:val="0"/>
          <w:marBottom w:val="0"/>
          <w:divBdr>
            <w:top w:val="none" w:sz="0" w:space="0" w:color="auto"/>
            <w:left w:val="none" w:sz="0" w:space="0" w:color="auto"/>
            <w:bottom w:val="none" w:sz="0" w:space="0" w:color="auto"/>
            <w:right w:val="none" w:sz="0" w:space="0" w:color="auto"/>
          </w:divBdr>
        </w:div>
        <w:div w:id="1673140634">
          <w:marLeft w:val="0"/>
          <w:marRight w:val="0"/>
          <w:marTop w:val="0"/>
          <w:marBottom w:val="0"/>
          <w:divBdr>
            <w:top w:val="none" w:sz="0" w:space="0" w:color="auto"/>
            <w:left w:val="none" w:sz="0" w:space="0" w:color="auto"/>
            <w:bottom w:val="none" w:sz="0" w:space="0" w:color="auto"/>
            <w:right w:val="none" w:sz="0" w:space="0" w:color="auto"/>
          </w:divBdr>
        </w:div>
        <w:div w:id="993993718">
          <w:marLeft w:val="0"/>
          <w:marRight w:val="0"/>
          <w:marTop w:val="0"/>
          <w:marBottom w:val="0"/>
          <w:divBdr>
            <w:top w:val="none" w:sz="0" w:space="0" w:color="auto"/>
            <w:left w:val="none" w:sz="0" w:space="0" w:color="auto"/>
            <w:bottom w:val="none" w:sz="0" w:space="0" w:color="auto"/>
            <w:right w:val="none" w:sz="0" w:space="0" w:color="auto"/>
          </w:divBdr>
        </w:div>
        <w:div w:id="632489547">
          <w:marLeft w:val="0"/>
          <w:marRight w:val="0"/>
          <w:marTop w:val="0"/>
          <w:marBottom w:val="0"/>
          <w:divBdr>
            <w:top w:val="none" w:sz="0" w:space="0" w:color="auto"/>
            <w:left w:val="none" w:sz="0" w:space="0" w:color="auto"/>
            <w:bottom w:val="none" w:sz="0" w:space="0" w:color="auto"/>
            <w:right w:val="none" w:sz="0" w:space="0" w:color="auto"/>
          </w:divBdr>
        </w:div>
        <w:div w:id="2011710778">
          <w:marLeft w:val="0"/>
          <w:marRight w:val="0"/>
          <w:marTop w:val="0"/>
          <w:marBottom w:val="0"/>
          <w:divBdr>
            <w:top w:val="none" w:sz="0" w:space="0" w:color="auto"/>
            <w:left w:val="none" w:sz="0" w:space="0" w:color="auto"/>
            <w:bottom w:val="none" w:sz="0" w:space="0" w:color="auto"/>
            <w:right w:val="none" w:sz="0" w:space="0" w:color="auto"/>
          </w:divBdr>
        </w:div>
        <w:div w:id="1883862015">
          <w:marLeft w:val="0"/>
          <w:marRight w:val="0"/>
          <w:marTop w:val="0"/>
          <w:marBottom w:val="0"/>
          <w:divBdr>
            <w:top w:val="none" w:sz="0" w:space="0" w:color="auto"/>
            <w:left w:val="none" w:sz="0" w:space="0" w:color="auto"/>
            <w:bottom w:val="none" w:sz="0" w:space="0" w:color="auto"/>
            <w:right w:val="none" w:sz="0" w:space="0" w:color="auto"/>
          </w:divBdr>
        </w:div>
        <w:div w:id="633753808">
          <w:marLeft w:val="0"/>
          <w:marRight w:val="0"/>
          <w:marTop w:val="0"/>
          <w:marBottom w:val="0"/>
          <w:divBdr>
            <w:top w:val="none" w:sz="0" w:space="0" w:color="auto"/>
            <w:left w:val="none" w:sz="0" w:space="0" w:color="auto"/>
            <w:bottom w:val="none" w:sz="0" w:space="0" w:color="auto"/>
            <w:right w:val="none" w:sz="0" w:space="0" w:color="auto"/>
          </w:divBdr>
        </w:div>
        <w:div w:id="392699847">
          <w:marLeft w:val="0"/>
          <w:marRight w:val="0"/>
          <w:marTop w:val="0"/>
          <w:marBottom w:val="0"/>
          <w:divBdr>
            <w:top w:val="none" w:sz="0" w:space="0" w:color="auto"/>
            <w:left w:val="none" w:sz="0" w:space="0" w:color="auto"/>
            <w:bottom w:val="none" w:sz="0" w:space="0" w:color="auto"/>
            <w:right w:val="none" w:sz="0" w:space="0" w:color="auto"/>
          </w:divBdr>
        </w:div>
        <w:div w:id="934829219">
          <w:marLeft w:val="0"/>
          <w:marRight w:val="0"/>
          <w:marTop w:val="0"/>
          <w:marBottom w:val="0"/>
          <w:divBdr>
            <w:top w:val="none" w:sz="0" w:space="0" w:color="auto"/>
            <w:left w:val="none" w:sz="0" w:space="0" w:color="auto"/>
            <w:bottom w:val="none" w:sz="0" w:space="0" w:color="auto"/>
            <w:right w:val="none" w:sz="0" w:space="0" w:color="auto"/>
          </w:divBdr>
        </w:div>
        <w:div w:id="2099057528">
          <w:marLeft w:val="0"/>
          <w:marRight w:val="0"/>
          <w:marTop w:val="0"/>
          <w:marBottom w:val="0"/>
          <w:divBdr>
            <w:top w:val="none" w:sz="0" w:space="0" w:color="auto"/>
            <w:left w:val="none" w:sz="0" w:space="0" w:color="auto"/>
            <w:bottom w:val="none" w:sz="0" w:space="0" w:color="auto"/>
            <w:right w:val="none" w:sz="0" w:space="0" w:color="auto"/>
          </w:divBdr>
        </w:div>
        <w:div w:id="50082073">
          <w:marLeft w:val="0"/>
          <w:marRight w:val="0"/>
          <w:marTop w:val="0"/>
          <w:marBottom w:val="0"/>
          <w:divBdr>
            <w:top w:val="none" w:sz="0" w:space="0" w:color="auto"/>
            <w:left w:val="none" w:sz="0" w:space="0" w:color="auto"/>
            <w:bottom w:val="none" w:sz="0" w:space="0" w:color="auto"/>
            <w:right w:val="none" w:sz="0" w:space="0" w:color="auto"/>
          </w:divBdr>
        </w:div>
        <w:div w:id="704791378">
          <w:marLeft w:val="0"/>
          <w:marRight w:val="0"/>
          <w:marTop w:val="0"/>
          <w:marBottom w:val="0"/>
          <w:divBdr>
            <w:top w:val="none" w:sz="0" w:space="0" w:color="auto"/>
            <w:left w:val="none" w:sz="0" w:space="0" w:color="auto"/>
            <w:bottom w:val="none" w:sz="0" w:space="0" w:color="auto"/>
            <w:right w:val="none" w:sz="0" w:space="0" w:color="auto"/>
          </w:divBdr>
        </w:div>
        <w:div w:id="1093084823">
          <w:marLeft w:val="0"/>
          <w:marRight w:val="0"/>
          <w:marTop w:val="0"/>
          <w:marBottom w:val="0"/>
          <w:divBdr>
            <w:top w:val="none" w:sz="0" w:space="0" w:color="auto"/>
            <w:left w:val="none" w:sz="0" w:space="0" w:color="auto"/>
            <w:bottom w:val="none" w:sz="0" w:space="0" w:color="auto"/>
            <w:right w:val="none" w:sz="0" w:space="0" w:color="auto"/>
          </w:divBdr>
        </w:div>
        <w:div w:id="1975717427">
          <w:marLeft w:val="0"/>
          <w:marRight w:val="0"/>
          <w:marTop w:val="0"/>
          <w:marBottom w:val="0"/>
          <w:divBdr>
            <w:top w:val="none" w:sz="0" w:space="0" w:color="auto"/>
            <w:left w:val="none" w:sz="0" w:space="0" w:color="auto"/>
            <w:bottom w:val="none" w:sz="0" w:space="0" w:color="auto"/>
            <w:right w:val="none" w:sz="0" w:space="0" w:color="auto"/>
          </w:divBdr>
        </w:div>
        <w:div w:id="1028605442">
          <w:marLeft w:val="0"/>
          <w:marRight w:val="0"/>
          <w:marTop w:val="0"/>
          <w:marBottom w:val="0"/>
          <w:divBdr>
            <w:top w:val="none" w:sz="0" w:space="0" w:color="auto"/>
            <w:left w:val="none" w:sz="0" w:space="0" w:color="auto"/>
            <w:bottom w:val="none" w:sz="0" w:space="0" w:color="auto"/>
            <w:right w:val="none" w:sz="0" w:space="0" w:color="auto"/>
          </w:divBdr>
        </w:div>
        <w:div w:id="1616401624">
          <w:marLeft w:val="0"/>
          <w:marRight w:val="0"/>
          <w:marTop w:val="0"/>
          <w:marBottom w:val="0"/>
          <w:divBdr>
            <w:top w:val="none" w:sz="0" w:space="0" w:color="auto"/>
            <w:left w:val="none" w:sz="0" w:space="0" w:color="auto"/>
            <w:bottom w:val="none" w:sz="0" w:space="0" w:color="auto"/>
            <w:right w:val="none" w:sz="0" w:space="0" w:color="auto"/>
          </w:divBdr>
        </w:div>
        <w:div w:id="1889489426">
          <w:marLeft w:val="0"/>
          <w:marRight w:val="0"/>
          <w:marTop w:val="0"/>
          <w:marBottom w:val="0"/>
          <w:divBdr>
            <w:top w:val="none" w:sz="0" w:space="0" w:color="auto"/>
            <w:left w:val="none" w:sz="0" w:space="0" w:color="auto"/>
            <w:bottom w:val="none" w:sz="0" w:space="0" w:color="auto"/>
            <w:right w:val="none" w:sz="0" w:space="0" w:color="auto"/>
          </w:divBdr>
        </w:div>
        <w:div w:id="42357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mnras/article/474/3/3125/4662630" TargetMode="External"/><Relationship Id="rId18" Type="http://schemas.openxmlformats.org/officeDocument/2006/relationships/hyperlink" Target="https://en.wikipedia.org/wiki/Bullet_Cluster" TargetMode="External"/><Relationship Id="rId26" Type="http://schemas.openxmlformats.org/officeDocument/2006/relationships/hyperlink" Target="https://arxiv.org/pdf/1901.08475" TargetMode="External"/><Relationship Id="rId39" Type="http://schemas.openxmlformats.org/officeDocument/2006/relationships/hyperlink" Target="https://arxiv.org/pdf/1901.08475" TargetMode="External"/><Relationship Id="rId21" Type="http://schemas.openxmlformats.org/officeDocument/2006/relationships/hyperlink" Target="https://durham-repository.worktribe.com/OutputFile/1498781" TargetMode="External"/><Relationship Id="rId34" Type="http://schemas.openxmlformats.org/officeDocument/2006/relationships/hyperlink" Target="https://arxiv.org/abs/1610.08981" TargetMode="External"/><Relationship Id="rId7" Type="http://schemas.openxmlformats.org/officeDocument/2006/relationships/hyperlink" Target="https://arxiv.org/abs/1610.08981" TargetMode="External"/><Relationship Id="rId2" Type="http://schemas.openxmlformats.org/officeDocument/2006/relationships/styles" Target="styles.xml"/><Relationship Id="rId16" Type="http://schemas.openxmlformats.org/officeDocument/2006/relationships/hyperlink" Target="https://en.wikipedia.org/wiki/Bullet_Cluster" TargetMode="External"/><Relationship Id="rId20" Type="http://schemas.openxmlformats.org/officeDocument/2006/relationships/hyperlink" Target="https://arxiv.org/pdf/1901.08475" TargetMode="External"/><Relationship Id="rId29" Type="http://schemas.openxmlformats.org/officeDocument/2006/relationships/hyperlink" Target="https://arxiv.org/abs/1610.0898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emic.oup.com/mnras/article/474/3/3125/4662630" TargetMode="External"/><Relationship Id="rId11" Type="http://schemas.openxmlformats.org/officeDocument/2006/relationships/hyperlink" Target="https://academic.oup.com/mnras/article/474/3/3125/4662630" TargetMode="External"/><Relationship Id="rId24" Type="http://schemas.openxmlformats.org/officeDocument/2006/relationships/hyperlink" Target="https://indico.global/event/6248/contributions/51929/attachments/26134/45211/cautun_void_cosmology.pdf" TargetMode="External"/><Relationship Id="rId32" Type="http://schemas.openxmlformats.org/officeDocument/2006/relationships/hyperlink" Target="https://arxiv.org/abs/1610.08981" TargetMode="External"/><Relationship Id="rId37" Type="http://schemas.openxmlformats.org/officeDocument/2006/relationships/hyperlink" Target="https://en.wikipedia.org/wiki/Bullet_Cluster" TargetMode="External"/><Relationship Id="rId40" Type="http://schemas.openxmlformats.org/officeDocument/2006/relationships/fontTable" Target="fontTable.xml"/><Relationship Id="rId5" Type="http://schemas.openxmlformats.org/officeDocument/2006/relationships/hyperlink" Target="https://arxiv.org/abs/1610.08981" TargetMode="External"/><Relationship Id="rId15" Type="http://schemas.openxmlformats.org/officeDocument/2006/relationships/hyperlink" Target="https://en.wikipedia.org/wiki/Bullet_Cluster" TargetMode="External"/><Relationship Id="rId23" Type="http://schemas.openxmlformats.org/officeDocument/2006/relationships/hyperlink" Target="https://durham-repository.worktribe.com/OutputFile/1498781" TargetMode="External"/><Relationship Id="rId28" Type="http://schemas.openxmlformats.org/officeDocument/2006/relationships/hyperlink" Target="https://arxiv.org/pdf/1901.08475" TargetMode="External"/><Relationship Id="rId36" Type="http://schemas.openxmlformats.org/officeDocument/2006/relationships/hyperlink" Target="https://en.wikipedia.org/wiki/Bullet_Cluster" TargetMode="External"/><Relationship Id="rId10" Type="http://schemas.openxmlformats.org/officeDocument/2006/relationships/hyperlink" Target="https://arxiv.org/abs/1610.08981" TargetMode="External"/><Relationship Id="rId19" Type="http://schemas.openxmlformats.org/officeDocument/2006/relationships/hyperlink" Target="https://arxiv.org/pdf/1901.08475" TargetMode="External"/><Relationship Id="rId31" Type="http://schemas.openxmlformats.org/officeDocument/2006/relationships/hyperlink" Target="https://arxiv.org/pdf/1901.08475" TargetMode="External"/><Relationship Id="rId4" Type="http://schemas.openxmlformats.org/officeDocument/2006/relationships/webSettings" Target="webSettings.xml"/><Relationship Id="rId9" Type="http://schemas.openxmlformats.org/officeDocument/2006/relationships/hyperlink" Target="https://phys.libretexts.org/Bookshelves/Astronomy__Cosmology/Big_Ideas_in_Cosmology_(Coble_et_al.)/08%3A_Dark_Matter/8.04%3A_Velocity_and_Mass_Distributions_in_Galaxies" TargetMode="External"/><Relationship Id="rId14" Type="http://schemas.openxmlformats.org/officeDocument/2006/relationships/hyperlink" Target="https://arxiv.org/abs/1610.08981" TargetMode="External"/><Relationship Id="rId22" Type="http://schemas.openxmlformats.org/officeDocument/2006/relationships/hyperlink" Target="https://indico.global/event/6248/contributions/51929/attachments/26134/45211/cautun_void_cosmology.pdf" TargetMode="External"/><Relationship Id="rId27" Type="http://schemas.openxmlformats.org/officeDocument/2006/relationships/hyperlink" Target="https://arxiv.org/pdf/1901.08475" TargetMode="External"/><Relationship Id="rId30" Type="http://schemas.openxmlformats.org/officeDocument/2006/relationships/hyperlink" Target="https://arxiv.org/pdf/1901.08475" TargetMode="External"/><Relationship Id="rId35" Type="http://schemas.openxmlformats.org/officeDocument/2006/relationships/hyperlink" Target="https://academic.oup.com/mnras/article/474/3/3125/4662630" TargetMode="External"/><Relationship Id="rId8" Type="http://schemas.openxmlformats.org/officeDocument/2006/relationships/hyperlink" Target="https://www.aanda.org/articles/aa/pdf/2008/11/aa8224-07.pdf" TargetMode="External"/><Relationship Id="rId3" Type="http://schemas.openxmlformats.org/officeDocument/2006/relationships/settings" Target="settings.xml"/><Relationship Id="rId12" Type="http://schemas.openxmlformats.org/officeDocument/2006/relationships/hyperlink" Target="https://arxiv.org/abs/1610.08981" TargetMode="External"/><Relationship Id="rId17" Type="http://schemas.openxmlformats.org/officeDocument/2006/relationships/hyperlink" Target="https://en.wikipedia.org/wiki/Bullet_Cluster" TargetMode="External"/><Relationship Id="rId25" Type="http://schemas.openxmlformats.org/officeDocument/2006/relationships/hyperlink" Target="https://arxiv.org/pdf/1901.08475" TargetMode="External"/><Relationship Id="rId33" Type="http://schemas.openxmlformats.org/officeDocument/2006/relationships/hyperlink" Target="https://academic.oup.com/mnras/article/474/3/3125/4662630" TargetMode="External"/><Relationship Id="rId38" Type="http://schemas.openxmlformats.org/officeDocument/2006/relationships/hyperlink" Target="https://arxiv.org/pdf/1901.08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5798</Words>
  <Characters>33055</Characters>
  <Application>Microsoft Office Word</Application>
  <DocSecurity>0</DocSecurity>
  <Lines>275</Lines>
  <Paragraphs>77</Paragraphs>
  <ScaleCrop>false</ScaleCrop>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3</cp:revision>
  <dcterms:created xsi:type="dcterms:W3CDTF">2025-03-12T21:34:00Z</dcterms:created>
  <dcterms:modified xsi:type="dcterms:W3CDTF">2025-03-12T23:17:00Z</dcterms:modified>
</cp:coreProperties>
</file>