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E8257" w14:textId="1B92B691" w:rsidR="007D0BF3" w:rsidRDefault="007D0BF3" w:rsidP="007D0BF3">
      <w:pPr>
        <w:rPr>
          <w:b/>
          <w:bCs/>
        </w:rPr>
      </w:pPr>
      <w:r>
        <w:rPr>
          <w:b/>
          <w:bCs/>
        </w:rPr>
        <w:t>RFT 7.96</w:t>
      </w:r>
    </w:p>
    <w:p w14:paraId="10B1D845" w14:textId="77777777" w:rsidR="007D0BF3" w:rsidRDefault="007D0BF3" w:rsidP="007D0BF3">
      <w:pPr>
        <w:rPr>
          <w:b/>
          <w:bCs/>
        </w:rPr>
      </w:pPr>
    </w:p>
    <w:p w14:paraId="54F45399" w14:textId="444B1D5A" w:rsidR="007D0BF3" w:rsidRPr="007D0BF3" w:rsidRDefault="007D0BF3" w:rsidP="007D0BF3">
      <w:pPr>
        <w:rPr>
          <w:b/>
          <w:bCs/>
        </w:rPr>
      </w:pPr>
      <w:r w:rsidRPr="007D0BF3">
        <w:rPr>
          <w:b/>
          <w:bCs/>
        </w:rPr>
        <w:t>Theoretical Refinement: Cluster-Scale Scalaron Dynamics</w:t>
      </w:r>
    </w:p>
    <w:p w14:paraId="3C37EA13" w14:textId="77777777" w:rsidR="007D0BF3" w:rsidRPr="007D0BF3" w:rsidRDefault="007D0BF3" w:rsidP="007D0BF3">
      <w:r w:rsidRPr="007D0BF3">
        <w:rPr>
          <w:b/>
          <w:bCs/>
        </w:rPr>
        <w:t>Scalaron Activation via Entropy Criteria:</w:t>
      </w:r>
      <w:r w:rsidRPr="007D0BF3">
        <w:t xml:space="preserve"> We propose that the scalaron field (a spin-0 degree of freedom often arising in $f(R)$ gravity) becomes </w:t>
      </w:r>
      <w:r w:rsidRPr="007D0BF3">
        <w:rPr>
          <w:i/>
          <w:iCs/>
        </w:rPr>
        <w:t>unscreened</w:t>
      </w:r>
      <w:r w:rsidRPr="007D0BF3">
        <w:t xml:space="preserve"> in cluster environments when certain entropy conditions are met. Using the non-extensive Tsallis entropy formalism, which generalizes Boltzmann–Gibbs statistics with an index $q$</w:t>
      </w:r>
      <w:r w:rsidRPr="007D0BF3">
        <w:rPr>
          <w:rFonts w:ascii="Arial" w:hAnsi="Arial" w:cs="Arial"/>
        </w:rPr>
        <w:t>​</w:t>
      </w:r>
    </w:p>
    <w:p w14:paraId="481BBE68" w14:textId="77777777" w:rsidR="007D0BF3" w:rsidRPr="007D0BF3" w:rsidRDefault="007D0BF3" w:rsidP="007D0BF3">
      <w:hyperlink r:id="rId5" w:anchor=":~:text=chosen.%20Starting%20from%20the%20Boltzmann,The%20BG" w:tgtFrame="_blank" w:history="1">
        <w:r w:rsidRPr="007D0BF3">
          <w:rPr>
            <w:rStyle w:val="Hyperlink"/>
          </w:rPr>
          <w:t>epljournal.edpsciences.org</w:t>
        </w:r>
      </w:hyperlink>
    </w:p>
    <w:p w14:paraId="6B647E03" w14:textId="77777777" w:rsidR="007D0BF3" w:rsidRPr="007D0BF3" w:rsidRDefault="007D0BF3" w:rsidP="007D0BF3">
      <w:r w:rsidRPr="007D0BF3">
        <w:t xml:space="preserve">, we define an entropy-based trigger for scalaron activation. In high-density cluster cores, the ICM (intracluster medium) entropy is relatively low and the scalaron remains screened (suppressed) by the chameleon mechanism. However, beyond a critical entropy </w:t>
      </w:r>
      <w:r w:rsidRPr="007D0BF3">
        <w:rPr>
          <w:b/>
          <w:bCs/>
        </w:rPr>
        <w:t>threshold</w:t>
      </w:r>
      <w:r w:rsidRPr="007D0BF3">
        <w:t xml:space="preserve"> – for example, in the cluster outskirts where shock heating and accretion raise the entropy – the effective potential governing the scalaron shifts. At this threshold (and in regions with steep entropy </w:t>
      </w:r>
      <w:r w:rsidRPr="007D0BF3">
        <w:rPr>
          <w:i/>
          <w:iCs/>
        </w:rPr>
        <w:t>gradients</w:t>
      </w:r>
      <w:r w:rsidRPr="007D0BF3">
        <w:t xml:space="preserve"> such as shock fronts), the scalaron’s mass drops enough to unscreen it, allowing deviations from GR to emerge. This picture is supported by prior studies noting that cluster outskirts mark the transition between screened and unscreened gravity regimes</w:t>
      </w:r>
      <w:r w:rsidRPr="007D0BF3">
        <w:rPr>
          <w:rFonts w:ascii="Arial" w:hAnsi="Arial" w:cs="Arial"/>
        </w:rPr>
        <w:t>​</w:t>
      </w:r>
    </w:p>
    <w:p w14:paraId="094317F4" w14:textId="77777777" w:rsidR="007D0BF3" w:rsidRPr="007D0BF3" w:rsidRDefault="007D0BF3" w:rsidP="007D0BF3">
      <w:hyperlink r:id="rId6" w:anchor=":~:text=energy%20fluid%20and%20to%20two,detect%20signatures%20of%20modified%20gravity" w:tgtFrame="_blank" w:history="1">
        <w:r w:rsidRPr="007D0BF3">
          <w:rPr>
            <w:rStyle w:val="Hyperlink"/>
          </w:rPr>
          <w:t>aanda.org</w:t>
        </w:r>
      </w:hyperlink>
    </w:p>
    <w:p w14:paraId="6DFA9D9E" w14:textId="77777777" w:rsidR="007D0BF3" w:rsidRPr="007D0BF3" w:rsidRDefault="007D0BF3" w:rsidP="007D0BF3">
      <w:r w:rsidRPr="007D0BF3">
        <w:t xml:space="preserve">. We employ a </w:t>
      </w:r>
      <w:r w:rsidRPr="007D0BF3">
        <w:rPr>
          <w:i/>
          <w:iCs/>
        </w:rPr>
        <w:t>hybrid entropy</w:t>
      </w:r>
      <w:r w:rsidRPr="007D0BF3">
        <w:t xml:space="preserve"> approach (e.g. Sharma–Mittal formalism combining Tsallis with classical entropy) to refine this criterion</w:t>
      </w:r>
      <w:r w:rsidRPr="007D0BF3">
        <w:rPr>
          <w:rFonts w:ascii="Arial" w:hAnsi="Arial" w:cs="Arial"/>
        </w:rPr>
        <w:t>​</w:t>
      </w:r>
    </w:p>
    <w:p w14:paraId="427D9628" w14:textId="77777777" w:rsidR="007D0BF3" w:rsidRPr="007D0BF3" w:rsidRDefault="007D0BF3" w:rsidP="007D0BF3">
      <w:hyperlink r:id="rId7" w:anchor=":~:text=Entropy%20pmc,energy%20with%20hybrid%20expansion%20law" w:tgtFrame="_blank" w:history="1">
        <w:r w:rsidRPr="007D0BF3">
          <w:rPr>
            <w:rStyle w:val="Hyperlink"/>
          </w:rPr>
          <w:t>pmc.ncbi.nlm.nih.gov</w:t>
        </w:r>
      </w:hyperlink>
    </w:p>
    <w:p w14:paraId="66F65BC3" w14:textId="77777777" w:rsidR="007D0BF3" w:rsidRPr="007D0BF3" w:rsidRDefault="007D0BF3" w:rsidP="007D0BF3">
      <w:r w:rsidRPr="007D0BF3">
        <w:t>. In practice, the unscreening condition can be written as $S_{\rm ICM}(r) &gt; S_{\rm crit}$ or $(dS/dr) &gt; \xi_{\rm crit}$, where $S$ is entropy and $S_{\rm crit}, \xi_{\rm crit}$ are threshold values calibrated via Tsallis statistics and simulation. When these conditions are met, the scalaron field transitions to an active state, contributing an extra fifth force in the intracluster medium.</w:t>
      </w:r>
    </w:p>
    <w:p w14:paraId="142B42E0" w14:textId="77777777" w:rsidR="007D0BF3" w:rsidRPr="007D0BF3" w:rsidRDefault="007D0BF3" w:rsidP="007D0BF3">
      <w:r w:rsidRPr="007D0BF3">
        <w:rPr>
          <w:b/>
          <w:bCs/>
        </w:rPr>
        <w:t>Entropy Thresholds and Gradient Triggers:</w:t>
      </w:r>
      <w:r w:rsidRPr="007D0BF3">
        <w:t xml:space="preserve"> The intracluster entropy profile – which generally rises with radius – provides a natural marker for scalaron unscreening. For a given cluster, we identify the radius $r_{\rm unscreen}$ (typically around the virial boundary or outer shock) where the entropy exceeds the threshold. Physically, inside $r_{\rm unscreen}$ the deep gravitational potential and dense plasma keep the scalaron “frozen” (high effective mass), but in the outer regions the plasma’s high entropy and lower density reduce the scalaron’s mass, unlocking its dynamics. A sharp entropy </w:t>
      </w:r>
      <w:r w:rsidRPr="007D0BF3">
        <w:rPr>
          <w:i/>
          <w:iCs/>
        </w:rPr>
        <w:t>gradient</w:t>
      </w:r>
      <w:r w:rsidRPr="007D0BF3">
        <w:t xml:space="preserve"> (such as at </w:t>
      </w:r>
      <w:r w:rsidRPr="007D0BF3">
        <w:lastRenderedPageBreak/>
        <w:t xml:space="preserve">an accretion shock) can also trigger local unscreening: the discontinuity in thermodynamic state may allow the scalar field to locally violate the quasi-static screening condition. In essence, entropy acts as a diagnostic of environment – high entropy (or strong gradients) signifies a weaker screening environment. This approach ties modified gravity effects to </w:t>
      </w:r>
      <w:r w:rsidRPr="007D0BF3">
        <w:rPr>
          <w:i/>
          <w:iCs/>
        </w:rPr>
        <w:t>thermodynamic</w:t>
      </w:r>
      <w:r w:rsidRPr="007D0BF3">
        <w:t xml:space="preserve"> conditions rather than density alone, offering a new way to parameterize the “chameleon” effect. We note that this is consistent with the understanding that cluster outskirts, being lower-density, are ideal places to detect modified gravity signals</w:t>
      </w:r>
      <w:r w:rsidRPr="007D0BF3">
        <w:rPr>
          <w:rFonts w:ascii="Arial" w:hAnsi="Arial" w:cs="Arial"/>
        </w:rPr>
        <w:t>​</w:t>
      </w:r>
    </w:p>
    <w:p w14:paraId="5AB14897" w14:textId="77777777" w:rsidR="007D0BF3" w:rsidRPr="007D0BF3" w:rsidRDefault="007D0BF3" w:rsidP="007D0BF3">
      <w:hyperlink r:id="rId8" w:anchor=":~:text=energy%20fluid%20and%20to%20two,detect%20signatures%20of%20modified%20gravity" w:tgtFrame="_blank" w:history="1">
        <w:r w:rsidRPr="007D0BF3">
          <w:rPr>
            <w:rStyle w:val="Hyperlink"/>
          </w:rPr>
          <w:t>aanda.org</w:t>
        </w:r>
      </w:hyperlink>
    </w:p>
    <w:p w14:paraId="5E3AB20E" w14:textId="77777777" w:rsidR="007D0BF3" w:rsidRPr="007D0BF3" w:rsidRDefault="007D0BF3" w:rsidP="007D0BF3">
      <w:r w:rsidRPr="007D0BF3">
        <w:t>. Our formalism simply rephrases that condition in terms of entropy, which is observable via X-ray/SZ data.</w:t>
      </w:r>
    </w:p>
    <w:p w14:paraId="0CCD9DD4" w14:textId="77777777" w:rsidR="007D0BF3" w:rsidRPr="007D0BF3" w:rsidRDefault="007D0BF3" w:rsidP="007D0BF3">
      <w:r w:rsidRPr="007D0BF3">
        <w:rPr>
          <w:b/>
          <w:bCs/>
        </w:rPr>
        <w:t>Secondary Couplings (Beyond Density):</w:t>
      </w:r>
      <w:r w:rsidRPr="007D0BF3">
        <w:t xml:space="preserve"> In Refined Field Theory (RFT) 7.8 we keep the model minimal, but we acknowledge possible couplings of the scalaron to additional intra-cluster properties. For example, turbulence or magnetic fields in the ICM could in principle feed into the scalaron’s effective potential. One could hypothesize a term in the scalaron’s Lagrangian of the form $\beta \nabla \cdot v_{\rm turb}$ or $\lambda B^2$ coupling the scalar field to turbulent velocity divergence or magnetic energy density. These would represent </w:t>
      </w:r>
      <w:r w:rsidRPr="007D0BF3">
        <w:rPr>
          <w:b/>
          <w:bCs/>
        </w:rPr>
        <w:t>secondary coupling terms</w:t>
      </w:r>
      <w:r w:rsidRPr="007D0BF3">
        <w:t xml:space="preserve"> beyond the primary density/entropy coupling. We do </w:t>
      </w:r>
      <w:r w:rsidRPr="007D0BF3">
        <w:rPr>
          <w:b/>
          <w:bCs/>
        </w:rPr>
        <w:t>not</w:t>
      </w:r>
      <w:r w:rsidRPr="007D0BF3">
        <w:t xml:space="preserve"> include such terms in our baseline model – they are only to be explored if observations demand them. The current outline flags them as potential refinements (for a future RFT 8.0) to explain any residual discrepancies. By deferring these complexities, we adhere to Occam’s razor: unless cluster data </w:t>
      </w:r>
      <w:r w:rsidRPr="007D0BF3">
        <w:rPr>
          <w:b/>
          <w:bCs/>
        </w:rPr>
        <w:t>strongly</w:t>
      </w:r>
      <w:r w:rsidRPr="007D0BF3">
        <w:t xml:space="preserve"> indicate a need for turbulence- or plasma-coupled scalaron effects, we assume the dominant trigger is the entropy condition described above. This keeps RFT 7.8 focused and avoids an over-fit to unexplained physics.</w:t>
      </w:r>
    </w:p>
    <w:p w14:paraId="472C8038" w14:textId="77777777" w:rsidR="007D0BF3" w:rsidRPr="007D0BF3" w:rsidRDefault="007D0BF3" w:rsidP="007D0BF3">
      <w:r w:rsidRPr="007D0BF3">
        <w:rPr>
          <w:b/>
          <w:bCs/>
        </w:rPr>
        <w:t>Analytical Stability and Causality:</w:t>
      </w:r>
      <w:r w:rsidRPr="007D0BF3">
        <w:t xml:space="preserve"> A crucial theoretical check is that the modified gravity model remains stable and physically viable. We derive the scalaron field equations in the cluster regime and verify that no pathological behavior (such as superluminal signals or negative kinetic energy modes) occurs. In practice, this means ensuring the </w:t>
      </w:r>
      <w:r w:rsidRPr="007D0BF3">
        <w:rPr>
          <w:b/>
          <w:bCs/>
        </w:rPr>
        <w:t>positivity of the kinetic term</w:t>
      </w:r>
      <w:r w:rsidRPr="007D0BF3">
        <w:t xml:space="preserve"> and a well-behaved scalaron mass. Working in the Einstein frame (for analytical convenience), we obtain a scalaron action of the form $S_\phi = \int d^4x \sqrt{-g}\left[ \frac{1}{2}Z(\phi)(\partial\phi)^2 - V_{\rm eff}(\phi) \right]$ with $Z(\phi)&gt;0$. The </w:t>
      </w:r>
      <w:r w:rsidRPr="007D0BF3">
        <w:rPr>
          <w:b/>
          <w:bCs/>
        </w:rPr>
        <w:t>effective kinetic coefficient</w:t>
      </w:r>
      <w:r w:rsidRPr="007D0BF3">
        <w:t xml:space="preserve"> $Z(\phi)$ is required to be positive to avoid ghost instabilities (no negative norm states)</w:t>
      </w:r>
      <w:r w:rsidRPr="007D0BF3">
        <w:rPr>
          <w:rFonts w:ascii="Arial" w:hAnsi="Arial" w:cs="Arial"/>
        </w:rPr>
        <w:t>​</w:t>
      </w:r>
    </w:p>
    <w:p w14:paraId="113FB2A6" w14:textId="77777777" w:rsidR="007D0BF3" w:rsidRPr="007D0BF3" w:rsidRDefault="007D0BF3" w:rsidP="007D0BF3">
      <w:hyperlink r:id="rId9" w:anchor=":~:text=a%20function%20of%20the%20Ricci,the%20scalar%20curvature%20remains%20low" w:tgtFrame="_blank" w:history="1">
        <w:r w:rsidRPr="007D0BF3">
          <w:rPr>
            <w:rStyle w:val="Hyperlink"/>
          </w:rPr>
          <w:t>arxiv.org</w:t>
        </w:r>
      </w:hyperlink>
    </w:p>
    <w:p w14:paraId="53B536A9" w14:textId="77777777" w:rsidR="007D0BF3" w:rsidRPr="007D0BF3" w:rsidRDefault="007D0BF3" w:rsidP="007D0BF3">
      <w:r w:rsidRPr="007D0BF3">
        <w:lastRenderedPageBreak/>
        <w:t>. We impose conditions analogous to those in $f(R)$ gravity viability criteria: for example, in a corresponding $f(R)$ representation of RFT, $f'(R) &gt; 0$ (ensuring normal gravitational coupling) and $f''(R) &gt; 0$ to avoid tachyonic scalar modes</w:t>
      </w:r>
      <w:r w:rsidRPr="007D0BF3">
        <w:rPr>
          <w:rFonts w:ascii="Arial" w:hAnsi="Arial" w:cs="Arial"/>
        </w:rPr>
        <w:t>​</w:t>
      </w:r>
    </w:p>
    <w:p w14:paraId="69FEDF9D" w14:textId="77777777" w:rsidR="007D0BF3" w:rsidRPr="007D0BF3" w:rsidRDefault="007D0BF3" w:rsidP="007D0BF3">
      <w:hyperlink r:id="rId10" w:anchor=":~:text=a%20function%20of%20the%20Ricci,the%20scalar%20curvature%20remains%20low" w:tgtFrame="_blank" w:history="1">
        <w:r w:rsidRPr="007D0BF3">
          <w:rPr>
            <w:rStyle w:val="Hyperlink"/>
          </w:rPr>
          <w:t>arxiv.org</w:t>
        </w:r>
      </w:hyperlink>
    </w:p>
    <w:p w14:paraId="71D56B4A" w14:textId="77777777" w:rsidR="007D0BF3" w:rsidRPr="007D0BF3" w:rsidRDefault="007D0BF3" w:rsidP="007D0BF3">
      <w:r w:rsidRPr="007D0BF3">
        <w:t xml:space="preserve">. These conditions guarantee the scalaron’s mass-squared is positive in high-curvature (high-density) regions, so small perturbations do not exponentially grow. We also check the scalar sound speed – the propagation speed of scalar waves in the ICM – and find it remains subluminal, preserving </w:t>
      </w:r>
      <w:r w:rsidRPr="007D0BF3">
        <w:rPr>
          <w:b/>
          <w:bCs/>
        </w:rPr>
        <w:t>causality</w:t>
      </w:r>
      <w:r w:rsidRPr="007D0BF3">
        <w:t>. In summary, the theoretical refinement provides a scalaron activation mechanism tied to cluster entropy, all while maintaining a stable, causal field theory (no ghosts, no superluminal propagation). Past analyses of similar scalar-tensor models support these requirements for stability</w:t>
      </w:r>
      <w:r w:rsidRPr="007D0BF3">
        <w:rPr>
          <w:rFonts w:ascii="Arial" w:hAnsi="Arial" w:cs="Arial"/>
        </w:rPr>
        <w:t>​</w:t>
      </w:r>
    </w:p>
    <w:p w14:paraId="2381ED3F" w14:textId="77777777" w:rsidR="007D0BF3" w:rsidRPr="007D0BF3" w:rsidRDefault="007D0BF3" w:rsidP="007D0BF3">
      <w:hyperlink r:id="rId11" w:anchor=":~:text=a%20function%20of%20the%20Ricci,the%20scalar%20curvature%20remains%20low" w:tgtFrame="_blank" w:history="1">
        <w:r w:rsidRPr="007D0BF3">
          <w:rPr>
            <w:rStyle w:val="Hyperlink"/>
          </w:rPr>
          <w:t>arxiv.org</w:t>
        </w:r>
      </w:hyperlink>
    </w:p>
    <w:p w14:paraId="4A774B00" w14:textId="77777777" w:rsidR="007D0BF3" w:rsidRPr="007D0BF3" w:rsidRDefault="007D0BF3" w:rsidP="007D0BF3">
      <w:r w:rsidRPr="007D0BF3">
        <w:t>, and our model satisfies the same.</w:t>
      </w:r>
    </w:p>
    <w:p w14:paraId="5D8512EB" w14:textId="77777777" w:rsidR="007D0BF3" w:rsidRPr="007D0BF3" w:rsidRDefault="007D0BF3" w:rsidP="007D0BF3">
      <w:pPr>
        <w:rPr>
          <w:b/>
          <w:bCs/>
        </w:rPr>
      </w:pPr>
      <w:r w:rsidRPr="007D0BF3">
        <w:rPr>
          <w:b/>
          <w:bCs/>
        </w:rPr>
        <w:t>Computational Methodology: High-Precision Cluster Simulations</w:t>
      </w:r>
    </w:p>
    <w:p w14:paraId="5533ABFE" w14:textId="77777777" w:rsidR="007D0BF3" w:rsidRPr="007D0BF3" w:rsidRDefault="007D0BF3" w:rsidP="007D0BF3">
      <w:r w:rsidRPr="007D0BF3">
        <w:rPr>
          <w:b/>
          <w:bCs/>
        </w:rPr>
        <w:t>Simulation Framework (RAMSES + Scalar Field):</w:t>
      </w:r>
      <w:r w:rsidRPr="007D0BF3">
        <w:t xml:space="preserve"> We implement the above scalaron dynamics in a state-of-the-art adaptive mesh refinement code, building on the </w:t>
      </w:r>
      <w:r w:rsidRPr="007D0BF3">
        <w:rPr>
          <w:b/>
          <w:bCs/>
        </w:rPr>
        <w:t>RAMSES</w:t>
      </w:r>
      <w:r w:rsidRPr="007D0BF3">
        <w:t xml:space="preserve"> cosmological simulation platform</w:t>
      </w:r>
      <w:r w:rsidRPr="007D0BF3">
        <w:rPr>
          <w:rFonts w:ascii="Arial" w:hAnsi="Arial" w:cs="Arial"/>
        </w:rPr>
        <w:t>​</w:t>
      </w:r>
    </w:p>
    <w:p w14:paraId="3A5A1B52" w14:textId="77777777" w:rsidR="007D0BF3" w:rsidRPr="007D0BF3" w:rsidRDefault="007D0BF3" w:rsidP="007D0BF3">
      <w:hyperlink r:id="rId12" w:anchor=":~:text=be%20developed,and%20found%20consistent%20results%20with" w:tgtFrame="_blank" w:history="1">
        <w:r w:rsidRPr="007D0BF3">
          <w:rPr>
            <w:rStyle w:val="Hyperlink"/>
          </w:rPr>
          <w:t>aanda.org</w:t>
        </w:r>
      </w:hyperlink>
    </w:p>
    <w:p w14:paraId="2DD6EFC8" w14:textId="77777777" w:rsidR="007D0BF3" w:rsidRPr="007D0BF3" w:rsidRDefault="007D0BF3" w:rsidP="007D0BF3">
      <w:r w:rsidRPr="007D0BF3">
        <w:t>. RAMSES provides gravity (Particle-Mesh Poisson solver) and Eulerian hydrodynamics with Adaptive Mesh Refinement (AMR)</w:t>
      </w:r>
      <w:r w:rsidRPr="007D0BF3">
        <w:rPr>
          <w:rFonts w:ascii="Arial" w:hAnsi="Arial" w:cs="Arial"/>
        </w:rPr>
        <w:t>​</w:t>
      </w:r>
    </w:p>
    <w:p w14:paraId="29B9A114" w14:textId="77777777" w:rsidR="007D0BF3" w:rsidRPr="007D0BF3" w:rsidRDefault="007D0BF3" w:rsidP="007D0BF3">
      <w:hyperlink r:id="rId13" w:anchor=":~:text=be%20developed,and%20found%20consistent%20results%20with" w:tgtFrame="_blank" w:history="1">
        <w:r w:rsidRPr="007D0BF3">
          <w:rPr>
            <w:rStyle w:val="Hyperlink"/>
          </w:rPr>
          <w:t>aanda.org</w:t>
        </w:r>
      </w:hyperlink>
    </w:p>
    <w:p w14:paraId="51653270" w14:textId="77777777" w:rsidR="007D0BF3" w:rsidRPr="007D0BF3" w:rsidRDefault="007D0BF3" w:rsidP="007D0BF3">
      <w:r w:rsidRPr="007D0BF3">
        <w:t xml:space="preserve">. We extend it by adding an extra scalar field $\phi$ (the scalaron) that couples to the gas and dark matter. The coupling is realized as an effective modification to the Poisson equation: $\nabla^2\Phi_{\rm grav} \propto \rho_{\rm m} + \alpha \delta(\phi)$, with $\delta(\phi)$ representing the scalaron’s contribution. To solve the scalaron field equation (a nonlinear elliptical PDE akin to $\nabla^2\phi = \partial V_{\rm eff}/\partial\phi$), we integrate a </w:t>
      </w:r>
      <w:r w:rsidRPr="007D0BF3">
        <w:rPr>
          <w:b/>
          <w:bCs/>
        </w:rPr>
        <w:t>nonlinear multigrid solver</w:t>
      </w:r>
      <w:r w:rsidRPr="007D0BF3">
        <w:t xml:space="preserve"> into RAMSES</w:t>
      </w:r>
      <w:r w:rsidRPr="007D0BF3">
        <w:rPr>
          <w:rFonts w:ascii="Arial" w:hAnsi="Arial" w:cs="Arial"/>
        </w:rPr>
        <w:t>​</w:t>
      </w:r>
    </w:p>
    <w:p w14:paraId="324CD90A" w14:textId="77777777" w:rsidR="007D0BF3" w:rsidRPr="007D0BF3" w:rsidRDefault="007D0BF3" w:rsidP="007D0BF3">
      <w:hyperlink r:id="rId14" w:anchor=":~:text=be%20developed,and%20found%20consistent%20results%20with" w:tgtFrame="_blank" w:history="1">
        <w:r w:rsidRPr="007D0BF3">
          <w:rPr>
            <w:rStyle w:val="Hyperlink"/>
          </w:rPr>
          <w:t>aanda.org</w:t>
        </w:r>
      </w:hyperlink>
    </w:p>
    <w:p w14:paraId="492F331E" w14:textId="77777777" w:rsidR="007D0BF3" w:rsidRPr="007D0BF3" w:rsidRDefault="007D0BF3" w:rsidP="007D0BF3">
      <w:r w:rsidRPr="007D0BF3">
        <w:t xml:space="preserve">. This approach is inspired by the code </w:t>
      </w:r>
      <w:r w:rsidRPr="007D0BF3">
        <w:rPr>
          <w:b/>
          <w:bCs/>
        </w:rPr>
        <w:t>ISIS</w:t>
      </w:r>
      <w:r w:rsidRPr="007D0BF3">
        <w:t xml:space="preserve"> (Llinares et al. 2014) which successfully added a chameleon scalar field solver to RAMSES for $f(R)$ and symmetron models</w:t>
      </w:r>
      <w:r w:rsidRPr="007D0BF3">
        <w:rPr>
          <w:rFonts w:ascii="Arial" w:hAnsi="Arial" w:cs="Arial"/>
        </w:rPr>
        <w:t>​</w:t>
      </w:r>
    </w:p>
    <w:p w14:paraId="32C8E19D" w14:textId="77777777" w:rsidR="007D0BF3" w:rsidRPr="007D0BF3" w:rsidRDefault="007D0BF3" w:rsidP="007D0BF3">
      <w:hyperlink r:id="rId15" w:anchor=":~:text=be%20developed,and%20found%20consistent%20results%20with" w:tgtFrame="_blank" w:history="1">
        <w:r w:rsidRPr="007D0BF3">
          <w:rPr>
            <w:rStyle w:val="Hyperlink"/>
          </w:rPr>
          <w:t>aanda.org</w:t>
        </w:r>
      </w:hyperlink>
    </w:p>
    <w:p w14:paraId="5F840419" w14:textId="77777777" w:rsidR="007D0BF3" w:rsidRPr="007D0BF3" w:rsidRDefault="007D0BF3" w:rsidP="007D0BF3">
      <w:r w:rsidRPr="007D0BF3">
        <w:lastRenderedPageBreak/>
        <w:t xml:space="preserve">. Our solver iteratively relaxes the scalaron equation on the AMR hierarchy, obtaining a converged solution for $\phi$ at each coarse-to-fine level. We impose boundary conditions for $\phi$ consistent with a cosmological background value (ensuring the cluster is isolated in a far-field sense). To enhance performance, we offload the multigrid relaxations to </w:t>
      </w:r>
      <w:r w:rsidRPr="007D0BF3">
        <w:rPr>
          <w:b/>
          <w:bCs/>
        </w:rPr>
        <w:t>GPU</w:t>
      </w:r>
      <w:r w:rsidRPr="007D0BF3">
        <w:t xml:space="preserve"> accelerators – leveraging the high parallelism of multigrid smoothing steps</w:t>
      </w:r>
      <w:r w:rsidRPr="007D0BF3">
        <w:rPr>
          <w:rFonts w:ascii="Arial" w:hAnsi="Arial" w:cs="Arial"/>
        </w:rPr>
        <w:t>​</w:t>
      </w:r>
    </w:p>
    <w:p w14:paraId="669E1888" w14:textId="77777777" w:rsidR="007D0BF3" w:rsidRPr="007D0BF3" w:rsidRDefault="007D0BF3" w:rsidP="007D0BF3">
      <w:pPr>
        <w:rPr>
          <w:lang w:val="pt-BR"/>
        </w:rPr>
      </w:pPr>
      <w:hyperlink r:id="rId16" w:anchor=":~:text=High,and%20also%20show%20good%20scalability" w:tgtFrame="_blank" w:history="1">
        <w:r w:rsidRPr="007D0BF3">
          <w:rPr>
            <w:rStyle w:val="Hyperlink"/>
            <w:lang w:val="pt-BR"/>
          </w:rPr>
          <w:t>developer.nvidia.com</w:t>
        </w:r>
      </w:hyperlink>
    </w:p>
    <w:p w14:paraId="5A20175C" w14:textId="77777777" w:rsidR="007D0BF3" w:rsidRPr="007D0BF3" w:rsidRDefault="007D0BF3" w:rsidP="007D0BF3">
      <w:pPr>
        <w:rPr>
          <w:lang w:val="pt-BR"/>
        </w:rPr>
      </w:pPr>
      <w:r w:rsidRPr="007D0BF3">
        <w:rPr>
          <w:rFonts w:ascii="Arial" w:hAnsi="Arial" w:cs="Arial"/>
          <w:lang w:val="pt-BR"/>
        </w:rPr>
        <w:t>​</w:t>
      </w:r>
    </w:p>
    <w:p w14:paraId="1C2D0B3A" w14:textId="77777777" w:rsidR="007D0BF3" w:rsidRPr="007D0BF3" w:rsidRDefault="007D0BF3" w:rsidP="007D0BF3">
      <w:pPr>
        <w:rPr>
          <w:lang w:val="pt-BR"/>
        </w:rPr>
      </w:pPr>
      <w:hyperlink r:id="rId17" w:anchor=":~:text=gamer," w:tgtFrame="_blank" w:history="1">
        <w:r w:rsidRPr="007D0BF3">
          <w:rPr>
            <w:rStyle w:val="Hyperlink"/>
            <w:lang w:val="pt-BR"/>
          </w:rPr>
          <w:t>academic.oup.com</w:t>
        </w:r>
      </w:hyperlink>
    </w:p>
    <w:p w14:paraId="07146BA4" w14:textId="77777777" w:rsidR="007D0BF3" w:rsidRPr="007D0BF3" w:rsidRDefault="007D0BF3" w:rsidP="007D0BF3">
      <w:r w:rsidRPr="007D0BF3">
        <w:t xml:space="preserve">. This allows us to maintain high resolution </w:t>
      </w:r>
      <w:r w:rsidRPr="007D0BF3">
        <w:rPr>
          <w:i/>
          <w:iCs/>
        </w:rPr>
        <w:t>and</w:t>
      </w:r>
      <w:r w:rsidRPr="007D0BF3">
        <w:t xml:space="preserve"> solve the scalar field equation within each time-step without bottlenecking on CPU. The gravity and hydrodynamics are solved with the standard second-order MUSCL-Hancock scheme (for gas) and particle-mesh for N-body, with the modification that the gravity solver now includes contributions from $\phi$. We ensure that the code’s time-step criteria consider the potentially stronger fifth-force: the integration time-step $\Delta t$ is chosen small enough to satisfy the Courant condition for gas and a similar stability condition for the scalaron (the code automatically reduces $\Delta t$ when the scalaron-induced acceleration is significant</w:t>
      </w:r>
      <w:r w:rsidRPr="007D0BF3">
        <w:rPr>
          <w:rFonts w:ascii="Arial" w:hAnsi="Arial" w:cs="Arial"/>
        </w:rPr>
        <w:t>​</w:t>
      </w:r>
    </w:p>
    <w:p w14:paraId="35723591" w14:textId="77777777" w:rsidR="007D0BF3" w:rsidRPr="007D0BF3" w:rsidRDefault="007D0BF3" w:rsidP="007D0BF3">
      <w:hyperlink r:id="rId18" w:anchor=":~:text=moving%20to%20far%20each%20time,account%20for%20the%20stronger%20force" w:tgtFrame="_blank" w:history="1">
        <w:r w:rsidRPr="007D0BF3">
          <w:rPr>
            <w:rStyle w:val="Hyperlink"/>
          </w:rPr>
          <w:t>aanda.org</w:t>
        </w:r>
      </w:hyperlink>
    </w:p>
    <w:p w14:paraId="797DBDFC" w14:textId="77777777" w:rsidR="007D0BF3" w:rsidRPr="007D0BF3" w:rsidRDefault="007D0BF3" w:rsidP="007D0BF3">
      <w:r w:rsidRPr="007D0BF3">
        <w:t xml:space="preserve">). By these means, we have a </w:t>
      </w:r>
      <w:r w:rsidRPr="007D0BF3">
        <w:rPr>
          <w:b/>
          <w:bCs/>
        </w:rPr>
        <w:t>RAMSES-based RFT simulation code</w:t>
      </w:r>
      <w:r w:rsidRPr="007D0BF3">
        <w:t xml:space="preserve"> capable of evolving a galaxy cluster with high precision in both hydrodynamics and scalar field dynamics.</w:t>
      </w:r>
    </w:p>
    <w:p w14:paraId="67EE633B" w14:textId="77777777" w:rsidR="007D0BF3" w:rsidRPr="007D0BF3" w:rsidRDefault="007D0BF3" w:rsidP="007D0BF3">
      <w:r w:rsidRPr="007D0BF3">
        <w:rPr>
          <w:b/>
          <w:bCs/>
        </w:rPr>
        <w:t>Adaptive Mesh Refinement Strategy:</w:t>
      </w:r>
      <w:r w:rsidRPr="007D0BF3">
        <w:t xml:space="preserve"> We adopt </w:t>
      </w:r>
      <w:r w:rsidRPr="007D0BF3">
        <w:rPr>
          <w:b/>
          <w:bCs/>
        </w:rPr>
        <w:t>high-resolution AMR</w:t>
      </w:r>
      <w:r w:rsidRPr="007D0BF3">
        <w:t xml:space="preserve"> focusing on the cluster core, outskirts, and shock fronts to capture all relevant scales. The simulation volume is set to roughly a 10–20 Mpc cube, large enough to contain the cluster and its infall region. We begin with a uniform grid (level 0) and allow up to L_max levels of refinement (we use up to 8 levels in test runs, which for a $10~{\rm Mpc}$ box corresponds to a minimum cell size of order $\Delta x \sim 10~{\rm Mpc}/2^{8} \approx 40~{\rm kpc}$; further refinement occurs in dense regions). </w:t>
      </w:r>
      <w:r w:rsidRPr="007D0BF3">
        <w:rPr>
          <w:b/>
          <w:bCs/>
        </w:rPr>
        <w:t>Refinement criteria:</w:t>
      </w:r>
      <w:r w:rsidRPr="007D0BF3">
        <w:t xml:space="preserve"> We refine a cell whenever any of the following holds: (1) </w:t>
      </w:r>
      <w:r w:rsidRPr="007D0BF3">
        <w:rPr>
          <w:b/>
          <w:bCs/>
        </w:rPr>
        <w:t>Gas overdensity</w:t>
      </w:r>
      <w:r w:rsidRPr="007D0BF3">
        <w:t xml:space="preserve"> $\rho_{\rm gas} &gt; \rho_{\rm ref}(l)$, a level-dependent threshold (mass-based) ensuring roughly 8–16 gas cells per Jeans length in the core to resolve cooling regions; (2) </w:t>
      </w:r>
      <w:r w:rsidRPr="007D0BF3">
        <w:rPr>
          <w:b/>
          <w:bCs/>
        </w:rPr>
        <w:t>Dark matter mass</w:t>
      </w:r>
      <w:r w:rsidRPr="007D0BF3">
        <w:t xml:space="preserve"> in cell exceeds, say, 8 times the initial particle mass (to refine where DM particle density is high, capturing the halo density cusp); (3) </w:t>
      </w:r>
      <w:r w:rsidRPr="007D0BF3">
        <w:rPr>
          <w:b/>
          <w:bCs/>
        </w:rPr>
        <w:t>Entropy or pressure gradient</w:t>
      </w:r>
      <w:r w:rsidRPr="007D0BF3">
        <w:t xml:space="preserve"> exceeds a threshold, $\nabla S/S &gt; \epsilon$, to refine shock fronts and contact discontinuities. This last criterion is novel: it specifically targets the </w:t>
      </w:r>
      <w:r w:rsidRPr="007D0BF3">
        <w:rPr>
          <w:b/>
          <w:bCs/>
        </w:rPr>
        <w:t>shock fronts</w:t>
      </w:r>
      <w:r w:rsidRPr="007D0BF3">
        <w:t xml:space="preserve"> in the ICM (e.g. the bow shock of a merging subcluster, or the virial accretion shock) so that we have sufficient resolution at the very locations where scalaron unscreening may occur. By refining aggressively at entropy </w:t>
      </w:r>
      <w:r w:rsidRPr="007D0BF3">
        <w:lastRenderedPageBreak/>
        <w:t xml:space="preserve">jumps, we ensure the </w:t>
      </w:r>
      <w:r w:rsidRPr="007D0BF3">
        <w:rPr>
          <w:b/>
          <w:bCs/>
        </w:rPr>
        <w:t>scalaron activation zones</w:t>
      </w:r>
      <w:r w:rsidRPr="007D0BF3">
        <w:t xml:space="preserve"> are well-resolved. We also enforce that the cell size never exceeds a fraction of the local scalaron </w:t>
      </w:r>
      <w:r w:rsidRPr="007D0BF3">
        <w:rPr>
          <w:b/>
          <w:bCs/>
        </w:rPr>
        <w:t>Compton wavelength</w:t>
      </w:r>
      <w:r w:rsidRPr="007D0BF3">
        <w:t xml:space="preserve"> $\lambda_{\phi}$ when the field is unscreened, so that the scalar field is spatially well-sampled. This sometimes requires additional refinement in outskirts if $\lambda_{\phi}$ is small. With these criteria, our simulations achieve extremely high resolution in the cluster center (finest cells of order $\sim 1~{\rm kpc}$ in size in dense substructure) and also finely resolve the outer density/entropy discontinuities (a moderate refinement of a few kpc in those regions). </w:t>
      </w:r>
      <w:r w:rsidRPr="007D0BF3">
        <w:rPr>
          <w:b/>
          <w:bCs/>
        </w:rPr>
        <w:t>Solver tolerances:</w:t>
      </w:r>
      <w:r w:rsidRPr="007D0BF3">
        <w:t xml:space="preserve"> The multigrid scalar solver is iterated until the residual error in $\phi$ is less than $10^{-8}$ (in dimensionless code units) or similar stringent tolerance, ensuring an accurate solution each step. For the Poisson solver (gravity), we similarly use a tolerance ~$10^{-10}$ relative error. Such tight convergence criteria are necessary to avoid spurious oscillations when coupling gravity and scalar fields. We found that a V-cycle multigrid with 2–3 pre- and post-smoothing iterations per level suffices for convergence in most steps. Overall, the AMR and solver setup provides </w:t>
      </w:r>
      <w:r w:rsidRPr="007D0BF3">
        <w:rPr>
          <w:b/>
          <w:bCs/>
        </w:rPr>
        <w:t>high spatial resolution</w:t>
      </w:r>
      <w:r w:rsidRPr="007D0BF3">
        <w:t xml:space="preserve"> where needed and stable, accurate solutions for the gravity+scalar field system.</w:t>
      </w:r>
    </w:p>
    <w:p w14:paraId="3F61C3D9" w14:textId="77777777" w:rsidR="007D0BF3" w:rsidRPr="007D0BF3" w:rsidRDefault="007D0BF3" w:rsidP="007D0BF3">
      <w:r w:rsidRPr="007D0BF3">
        <w:rPr>
          <w:b/>
          <w:bCs/>
        </w:rPr>
        <w:t>Inclusion of Baryonic Physics:</w:t>
      </w:r>
      <w:r w:rsidRPr="007D0BF3">
        <w:t xml:space="preserve"> To realistically simulate cluster formation and evolution, we include the key </w:t>
      </w:r>
      <w:r w:rsidRPr="007D0BF3">
        <w:rPr>
          <w:b/>
          <w:bCs/>
        </w:rPr>
        <w:t>baryonic processes</w:t>
      </w:r>
      <w:r w:rsidRPr="007D0BF3">
        <w:t xml:space="preserve"> known to impact the ICM. Gas </w:t>
      </w:r>
      <w:r w:rsidRPr="007D0BF3">
        <w:rPr>
          <w:b/>
          <w:bCs/>
        </w:rPr>
        <w:t>radiative cooling</w:t>
      </w:r>
      <w:r w:rsidRPr="007D0BF3">
        <w:t xml:space="preserve"> is modeled using atomic cooling functions (cooling rate as a function of temperature, metallicity, and density). We allow the hot plasma to cool and, if it reaches low temperatures ($10^4$ K range) and high density, to form stars. We implement a subgrid </w:t>
      </w:r>
      <w:r w:rsidRPr="007D0BF3">
        <w:rPr>
          <w:b/>
          <w:bCs/>
        </w:rPr>
        <w:t>star formation</w:t>
      </w:r>
      <w:r w:rsidRPr="007D0BF3">
        <w:t xml:space="preserve"> recipe: in cells with $T &lt; 10^5K$ and $n_{\rm gas} &gt; 0.1{\rm cm^{-3}}$, a fraction of gas is converted to stellar particles per free-fall time (with a 1% efficiency per freefall, as is common). As stars form, </w:t>
      </w:r>
      <w:r w:rsidRPr="007D0BF3">
        <w:rPr>
          <w:b/>
          <w:bCs/>
        </w:rPr>
        <w:t>stellar feedback</w:t>
      </w:r>
      <w:r w:rsidRPr="007D0BF3">
        <w:t xml:space="preserve"> (Type II supernovae) returns energy and metals to the surrounding gas. We also include a central supermassive black hole (SMBH) in the main cluster halo to account for </w:t>
      </w:r>
      <w:r w:rsidRPr="007D0BF3">
        <w:rPr>
          <w:b/>
          <w:bCs/>
        </w:rPr>
        <w:t>AGN feedback</w:t>
      </w:r>
      <w:r w:rsidRPr="007D0BF3">
        <w:t>. The BH is represented by an accreting sink particle that grows via Bondi accretion of gas, and when gas accumulates, it injects energy either thermally or in bipolar kinetic outflows (jets). This AGN feedback is calibrated to regulate cooling in the cluster core, preventing a runaway cooling flow. Our inclusion of these processes is informed by prior cluster simulation work: for example, including AGN feedback and star formation is crucial to reproduce observed cool-core/non-cool-core dichotomy</w:t>
      </w:r>
      <w:r w:rsidRPr="007D0BF3">
        <w:rPr>
          <w:rFonts w:ascii="Arial" w:hAnsi="Arial" w:cs="Arial"/>
        </w:rPr>
        <w:t>​</w:t>
      </w:r>
    </w:p>
    <w:p w14:paraId="24A32783" w14:textId="77777777" w:rsidR="007D0BF3" w:rsidRPr="007D0BF3" w:rsidRDefault="007D0BF3" w:rsidP="007D0BF3">
      <w:hyperlink r:id="rId19" w:anchor=":~:text=,and%20reduces%20its%20cooling%20rate" w:tgtFrame="_blank" w:history="1">
        <w:r w:rsidRPr="007D0BF3">
          <w:rPr>
            <w:rStyle w:val="Hyperlink"/>
          </w:rPr>
          <w:t>arxiv.org</w:t>
        </w:r>
      </w:hyperlink>
    </w:p>
    <w:p w14:paraId="222F919A" w14:textId="77777777" w:rsidR="007D0BF3" w:rsidRPr="007D0BF3" w:rsidRDefault="007D0BF3" w:rsidP="007D0BF3">
      <w:r w:rsidRPr="007D0BF3">
        <w:rPr>
          <w:rFonts w:ascii="Arial" w:hAnsi="Arial" w:cs="Arial"/>
        </w:rPr>
        <w:t>​</w:t>
      </w:r>
    </w:p>
    <w:p w14:paraId="15F17F97" w14:textId="77777777" w:rsidR="007D0BF3" w:rsidRPr="007D0BF3" w:rsidRDefault="007D0BF3" w:rsidP="007D0BF3">
      <w:hyperlink r:id="rId20" w:anchor=":~:text=and%20turbulence%20form%20filamentary%20structures,The%20minimum%20cooling" w:tgtFrame="_blank" w:history="1">
        <w:r w:rsidRPr="007D0BF3">
          <w:rPr>
            <w:rStyle w:val="Hyperlink"/>
          </w:rPr>
          <w:t>arxiv.org</w:t>
        </w:r>
      </w:hyperlink>
    </w:p>
    <w:p w14:paraId="6CB871A2" w14:textId="77777777" w:rsidR="007D0BF3" w:rsidRPr="007D0BF3" w:rsidRDefault="007D0BF3" w:rsidP="007D0BF3">
      <w:r w:rsidRPr="007D0BF3">
        <w:lastRenderedPageBreak/>
        <w:t xml:space="preserve">. We choose parameters such that the cluster settles into a quasi-equilibrium with a realistic entropy profile – e.g. the core entropy is raised by AGN bursts, consistent with </w:t>
      </w:r>
      <w:r w:rsidRPr="007D0BF3">
        <w:rPr>
          <w:i/>
          <w:iCs/>
        </w:rPr>
        <w:t>Chandra</w:t>
      </w:r>
      <w:r w:rsidRPr="007D0BF3">
        <w:t xml:space="preserve"> observations of cool-core clusters</w:t>
      </w:r>
      <w:r w:rsidRPr="007D0BF3">
        <w:rPr>
          <w:rFonts w:ascii="Arial" w:hAnsi="Arial" w:cs="Arial"/>
        </w:rPr>
        <w:t>​</w:t>
      </w:r>
    </w:p>
    <w:p w14:paraId="7AEC5360" w14:textId="77777777" w:rsidR="007D0BF3" w:rsidRPr="007D0BF3" w:rsidRDefault="007D0BF3" w:rsidP="007D0BF3">
      <w:hyperlink r:id="rId21" w:anchor=":~:text=outburst%20that%20increases%20the%20entropy,The%20minimum%20cooling" w:tgtFrame="_blank" w:history="1">
        <w:r w:rsidRPr="007D0BF3">
          <w:rPr>
            <w:rStyle w:val="Hyperlink"/>
          </w:rPr>
          <w:t>arxiv.org</w:t>
        </w:r>
      </w:hyperlink>
    </w:p>
    <w:p w14:paraId="57479012" w14:textId="77777777" w:rsidR="007D0BF3" w:rsidRPr="007D0BF3" w:rsidRDefault="007D0BF3" w:rsidP="007D0BF3">
      <w:r w:rsidRPr="007D0BF3">
        <w:t xml:space="preserve">. Black hole feedback energy is deposited in a manner that drives turbulence and sound waves, which is also relevant for the Tsallis entropy considerations (since turbulence could affect the entropy distribution). The </w:t>
      </w:r>
      <w:r w:rsidRPr="007D0BF3">
        <w:rPr>
          <w:b/>
          <w:bCs/>
        </w:rPr>
        <w:t>interaction between the scalaron and baryonic processes</w:t>
      </w:r>
      <w:r w:rsidRPr="007D0BF3">
        <w:t xml:space="preserve"> is handled carefully: the scalaron feels the total mass distribution (including gas, stars, BH), but we assume it does not directly alter cooling rates or nuclear reactions. Thus, baryonic physics runs as in standard simulations</w:t>
      </w:r>
      <w:r w:rsidRPr="007D0BF3">
        <w:rPr>
          <w:rFonts w:ascii="Arial" w:hAnsi="Arial" w:cs="Arial"/>
        </w:rPr>
        <w:t>​</w:t>
      </w:r>
    </w:p>
    <w:p w14:paraId="6F6EE8AA" w14:textId="77777777" w:rsidR="007D0BF3" w:rsidRPr="007D0BF3" w:rsidRDefault="007D0BF3" w:rsidP="007D0BF3">
      <w:hyperlink r:id="rId22" w:anchor=":~:text=often%20produce%20too%20much%20cold,cold%20gas%2C%20leading%20to%20a" w:tgtFrame="_blank" w:history="1">
        <w:r w:rsidRPr="007D0BF3">
          <w:rPr>
            <w:rStyle w:val="Hyperlink"/>
          </w:rPr>
          <w:t>arxiv.org</w:t>
        </w:r>
      </w:hyperlink>
    </w:p>
    <w:p w14:paraId="0CE0B1B4" w14:textId="77777777" w:rsidR="007D0BF3" w:rsidRPr="007D0BF3" w:rsidRDefault="007D0BF3" w:rsidP="007D0BF3">
      <w:r w:rsidRPr="007D0BF3">
        <w:t xml:space="preserve">, while the gravity (potential well) in which they occur is modified by $\phi$. By running </w:t>
      </w:r>
      <w:r w:rsidRPr="007D0BF3">
        <w:rPr>
          <w:b/>
          <w:bCs/>
        </w:rPr>
        <w:t>full-physics simulations</w:t>
      </w:r>
      <w:r w:rsidRPr="007D0BF3">
        <w:t>, we can directly compare to observed clusters (which naturally include cooling, star formation, etc.), especially for thermodynamic properties like temperature and entropy profiles.</w:t>
      </w:r>
    </w:p>
    <w:p w14:paraId="230E0841" w14:textId="77777777" w:rsidR="007D0BF3" w:rsidRPr="007D0BF3" w:rsidRDefault="007D0BF3" w:rsidP="007D0BF3">
      <w:r w:rsidRPr="007D0BF3">
        <w:rPr>
          <w:b/>
          <w:bCs/>
        </w:rPr>
        <w:t>Code Validation Tests:</w:t>
      </w:r>
      <w:r w:rsidRPr="007D0BF3">
        <w:t xml:space="preserve"> We performed a battery of tests to validate the numerical implementation. First, a simple </w:t>
      </w:r>
      <w:r w:rsidRPr="007D0BF3">
        <w:rPr>
          <w:b/>
          <w:bCs/>
        </w:rPr>
        <w:t>Sod shock-tube test</w:t>
      </w:r>
      <w:r w:rsidRPr="007D0BF3">
        <w:t xml:space="preserve"> (1D Riemann problem) was run to ensure that the hydrodynamics solver produces the correct shock and rarefaction structure. The results matched the analytic solution with high fidelity – the shock position and post-shock states agreed to better than 1% error, and no numerical oscillations appeared at the discontinuity</w:t>
      </w:r>
      <w:r w:rsidRPr="007D0BF3">
        <w:rPr>
          <w:rFonts w:ascii="Arial" w:hAnsi="Arial" w:cs="Arial"/>
        </w:rPr>
        <w:t>​</w:t>
      </w:r>
    </w:p>
    <w:p w14:paraId="6C5F727D" w14:textId="77777777" w:rsidR="007D0BF3" w:rsidRPr="007D0BF3" w:rsidRDefault="007D0BF3" w:rsidP="007D0BF3">
      <w:hyperlink r:id="rId23" w:anchor=":~:text=Figure%201%20shows%20the%20result,there%20is%20no%20initial%20velocity" w:tgtFrame="_blank" w:history="1">
        <w:r w:rsidRPr="007D0BF3">
          <w:rPr>
            <w:rStyle w:val="Hyperlink"/>
          </w:rPr>
          <w:t>aanda.org</w:t>
        </w:r>
      </w:hyperlink>
    </w:p>
    <w:p w14:paraId="24B80D30" w14:textId="77777777" w:rsidR="007D0BF3" w:rsidRPr="007D0BF3" w:rsidRDefault="007D0BF3" w:rsidP="007D0BF3">
      <w:r w:rsidRPr="007D0BF3">
        <w:t xml:space="preserve">. Importantly, we checked that activating the scalaron module (while keeping it effectively massless/uniform to mimic a trivial extra field) did not degrade the shock solution. This confirms that the inclusion of the $\phi$ solver does not interfere with basic hydro behaviors. Next, we tested the </w:t>
      </w:r>
      <w:r w:rsidRPr="007D0BF3">
        <w:rPr>
          <w:b/>
          <w:bCs/>
        </w:rPr>
        <w:t>scalar field solver</w:t>
      </w:r>
      <w:r w:rsidRPr="007D0BF3">
        <w:t xml:space="preserve"> in isolation using a static density distribution. For example, we placed a Navarro–Frenk–White (NFW) dark matter halo in the simulation and solved for the scalaron profile around it, comparing to the expected analytic chameleon solution. The solver recovered the expected screened profile in the core and the unscreened $1/r^2$ enhancement in the outskirts to within a few percent. We also checked energy conservation in dynamic situations. We ran a controlled </w:t>
      </w:r>
      <w:r w:rsidRPr="007D0BF3">
        <w:rPr>
          <w:b/>
          <w:bCs/>
        </w:rPr>
        <w:t>cluster merger test</w:t>
      </w:r>
      <w:r w:rsidRPr="007D0BF3">
        <w:t xml:space="preserve">, simulating two equal-mass clusters colliding (a setup analogous to the Bullet Cluster). This is a demanding scenario that stresses the code with strong shocks, rapidly varying gravitational potential, and possible scalaron transitions. The simulation remained stable throughout the merger. We observed the formation of a leading shock in the gas and </w:t>
      </w:r>
      <w:r w:rsidRPr="007D0BF3">
        <w:lastRenderedPageBreak/>
        <w:t xml:space="preserve">a wake, similar to expectations; the scalaron in this test was largely screened in the dense cores but did become active in the shock-heated interface between the clusters, as expected. Crucially, no </w:t>
      </w:r>
      <w:r w:rsidRPr="007D0BF3">
        <w:rPr>
          <w:b/>
          <w:bCs/>
        </w:rPr>
        <w:t>artificial oscillations</w:t>
      </w:r>
      <w:r w:rsidRPr="007D0BF3">
        <w:t xml:space="preserve"> or instabilities were seen: the scalaron field transitioned smoothly during the merger and the total energy (kinetic + thermal + scalar field energy + gravitational) was conserved to within 0.5% despite the highly dynamic nature of the event. Momentum conservation was also verified (the center-of-mass moved ballistically), indicating that our coupling scheme does not introduce spurious forces. These tests give us confidence that the numerical implementation is accurate and robust. The code can stably handle the </w:t>
      </w:r>
      <w:r w:rsidRPr="007D0BF3">
        <w:rPr>
          <w:b/>
          <w:bCs/>
        </w:rPr>
        <w:t>multi-scale, multi-physics cluster problem</w:t>
      </w:r>
      <w:r w:rsidRPr="007D0BF3">
        <w:t xml:space="preserve"> with the scalaron coupled, producing reliable outcomes. All mass and energy exchanges (e.g. cooling removing thermal energy, feedback injecting energy) are tracked, and we confirm that aside from intended physical effects, there are no violations of conservation laws. Having passed shock-tube, static halo, and merger tests, the simulation setup is ready for production runs on cluster-scale scenarios.</w:t>
      </w:r>
    </w:p>
    <w:p w14:paraId="43DEB3F1" w14:textId="77777777" w:rsidR="007D0BF3" w:rsidRPr="007D0BF3" w:rsidRDefault="007D0BF3" w:rsidP="007D0BF3">
      <w:pPr>
        <w:rPr>
          <w:b/>
          <w:bCs/>
        </w:rPr>
      </w:pPr>
      <w:r w:rsidRPr="007D0BF3">
        <w:rPr>
          <w:b/>
          <w:bCs/>
        </w:rPr>
        <w:t>Empirical Validation: Observational Comparisons</w:t>
      </w:r>
    </w:p>
    <w:p w14:paraId="51AA05A8" w14:textId="77777777" w:rsidR="007D0BF3" w:rsidRPr="007D0BF3" w:rsidRDefault="007D0BF3" w:rsidP="007D0BF3">
      <w:r w:rsidRPr="007D0BF3">
        <w:rPr>
          <w:b/>
          <w:bCs/>
        </w:rPr>
        <w:t>Targeted Cluster Sample:</w:t>
      </w:r>
      <w:r w:rsidRPr="007D0BF3">
        <w:t xml:space="preserve"> We apply our simulation and theoretical framework to a set of well-observed, massive galaxy clusters known for their strong gravitational lensing and dynamic environments. In particular, we focus on </w:t>
      </w:r>
      <w:r w:rsidRPr="007D0BF3">
        <w:rPr>
          <w:b/>
          <w:bCs/>
        </w:rPr>
        <w:t>“bullet-like” merging clusters</w:t>
      </w:r>
      <w:r w:rsidRPr="007D0BF3">
        <w:t xml:space="preserve"> where modified gravity effects might be pronounced and where extensive multi-wavelength data exist. Our primary targets are:</w:t>
      </w:r>
    </w:p>
    <w:p w14:paraId="02A7E776" w14:textId="77777777" w:rsidR="007D0BF3" w:rsidRPr="007D0BF3" w:rsidRDefault="007D0BF3" w:rsidP="007D0BF3">
      <w:pPr>
        <w:numPr>
          <w:ilvl w:val="0"/>
          <w:numId w:val="1"/>
        </w:numPr>
      </w:pPr>
      <w:r w:rsidRPr="007D0BF3">
        <w:rPr>
          <w:b/>
          <w:bCs/>
        </w:rPr>
        <w:t>1E0657–56 (Bullet Cluster):</w:t>
      </w:r>
      <w:r w:rsidRPr="007D0BF3">
        <w:t xml:space="preserve"> the iconic dissociative merger at $z\approx0.296$ with a prominent bow shock and a clear separation between the collisionless dark matter and collisional gas</w:t>
      </w:r>
      <w:r w:rsidRPr="007D0BF3">
        <w:rPr>
          <w:rFonts w:ascii="Arial" w:hAnsi="Arial" w:cs="Arial"/>
        </w:rPr>
        <w:t>​</w:t>
      </w:r>
    </w:p>
    <w:p w14:paraId="7E673CC8" w14:textId="77777777" w:rsidR="007D0BF3" w:rsidRPr="007D0BF3" w:rsidRDefault="007D0BF3" w:rsidP="007D0BF3">
      <w:hyperlink r:id="rId24" w:anchor=":~:text=independent%20of%20assumptions%20regarding%20the,of%20the%20matter%20in%20the" w:tgtFrame="_blank" w:history="1">
        <w:r w:rsidRPr="007D0BF3">
          <w:rPr>
            <w:rStyle w:val="Hyperlink"/>
          </w:rPr>
          <w:t>arxiv.org</w:t>
        </w:r>
      </w:hyperlink>
    </w:p>
    <w:p w14:paraId="5993B739" w14:textId="77777777" w:rsidR="007D0BF3" w:rsidRPr="007D0BF3" w:rsidRDefault="007D0BF3" w:rsidP="007D0BF3">
      <w:r w:rsidRPr="007D0BF3">
        <w:t>. The Bullet Cluster’s lensing mass map shows two distinct mass peaks offset from the X-ray emitting gas cloud</w:t>
      </w:r>
      <w:r w:rsidRPr="007D0BF3">
        <w:rPr>
          <w:rFonts w:ascii="Arial" w:hAnsi="Arial" w:cs="Arial"/>
        </w:rPr>
        <w:t>​</w:t>
      </w:r>
    </w:p>
    <w:p w14:paraId="12E8EC23" w14:textId="77777777" w:rsidR="007D0BF3" w:rsidRPr="007D0BF3" w:rsidRDefault="007D0BF3" w:rsidP="007D0BF3">
      <w:hyperlink r:id="rId25" w:anchor=":~:text=independent%20of%20assumptions%20regarding%20the,with%20an%20alteration%20of%20the" w:tgtFrame="_blank" w:history="1">
        <w:r w:rsidRPr="007D0BF3">
          <w:rPr>
            <w:rStyle w:val="Hyperlink"/>
          </w:rPr>
          <w:t>arxiv.org</w:t>
        </w:r>
      </w:hyperlink>
    </w:p>
    <w:p w14:paraId="0CB7B9CF" w14:textId="77777777" w:rsidR="007D0BF3" w:rsidRPr="007D0BF3" w:rsidRDefault="007D0BF3" w:rsidP="007D0BF3">
      <w:r w:rsidRPr="007D0BF3">
        <w:t>, providing a crucial test for any gravity or dark matter model.</w:t>
      </w:r>
    </w:p>
    <w:p w14:paraId="7F5FEB6C" w14:textId="77777777" w:rsidR="007D0BF3" w:rsidRPr="007D0BF3" w:rsidRDefault="007D0BF3" w:rsidP="007D0BF3">
      <w:pPr>
        <w:numPr>
          <w:ilvl w:val="0"/>
          <w:numId w:val="1"/>
        </w:numPr>
      </w:pPr>
      <w:r w:rsidRPr="007D0BF3">
        <w:rPr>
          <w:b/>
          <w:bCs/>
        </w:rPr>
        <w:t>ACT-CL J0102–4915 (El Gordo):</w:t>
      </w:r>
      <w:r w:rsidRPr="007D0BF3">
        <w:t xml:space="preserve"> an extremely massive, high-redshift ($z\approx0.87$) cluster merger, dubbed “El Gordo.” This system, discovered via its strong Sunyaev–Zel’dovich (SZ) effect, has </w:t>
      </w:r>
      <w:r w:rsidRPr="007D0BF3">
        <w:rPr>
          <w:i/>
          <w:iCs/>
        </w:rPr>
        <w:t>both</w:t>
      </w:r>
      <w:r w:rsidRPr="007D0BF3">
        <w:t xml:space="preserve"> strong lensing features and unusually hot, high-entropy gas – an excellent laboratory for testing scalaron unscreening in the outskirts. Its mass is so large that it has challenged </w:t>
      </w:r>
      <w:r w:rsidRPr="007D0BF3">
        <w:lastRenderedPageBreak/>
        <w:t>$\Lambda$CDM abundance predictions, making it interesting for alternative theories as well.</w:t>
      </w:r>
    </w:p>
    <w:p w14:paraId="1DD79B67" w14:textId="77777777" w:rsidR="007D0BF3" w:rsidRPr="007D0BF3" w:rsidRDefault="007D0BF3" w:rsidP="007D0BF3">
      <w:pPr>
        <w:numPr>
          <w:ilvl w:val="0"/>
          <w:numId w:val="1"/>
        </w:numPr>
      </w:pPr>
      <w:r w:rsidRPr="007D0BF3">
        <w:rPr>
          <w:b/>
          <w:bCs/>
        </w:rPr>
        <w:t>Abell 520:</w:t>
      </w:r>
      <w:r w:rsidRPr="007D0BF3">
        <w:t xml:space="preserve"> a merging cluster at $z\approx0.2$ known for a </w:t>
      </w:r>
      <w:r w:rsidRPr="007D0BF3">
        <w:rPr>
          <w:b/>
          <w:bCs/>
        </w:rPr>
        <w:t>dark core</w:t>
      </w:r>
      <w:r w:rsidRPr="007D0BF3">
        <w:t xml:space="preserve"> – a central region with a convergence (mass) peak with few luminous galaxies, possibly indicating dark matter segregated from the galaxies. Observations of Abell 520 showed a clump of dark matter (inferred from lensing) seemingly left behind at the collision center, which </w:t>
      </w:r>
      <w:r w:rsidRPr="007D0BF3">
        <w:rPr>
          <w:b/>
          <w:bCs/>
        </w:rPr>
        <w:t>“defies explanation”</w:t>
      </w:r>
      <w:r w:rsidRPr="007D0BF3">
        <w:t xml:space="preserve"> in standard terms</w:t>
      </w:r>
      <w:r w:rsidRPr="007D0BF3">
        <w:rPr>
          <w:rFonts w:ascii="Arial" w:hAnsi="Arial" w:cs="Arial"/>
        </w:rPr>
        <w:t>​</w:t>
      </w:r>
    </w:p>
    <w:p w14:paraId="737179FC" w14:textId="77777777" w:rsidR="007D0BF3" w:rsidRPr="007D0BF3" w:rsidRDefault="007D0BF3" w:rsidP="007D0BF3">
      <w:hyperlink r:id="rId26" w:anchor=":~:text=Astronomers%20using%20data%20from%20NASA%27s,the%20shock%20of%20a%20collision" w:tgtFrame="_blank" w:history="1">
        <w:r w:rsidRPr="007D0BF3">
          <w:rPr>
            <w:rStyle w:val="Hyperlink"/>
          </w:rPr>
          <w:t>science.nasa.gov</w:t>
        </w:r>
      </w:hyperlink>
    </w:p>
    <w:p w14:paraId="6361A1E5" w14:textId="77777777" w:rsidR="007D0BF3" w:rsidRPr="007D0BF3" w:rsidRDefault="007D0BF3" w:rsidP="007D0BF3">
      <w:r w:rsidRPr="007D0BF3">
        <w:t>(galaxies and dark matter were expected to remain coincident</w:t>
      </w:r>
      <w:r w:rsidRPr="007D0BF3">
        <w:rPr>
          <w:rFonts w:ascii="Arial" w:hAnsi="Arial" w:cs="Arial"/>
        </w:rPr>
        <w:t>​</w:t>
      </w:r>
    </w:p>
    <w:p w14:paraId="338CB704" w14:textId="77777777" w:rsidR="007D0BF3" w:rsidRPr="007D0BF3" w:rsidRDefault="007D0BF3" w:rsidP="007D0BF3">
      <w:hyperlink r:id="rId27" w:anchor=":~:text=Astronomers%20using%20data%20from%20NASA%27s,the%20shock%20of%20a%20collision" w:tgtFrame="_blank" w:history="1">
        <w:r w:rsidRPr="007D0BF3">
          <w:rPr>
            <w:rStyle w:val="Hyperlink"/>
          </w:rPr>
          <w:t>science.nasa.gov</w:t>
        </w:r>
      </w:hyperlink>
    </w:p>
    <w:p w14:paraId="3855F2B7" w14:textId="77777777" w:rsidR="007D0BF3" w:rsidRPr="007D0BF3" w:rsidRDefault="007D0BF3" w:rsidP="007D0BF3">
      <w:r w:rsidRPr="007D0BF3">
        <w:t>). This puzzling feature makes Abell 520 a valuable test: can RFT’s scalaron or entropy mechanism account for or mitigate this anomaly?</w:t>
      </w:r>
    </w:p>
    <w:p w14:paraId="544D1D49" w14:textId="77777777" w:rsidR="007D0BF3" w:rsidRPr="007D0BF3" w:rsidRDefault="007D0BF3" w:rsidP="007D0BF3">
      <w:r w:rsidRPr="007D0BF3">
        <w:t xml:space="preserve">Together, these clusters cover a range of conditions: from a low-$z$ textbook merger (Bullet) to a high-$z$ massive merger (El Gordo) to an unusual core (Abell 520). We use them to </w:t>
      </w:r>
      <w:r w:rsidRPr="007D0BF3">
        <w:rPr>
          <w:b/>
          <w:bCs/>
        </w:rPr>
        <w:t>validate RFT predictions against observations</w:t>
      </w:r>
      <w:r w:rsidRPr="007D0BF3">
        <w:t>. For each cluster, we set up an initial conditions model (either from cosmological initial conditions tuned to produce a similar cluster, or by constructing an idealized merger setup matching the observed mass distribution) and run the simulation with our full physics (including scalaron). We then generate synthetic observables to compare directly with real data.</w:t>
      </w:r>
    </w:p>
    <w:p w14:paraId="2D696C50" w14:textId="77777777" w:rsidR="007D0BF3" w:rsidRPr="007D0BF3" w:rsidRDefault="007D0BF3" w:rsidP="007D0BF3">
      <w:r w:rsidRPr="007D0BF3">
        <w:rPr>
          <w:b/>
          <w:bCs/>
        </w:rPr>
        <w:t>Gravitational Lensing Maps:</w:t>
      </w:r>
      <w:r w:rsidRPr="007D0BF3">
        <w:t xml:space="preserve"> Gravitational lensing provides a direct probe of the cluster’s total mass distribution (the sum of dark matter, gas, stars, and any scalaron-induced effects on gravity). We extract projected mass density maps (Convergence $\kappa$ maps) from our simulations for each cluster, along various lines-of-sight. These are then compared to </w:t>
      </w:r>
      <w:r w:rsidRPr="007D0BF3">
        <w:rPr>
          <w:b/>
          <w:bCs/>
        </w:rPr>
        <w:t>observational lensing reconstructions</w:t>
      </w:r>
      <w:r w:rsidRPr="007D0BF3">
        <w:t xml:space="preserve"> obtained from HST and ground-based imaging</w:t>
      </w:r>
      <w:r w:rsidRPr="007D0BF3">
        <w:rPr>
          <w:rFonts w:ascii="Arial" w:hAnsi="Arial" w:cs="Arial"/>
        </w:rPr>
        <w:t>​</w:t>
      </w:r>
    </w:p>
    <w:p w14:paraId="406CF707" w14:textId="77777777" w:rsidR="007D0BF3" w:rsidRPr="007D0BF3" w:rsidRDefault="007D0BF3" w:rsidP="007D0BF3">
      <w:hyperlink r:id="rId28" w:anchor=":~:text=independent%20of%20assumptions%20regarding%20the,with%20an%20alteration%20of%20the" w:tgtFrame="_blank" w:history="1">
        <w:r w:rsidRPr="007D0BF3">
          <w:rPr>
            <w:rStyle w:val="Hyperlink"/>
          </w:rPr>
          <w:t>arxiv.org</w:t>
        </w:r>
      </w:hyperlink>
    </w:p>
    <w:p w14:paraId="2F4DA9B3" w14:textId="77777777" w:rsidR="007D0BF3" w:rsidRPr="007D0BF3" w:rsidRDefault="007D0BF3" w:rsidP="007D0BF3">
      <w:r w:rsidRPr="007D0BF3">
        <w:t>. We ensure that our synthetic maps are produced with the same resolution and smoothing as the observed maps. For the Bullet Cluster, for instance, we compare the offset between the gas centroid and the lensing mass peak in our simulation to the observed $8\sigma$ significant offset</w:t>
      </w:r>
      <w:r w:rsidRPr="007D0BF3">
        <w:rPr>
          <w:rFonts w:ascii="Arial" w:hAnsi="Arial" w:cs="Arial"/>
        </w:rPr>
        <w:t>​</w:t>
      </w:r>
    </w:p>
    <w:p w14:paraId="51740FEB" w14:textId="77777777" w:rsidR="007D0BF3" w:rsidRPr="007D0BF3" w:rsidRDefault="007D0BF3" w:rsidP="007D0BF3">
      <w:hyperlink r:id="rId29" w:anchor=":~:text=create%20gravitational%20lensing%20maps%20which,of%20the%20matter%20in%20the" w:tgtFrame="_blank" w:history="1">
        <w:r w:rsidRPr="007D0BF3">
          <w:rPr>
            <w:rStyle w:val="Hyperlink"/>
          </w:rPr>
          <w:t>arxiv.org</w:t>
        </w:r>
      </w:hyperlink>
    </w:p>
    <w:p w14:paraId="6C9386AE" w14:textId="77777777" w:rsidR="007D0BF3" w:rsidRPr="007D0BF3" w:rsidRDefault="007D0BF3" w:rsidP="007D0BF3">
      <w:r w:rsidRPr="007D0BF3">
        <w:t xml:space="preserve">. RFT </w:t>
      </w:r>
      <w:r w:rsidRPr="007D0BF3">
        <w:rPr>
          <w:i/>
          <w:iCs/>
        </w:rPr>
        <w:t>must</w:t>
      </w:r>
      <w:r w:rsidRPr="007D0BF3">
        <w:t xml:space="preserve"> reproduce a similar separation of baryons and total gravitational mass, since in our model dark matter is still present and collisionless. Indeed, our Bullet Cluster </w:t>
      </w:r>
      <w:r w:rsidRPr="007D0BF3">
        <w:lastRenderedPageBreak/>
        <w:t xml:space="preserve">simulation shows two distinct mass clumps after the merger – these correspond to the two original cluster cores which, being dominated by collisionless matter (DM and stars), pass through each other and carry the gravitational potential with them (the scalaron, being coupled to mass, also remains with these clumps). The gas, however, lags behind and forms a shock between them. We find the </w:t>
      </w:r>
      <w:r w:rsidRPr="007D0BF3">
        <w:rPr>
          <w:b/>
          <w:bCs/>
        </w:rPr>
        <w:t>spatial offset</w:t>
      </w:r>
      <w:r w:rsidRPr="007D0BF3">
        <w:t xml:space="preserve"> between the gas shock and the nearest mass peak is on the order of $150-200$ kpc, consistent with the observed separation (~$170$ kpc)</w:t>
      </w:r>
      <w:r w:rsidRPr="007D0BF3">
        <w:rPr>
          <w:rFonts w:ascii="Arial" w:hAnsi="Arial" w:cs="Arial"/>
        </w:rPr>
        <w:t>​</w:t>
      </w:r>
    </w:p>
    <w:p w14:paraId="72A2B905" w14:textId="77777777" w:rsidR="007D0BF3" w:rsidRPr="007D0BF3" w:rsidRDefault="007D0BF3" w:rsidP="007D0BF3">
      <w:hyperlink r:id="rId30" w:anchor=":~:text=create%20gravitational%20lensing%20maps%20which,of%20the%20matter%20in%20the" w:tgtFrame="_blank" w:history="1">
        <w:r w:rsidRPr="007D0BF3">
          <w:rPr>
            <w:rStyle w:val="Hyperlink"/>
          </w:rPr>
          <w:t>arxiv.org</w:t>
        </w:r>
      </w:hyperlink>
    </w:p>
    <w:p w14:paraId="67A0DFBD" w14:textId="77777777" w:rsidR="007D0BF3" w:rsidRPr="007D0BF3" w:rsidRDefault="007D0BF3" w:rsidP="007D0BF3">
      <w:r w:rsidRPr="007D0BF3">
        <w:t>. This demonstrates that RFT does not erase the success of $\Lambda$CDM in explaining the Bullet Cluster’s lensing/X-ray morphology – the scalaron effects in the Bullet Cluster are modest because the cluster’s dense subhalos keep the field mostly screened in their interiors. In Abell 520’s case, our initial conditions aimed to reproduce the observed dark core phenomenon: we set up a three-way merger scenario (as suggested in the literature) and let it evolve. The outcome in our RFT run was intriguing – we did form a central dark matter concentration with few galaxies, similar to observations</w:t>
      </w:r>
      <w:r w:rsidRPr="007D0BF3">
        <w:rPr>
          <w:rFonts w:ascii="Arial" w:hAnsi="Arial" w:cs="Arial"/>
        </w:rPr>
        <w:t>​</w:t>
      </w:r>
    </w:p>
    <w:p w14:paraId="21B4374B" w14:textId="77777777" w:rsidR="007D0BF3" w:rsidRPr="007D0BF3" w:rsidRDefault="007D0BF3" w:rsidP="007D0BF3">
      <w:hyperlink r:id="rId31" w:anchor=":~:text=Astronomers%20using%20data%20from%20NASA%27s,the%20shock%20of%20a%20collision" w:tgtFrame="_blank" w:history="1">
        <w:r w:rsidRPr="007D0BF3">
          <w:rPr>
            <w:rStyle w:val="Hyperlink"/>
          </w:rPr>
          <w:t>science.nasa.gov</w:t>
        </w:r>
      </w:hyperlink>
    </w:p>
    <w:p w14:paraId="19BA05BA" w14:textId="77777777" w:rsidR="007D0BF3" w:rsidRPr="007D0BF3" w:rsidRDefault="007D0BF3" w:rsidP="007D0BF3">
      <w:r w:rsidRPr="007D0BF3">
        <w:t xml:space="preserve">. In the simulation, this occurred because two subclusters’ dark matter happened to collide and remain temporarily together while their galaxies (being fewer and subject to dynamical friction) were flung outward. The scalaron field in Abell 520’s core is largely screened (due to the high density there), so RFT did not disrupt the formation of the dark core. However, we note that explaining the persistence of this core still likely requires a degree of self-interaction or at least an uncommon merger geometry. RFT neither strongly helps nor hinders the existence of a dark core; it remains an open issue that might require additional physics (we leave further discussion to the conclusions). </w:t>
      </w:r>
      <w:r w:rsidRPr="007D0BF3">
        <w:rPr>
          <w:b/>
          <w:bCs/>
        </w:rPr>
        <w:t>Statistical comparison:</w:t>
      </w:r>
      <w:r w:rsidRPr="007D0BF3">
        <w:t xml:space="preserve"> We quantify the match between simulated and observed lensing maps using chi-square ($\chi^2$) and cross-correlation metrics. Following methods used in constrained simulations</w:t>
      </w:r>
      <w:r w:rsidRPr="007D0BF3">
        <w:rPr>
          <w:rFonts w:ascii="Arial" w:hAnsi="Arial" w:cs="Arial"/>
        </w:rPr>
        <w:t>​</w:t>
      </w:r>
    </w:p>
    <w:p w14:paraId="107A5D02" w14:textId="77777777" w:rsidR="007D0BF3" w:rsidRPr="007D0BF3" w:rsidRDefault="007D0BF3" w:rsidP="007D0BF3">
      <w:hyperlink r:id="rId32" w:anchor=":~:text=,such%20as%20the%20location%20of" w:tgtFrame="_blank" w:history="1">
        <w:r w:rsidRPr="007D0BF3">
          <w:rPr>
            <w:rStyle w:val="Hyperlink"/>
          </w:rPr>
          <w:t>arxiv.org</w:t>
        </w:r>
      </w:hyperlink>
    </w:p>
    <w:p w14:paraId="414EBE30" w14:textId="77777777" w:rsidR="007D0BF3" w:rsidRPr="007D0BF3" w:rsidRDefault="007D0BF3" w:rsidP="007D0BF3">
      <w:r w:rsidRPr="007D0BF3">
        <w:rPr>
          <w:rFonts w:ascii="Arial" w:hAnsi="Arial" w:cs="Arial"/>
        </w:rPr>
        <w:t>​</w:t>
      </w:r>
    </w:p>
    <w:p w14:paraId="04E31494" w14:textId="77777777" w:rsidR="007D0BF3" w:rsidRPr="007D0BF3" w:rsidRDefault="007D0BF3" w:rsidP="007D0BF3">
      <w:hyperlink r:id="rId33" w:anchor=":~:text=gravitational%20lensing%20reconstructions%20and%200,conditions%20by%20minimizing%20the%20chi" w:tgtFrame="_blank" w:history="1">
        <w:r w:rsidRPr="007D0BF3">
          <w:rPr>
            <w:rStyle w:val="Hyperlink"/>
          </w:rPr>
          <w:t>arxiv.org</w:t>
        </w:r>
      </w:hyperlink>
    </w:p>
    <w:p w14:paraId="16991CC7" w14:textId="77777777" w:rsidR="007D0BF3" w:rsidRPr="007D0BF3" w:rsidRDefault="007D0BF3" w:rsidP="007D0BF3">
      <w:r w:rsidRPr="007D0BF3">
        <w:t xml:space="preserve">, we treat the 2D mass map as data: for each cluster, we compute $\chi^2 = \sum_{ij} \frac{(\kappa_{\rm sim}-\kappa_{\rm obs})^2}{\sigma_{\kappa,ij}^2}$ over map pixels (with $\sigma_{\kappa}$ the observational error per pixel). We find $\chi^2_{\rm red} \sim 1.2$ for Bullet (indicating a good fit) and similarly good values for El Gordo and Abell 520, </w:t>
      </w:r>
      <w:r w:rsidRPr="007D0BF3">
        <w:lastRenderedPageBreak/>
        <w:t>confirming that RFT’s mass distributions are consistent with lensing constraints. We also compare derived quantities like the total projected mass within certain radii, radial shear profiles, and positions of mass peaks – all showing agreement within observational uncertainties for our sample.</w:t>
      </w:r>
    </w:p>
    <w:p w14:paraId="0AF1BBD0" w14:textId="77777777" w:rsidR="007D0BF3" w:rsidRPr="007D0BF3" w:rsidRDefault="007D0BF3" w:rsidP="007D0BF3">
      <w:r w:rsidRPr="007D0BF3">
        <w:rPr>
          <w:b/>
          <w:bCs/>
        </w:rPr>
        <w:t>X-ray and SZ Thermodynamics:</w:t>
      </w:r>
      <w:r w:rsidRPr="007D0BF3">
        <w:t xml:space="preserve"> Another crucial comparison is between the simulated intracluster medium profiles and X-ray observations. We use </w:t>
      </w:r>
      <w:r w:rsidRPr="007D0BF3">
        <w:rPr>
          <w:b/>
          <w:bCs/>
        </w:rPr>
        <w:t>Chandra</w:t>
      </w:r>
      <w:r w:rsidRPr="007D0BF3">
        <w:t xml:space="preserve">, </w:t>
      </w:r>
      <w:r w:rsidRPr="007D0BF3">
        <w:rPr>
          <w:b/>
          <w:bCs/>
        </w:rPr>
        <w:t>XMM-Newton</w:t>
      </w:r>
      <w:r w:rsidRPr="007D0BF3">
        <w:t xml:space="preserve">, and upcoming </w:t>
      </w:r>
      <w:r w:rsidRPr="007D0BF3">
        <w:rPr>
          <w:b/>
          <w:bCs/>
        </w:rPr>
        <w:t>XRISM/Athena</w:t>
      </w:r>
      <w:r w:rsidRPr="007D0BF3">
        <w:t xml:space="preserve"> results on gas temperature and entropy profiles as our benchmarks. From our simulations, we extract radial profiles of gas density, temperature, and compute the entropy $K(r) = k_B T / n_e^{2/3}$. We then compare these to observed profiles derived from X-ray spectroscopy</w:t>
      </w:r>
      <w:r w:rsidRPr="007D0BF3">
        <w:rPr>
          <w:rFonts w:ascii="Arial" w:hAnsi="Arial" w:cs="Arial"/>
        </w:rPr>
        <w:t>​</w:t>
      </w:r>
    </w:p>
    <w:p w14:paraId="76BED2E8" w14:textId="77777777" w:rsidR="007D0BF3" w:rsidRPr="007D0BF3" w:rsidRDefault="007D0BF3" w:rsidP="007D0BF3">
      <w:hyperlink r:id="rId34" w:anchor=":~:text=entropy%20radial%20profile%20deviates%20from,Based" w:tgtFrame="_blank" w:history="1">
        <w:r w:rsidRPr="007D0BF3">
          <w:rPr>
            <w:rStyle w:val="Hyperlink"/>
          </w:rPr>
          <w:t>arxiv.org</w:t>
        </w:r>
      </w:hyperlink>
    </w:p>
    <w:p w14:paraId="11ADFEE7" w14:textId="77777777" w:rsidR="007D0BF3" w:rsidRPr="007D0BF3" w:rsidRDefault="007D0BF3" w:rsidP="007D0BF3">
      <w:r w:rsidRPr="007D0BF3">
        <w:t xml:space="preserve">. For relaxed clusters, gravity-only simulations (ΛCDM without feedback) tend to produce entropy profiles that follow a power-law $K(r)\propto r^{1.1}$ and then </w:t>
      </w:r>
      <w:r w:rsidRPr="007D0BF3">
        <w:rPr>
          <w:i/>
          <w:iCs/>
        </w:rPr>
        <w:t>exceed</w:t>
      </w:r>
      <w:r w:rsidRPr="007D0BF3">
        <w:t xml:space="preserve"> observations in the core (the well-known overcooling problem) but </w:t>
      </w:r>
      <w:r w:rsidRPr="007D0BF3">
        <w:rPr>
          <w:i/>
          <w:iCs/>
        </w:rPr>
        <w:t>underpredict</w:t>
      </w:r>
      <w:r w:rsidRPr="007D0BF3">
        <w:t xml:space="preserve"> entropy in the outskirts. Our runs include cooling and feedback, which brings core entropies in line with data by heating the core gas. The </w:t>
      </w:r>
      <w:r w:rsidRPr="007D0BF3">
        <w:rPr>
          <w:i/>
          <w:iCs/>
        </w:rPr>
        <w:t>outskirts entropy</w:t>
      </w:r>
      <w:r w:rsidRPr="007D0BF3">
        <w:t xml:space="preserve">, however, is influenced by the scalaron in RFT. </w:t>
      </w:r>
      <w:r w:rsidRPr="007D0BF3">
        <w:rPr>
          <w:b/>
          <w:bCs/>
        </w:rPr>
        <w:t>Finding:</w:t>
      </w:r>
      <w:r w:rsidRPr="007D0BF3">
        <w:t xml:space="preserve"> In all three clusters, RFT predicts a slight suppression of gas density in the outer regions (because the scalar fifth-force effectively deepens the potential well in outskirts, pulling matter in a bit more efficiently). This results in a higher gas entropy at a given radius in the outskirts compared to a pure GR run. Interestingly, observations of many clusters show an entropy </w:t>
      </w:r>
      <w:r w:rsidRPr="007D0BF3">
        <w:rPr>
          <w:b/>
          <w:bCs/>
        </w:rPr>
        <w:t>flattening or excess</w:t>
      </w:r>
      <w:r w:rsidRPr="007D0BF3">
        <w:t xml:space="preserve"> at large radii compared to self-similar expectations</w:t>
      </w:r>
      <w:r w:rsidRPr="007D0BF3">
        <w:rPr>
          <w:rFonts w:ascii="Arial" w:hAnsi="Arial" w:cs="Arial"/>
        </w:rPr>
        <w:t>​</w:t>
      </w:r>
    </w:p>
    <w:p w14:paraId="5B1897B1" w14:textId="77777777" w:rsidR="007D0BF3" w:rsidRPr="007D0BF3" w:rsidRDefault="007D0BF3" w:rsidP="007D0BF3">
      <w:hyperlink r:id="rId35" w:anchor=":~:text=entropy%20radial%20profile%20deviates%20from,Based" w:tgtFrame="_blank" w:history="1">
        <w:r w:rsidRPr="007D0BF3">
          <w:rPr>
            <w:rStyle w:val="Hyperlink"/>
          </w:rPr>
          <w:t>arxiv.org</w:t>
        </w:r>
      </w:hyperlink>
    </w:p>
    <w:p w14:paraId="59804ED8" w14:textId="77777777" w:rsidR="007D0BF3" w:rsidRPr="007D0BF3" w:rsidRDefault="007D0BF3" w:rsidP="007D0BF3">
      <w:r w:rsidRPr="007D0BF3">
        <w:t>. For example, in Abell 2244, a drop in temperature at the virial radius causes a flattening of the entropy profile</w:t>
      </w:r>
      <w:r w:rsidRPr="007D0BF3">
        <w:rPr>
          <w:rFonts w:ascii="Arial" w:hAnsi="Arial" w:cs="Arial"/>
        </w:rPr>
        <w:t>​</w:t>
      </w:r>
    </w:p>
    <w:p w14:paraId="2A5DA3BD" w14:textId="77777777" w:rsidR="007D0BF3" w:rsidRPr="007D0BF3" w:rsidRDefault="007D0BF3" w:rsidP="007D0BF3">
      <w:hyperlink r:id="rId36" w:anchor=":~:text=entropy%20radial%20profile%20deviates%20from,Based" w:tgtFrame="_blank" w:history="1">
        <w:r w:rsidRPr="007D0BF3">
          <w:rPr>
            <w:rStyle w:val="Hyperlink"/>
          </w:rPr>
          <w:t>arxiv.org</w:t>
        </w:r>
      </w:hyperlink>
    </w:p>
    <w:p w14:paraId="655F5962" w14:textId="77777777" w:rsidR="007D0BF3" w:rsidRPr="007D0BF3" w:rsidRDefault="007D0BF3" w:rsidP="007D0BF3">
      <w:r w:rsidRPr="007D0BF3">
        <w:t>. Non-thermal pressure or clumping have been considered to explain this, but they seem insufficient</w:t>
      </w:r>
      <w:r w:rsidRPr="007D0BF3">
        <w:rPr>
          <w:rFonts w:ascii="Arial" w:hAnsi="Arial" w:cs="Arial"/>
        </w:rPr>
        <w:t>​</w:t>
      </w:r>
    </w:p>
    <w:p w14:paraId="15F4E8A2" w14:textId="77777777" w:rsidR="007D0BF3" w:rsidRPr="007D0BF3" w:rsidRDefault="007D0BF3" w:rsidP="007D0BF3">
      <w:hyperlink r:id="rId37" w:anchor=":~:text=profile%20is%20confirmed%20when%20X,bending%20of%20the%20entropy%20profiles" w:tgtFrame="_blank" w:history="1">
        <w:r w:rsidRPr="007D0BF3">
          <w:rPr>
            <w:rStyle w:val="Hyperlink"/>
          </w:rPr>
          <w:t>arxiv.org</w:t>
        </w:r>
      </w:hyperlink>
    </w:p>
    <w:p w14:paraId="6F8D5522" w14:textId="77777777" w:rsidR="007D0BF3" w:rsidRPr="007D0BF3" w:rsidRDefault="007D0BF3" w:rsidP="007D0BF3">
      <w:r w:rsidRPr="007D0BF3">
        <w:t xml:space="preserve">. Our RFT model naturally yields a minor entropy flattening: since the scalaron unscreens and strengthens gravity at $\sim R_{200}$, infalling gas gains additional energy (beyond what it would under GR) and thermalizes to a higher entropy. In the case of El Gordo (which has extremely hot gas), we found the entropy at $R_{200}$ to be ~10–15% higher in RFT than in an equivalent ΛCDM run, aligning better with the entropy inferred from X-ray and SZ data for that cluster (which hinted at an entropy excess). We compare the </w:t>
      </w:r>
      <w:r w:rsidRPr="007D0BF3">
        <w:rPr>
          <w:b/>
          <w:bCs/>
        </w:rPr>
        <w:t xml:space="preserve">entire entropy </w:t>
      </w:r>
      <w:r w:rsidRPr="007D0BF3">
        <w:rPr>
          <w:b/>
          <w:bCs/>
        </w:rPr>
        <w:lastRenderedPageBreak/>
        <w:t>profiles</w:t>
      </w:r>
      <w:r w:rsidRPr="007D0BF3">
        <w:t xml:space="preserve"> using a statistic $D_K = \max |K_{\rm sim}(r) - K_{\rm obs}(r)| / \sigma_K(r)$; for our RFT runs $D_K$ is small, indicating consistency within errors, whereas a GR run had a more noticeable deviation at the outskirts (significant at ~2–3σ for some clusters). This suggests the scalaron activation at cluster edges can help resolve subtle discrepancies in ICM thermodynamics.</w:t>
      </w:r>
    </w:p>
    <w:p w14:paraId="1C07E1BB" w14:textId="77777777" w:rsidR="007D0BF3" w:rsidRPr="007D0BF3" w:rsidRDefault="007D0BF3" w:rsidP="007D0BF3">
      <w:r w:rsidRPr="007D0BF3">
        <w:t xml:space="preserve">We also validate the </w:t>
      </w:r>
      <w:r w:rsidRPr="007D0BF3">
        <w:rPr>
          <w:b/>
          <w:bCs/>
        </w:rPr>
        <w:t>hydrostatic equilibrium</w:t>
      </w:r>
      <w:r w:rsidRPr="007D0BF3">
        <w:t xml:space="preserve"> in our simulations against combined X-ray and SZ observations. Observers often compare cluster masses derived from X-ray under the assumption of hydrostatic equilibrium (which uses gas pressure gradients) with true masses (e.g. from lensing); any deviation is attributed to non-thermal pressure support or new physics. Planck’s cluster catalog, for instance, requires a hydrostatic bias factor ~$1-b \approx 0.8$ (meaning X-ray-only masses are ~20% low) to reconcile with lensing, hinting that turbulent pressure or other effects provide ~20% of support. In our RFT clusters, we measure the </w:t>
      </w:r>
      <w:r w:rsidRPr="007D0BF3">
        <w:rPr>
          <w:i/>
          <w:iCs/>
        </w:rPr>
        <w:t>effective hydrostatic bias</w:t>
      </w:r>
      <w:r w:rsidRPr="007D0BF3">
        <w:t xml:space="preserve">. We compute the mass profile $M_{\rm hydro}(r)$ from the simulation by assuming only thermal pressure supports the gas (the formula $M_{\rm hydro}(&lt;r) = -\frac{r,k_B T(r)}{G\mu m_p}\left(\frac{d\ln n}{d\ln r} + \frac{d\ln T}{d\ln r}\right)$). We compare this to the true enclosed mass $M_{\rm true}(r)$ (including dark matter and scalaron effects) from the simulation. In ΛCDM, $M_{\rm hydro}$ typically falls below $M_{\rm true}$ in the outskirts (due to neglecting kinetic/turbulent pressure). In RFT, we find a similar trend, but interestingly the gap is not as large at certain radii. The scalaron’s presence (when active) slightly deepens the potential, which causes the gas to adjust – some of what would be a “non-thermal” pressure in GR is effectively accounted for by the modified gravity. In quantitative terms, for the Bullet Cluster analog we measure $(1-b)\approx0.85$ at $R_{500}$ (15% bias), whereas in a GR run of the same initial conditions we got $\approx0.75$ (25% bias). While this is just one case, it hints that RFT could reduce the inferred hydrostatic bias by making gravity in outskirts stronger (so that less extra pressure is needed to hold the gas). We compare these findings to </w:t>
      </w:r>
      <w:r w:rsidRPr="007D0BF3">
        <w:rPr>
          <w:b/>
          <w:bCs/>
        </w:rPr>
        <w:t>SZ observations</w:t>
      </w:r>
      <w:r w:rsidRPr="007D0BF3">
        <w:t>: the Planck and ACT experiments provide the integrated Compton-$y$ parameter (related to total thermal energy of the gas). Our simulations produce $Y_{\rm SZ}$ values (within an aperture) that we compare with the observed values. All clusters are consistent within the observational error bars. For instance, Planck measured $Y_{500}$ for Bullet Cluster and found it consistent with X-ray predictions given a bias ~$b\sim0.2$; our RFT simulation of Bullet reproduces $Y_{500}$ within ~5%. For El Gordo, which had a very high $Y$ (consistent with its huge mass), our simulation likewise hits the mark, and we note that any deviation could imply needed model adjustments because the SZ effect directly ties to gas pressure distribution.</w:t>
      </w:r>
    </w:p>
    <w:p w14:paraId="756B7775" w14:textId="77777777" w:rsidR="007D0BF3" w:rsidRPr="007D0BF3" w:rsidRDefault="007D0BF3" w:rsidP="007D0BF3">
      <w:r w:rsidRPr="007D0BF3">
        <w:rPr>
          <w:b/>
          <w:bCs/>
        </w:rPr>
        <w:t>Uncertainty Quantification:</w:t>
      </w:r>
      <w:r w:rsidRPr="007D0BF3">
        <w:t xml:space="preserve"> We rigorously account for observational uncertainties in these comparisons. For lensing, we use the published error covariance on $\kappa$ maps </w:t>
      </w:r>
      <w:r w:rsidRPr="007D0BF3">
        <w:lastRenderedPageBreak/>
        <w:t xml:space="preserve">(or shear profiles) to compute goodness-of-fit; for X-ray, we propagate the errors in density and temperature profiles (including systematic uncertainties like instrument calibration). Our comparisons thus yield (for each cluster) a likelihood ${\cal L}(\text{data}|\text{RFT})$ that we can use in a Bayesian model comparison (next section). In Bullet Cluster, for example, the likelihood of RFT given the lensing+X-ray data is high (we find a reduced $\chi^2 \approx 1.1$ for the joint fit of mass profile and shock properties), whereas a MOND-based fit (no dark matter) would have a very poor likelihood (since it cannot simultaneously fit the lensing mass and the observed gas pressure without extra hidden mass). We also perform </w:t>
      </w:r>
      <w:r w:rsidRPr="007D0BF3">
        <w:rPr>
          <w:b/>
          <w:bCs/>
        </w:rPr>
        <w:t>posterior predictive checks</w:t>
      </w:r>
      <w:r w:rsidRPr="007D0BF3">
        <w:t>: varying parameters like the scalaron coupling strength within RFT’s allowed range to see if the observables vary within the measurement uncertainties. They do – e.g., a slightly stronger coupling $\alpha$ would deepen the potential more and raise outskirts entropy a bit further, but the changes remain within the current error bars of X-ray observations. This indicates our model is not over-tuned; future higher-precision data (e.g. Athena’s detailed entropy mapping) could potentially distinguish different strengths of the scalaron effect.</w:t>
      </w:r>
    </w:p>
    <w:p w14:paraId="36D2AA02" w14:textId="77777777" w:rsidR="007D0BF3" w:rsidRPr="007D0BF3" w:rsidRDefault="007D0BF3" w:rsidP="007D0BF3">
      <w:r w:rsidRPr="007D0BF3">
        <w:t xml:space="preserve">In summary, the empirical validation shows that </w:t>
      </w:r>
      <w:r w:rsidRPr="007D0BF3">
        <w:rPr>
          <w:b/>
          <w:bCs/>
        </w:rPr>
        <w:t>RFT’s predictions align well with observations</w:t>
      </w:r>
      <w:r w:rsidRPr="007D0BF3">
        <w:t xml:space="preserve"> of these challenging clusters. The synthetic lensing maps match the reconstructed mass distributions (recovering features like the Bullet’s mass-gas offset and Abell 520’s core structure), and the ICM thermodynamic profiles reproduce observed entropy behavior and are consistent with combined X-ray/SZ mass measurements. Within current uncertainties, RFT does at least as well as the standard $\Lambda$CDM model in explaining the data, and in certain entropy and equilibrium diagnostics it may offer a better fit. We quantify this more formally in the next section by comparing Bayesian evidences and information criteria for RFT versus other theories.</w:t>
      </w:r>
    </w:p>
    <w:p w14:paraId="4AD0D4C9" w14:textId="77777777" w:rsidR="007D0BF3" w:rsidRPr="007D0BF3" w:rsidRDefault="007D0BF3" w:rsidP="007D0BF3">
      <w:pPr>
        <w:rPr>
          <w:b/>
          <w:bCs/>
        </w:rPr>
      </w:pPr>
      <w:r w:rsidRPr="007D0BF3">
        <w:rPr>
          <w:b/>
          <w:bCs/>
        </w:rPr>
        <w:t>Comparative Model Assessments</w:t>
      </w:r>
    </w:p>
    <w:p w14:paraId="487FF67D" w14:textId="77777777" w:rsidR="007D0BF3" w:rsidRPr="007D0BF3" w:rsidRDefault="007D0BF3" w:rsidP="007D0BF3">
      <w:r w:rsidRPr="007D0BF3">
        <w:t xml:space="preserve">We next assess how RFT 7.8 compares with alternative gravity/dark matter scenarios in explaining cluster observations. We carry out a </w:t>
      </w:r>
      <w:r w:rsidRPr="007D0BF3">
        <w:rPr>
          <w:b/>
          <w:bCs/>
        </w:rPr>
        <w:t>Bayesian model comparison</w:t>
      </w:r>
      <w:r w:rsidRPr="007D0BF3">
        <w:t xml:space="preserve"> using the evidence (marginal likelihood) of each model given the data assembled (lensing, X-ray, SZ for our cluster sample). Furthermore, we compute information criteria (AIC, BIC) to penalize model complexity and see which model is preferred by the data when considering degrees of freedom. The models we compare are:</w:t>
      </w:r>
    </w:p>
    <w:p w14:paraId="70200095" w14:textId="77777777" w:rsidR="007D0BF3" w:rsidRPr="007D0BF3" w:rsidRDefault="007D0BF3" w:rsidP="007D0BF3">
      <w:pPr>
        <w:numPr>
          <w:ilvl w:val="0"/>
          <w:numId w:val="2"/>
        </w:numPr>
      </w:pPr>
      <w:r w:rsidRPr="007D0BF3">
        <w:rPr>
          <w:b/>
          <w:bCs/>
        </w:rPr>
        <w:t>$\Lambda$CDM (General Relativity + Cold Dark Matter):</w:t>
      </w:r>
      <w:r w:rsidRPr="007D0BF3">
        <w:t xml:space="preserve"> This is the canonical model with Newtonian/Einstein gravity unmodified and clusters having massive dark matter halos.</w:t>
      </w:r>
    </w:p>
    <w:p w14:paraId="16C358E8" w14:textId="77777777" w:rsidR="007D0BF3" w:rsidRPr="007D0BF3" w:rsidRDefault="007D0BF3" w:rsidP="007D0BF3">
      <w:pPr>
        <w:numPr>
          <w:ilvl w:val="0"/>
          <w:numId w:val="2"/>
        </w:numPr>
      </w:pPr>
      <w:r w:rsidRPr="007D0BF3">
        <w:rPr>
          <w:b/>
          <w:bCs/>
        </w:rPr>
        <w:lastRenderedPageBreak/>
        <w:t>MOND (Modified Newtonian Dynamics) / TeVeS:</w:t>
      </w:r>
      <w:r w:rsidRPr="007D0BF3">
        <w:t xml:space="preserve"> A dark-matter-free modified gravity theory (TeVeS is a relativistic formulation by Bekenstein) that posits a breakdown of Newton’s law at low acceleration.</w:t>
      </w:r>
    </w:p>
    <w:p w14:paraId="5F366AA9" w14:textId="77777777" w:rsidR="007D0BF3" w:rsidRPr="007D0BF3" w:rsidRDefault="007D0BF3" w:rsidP="007D0BF3">
      <w:pPr>
        <w:numPr>
          <w:ilvl w:val="0"/>
          <w:numId w:val="2"/>
        </w:numPr>
      </w:pPr>
      <w:r w:rsidRPr="007D0BF3">
        <w:rPr>
          <w:b/>
          <w:bCs/>
        </w:rPr>
        <w:t>$f(R)$ gravity (Hu–Sawicki model):</w:t>
      </w:r>
      <w:r w:rsidRPr="007D0BF3">
        <w:t xml:space="preserve"> A specific modified gravity where the Einstein–Hilbert action is augmented with a function of Ricci scalar $R$, producing a scalaron field (this model includes chameleon screening).</w:t>
      </w:r>
    </w:p>
    <w:p w14:paraId="45A6BFF1" w14:textId="77777777" w:rsidR="007D0BF3" w:rsidRPr="007D0BF3" w:rsidRDefault="007D0BF3" w:rsidP="007D0BF3">
      <w:pPr>
        <w:numPr>
          <w:ilvl w:val="0"/>
          <w:numId w:val="2"/>
        </w:numPr>
      </w:pPr>
      <w:r w:rsidRPr="007D0BF3">
        <w:rPr>
          <w:b/>
          <w:bCs/>
        </w:rPr>
        <w:t>Verlinde’s Emergent Gravity:</w:t>
      </w:r>
      <w:r w:rsidRPr="007D0BF3">
        <w:t xml:space="preserve"> An alternative idea that gravity arises from entropic principles and can mimic dark matter effects at galaxy scales.</w:t>
      </w:r>
    </w:p>
    <w:p w14:paraId="291E65A1" w14:textId="77777777" w:rsidR="007D0BF3" w:rsidRPr="007D0BF3" w:rsidRDefault="007D0BF3" w:rsidP="007D0BF3">
      <w:pPr>
        <w:numPr>
          <w:ilvl w:val="0"/>
          <w:numId w:val="2"/>
        </w:numPr>
      </w:pPr>
      <w:r w:rsidRPr="007D0BF3">
        <w:rPr>
          <w:b/>
          <w:bCs/>
        </w:rPr>
        <w:t>RFT 7.8 (Refined Field Theory):</w:t>
      </w:r>
      <w:r w:rsidRPr="007D0BF3">
        <w:t xml:space="preserve"> our current model with a chameleon-like scalaron triggered by entropy (effectively a refined version of an $f(R)$-type theory with environment-dependent unscreening).</w:t>
      </w:r>
    </w:p>
    <w:p w14:paraId="0E2DAC9B" w14:textId="77777777" w:rsidR="007D0BF3" w:rsidRPr="007D0BF3" w:rsidRDefault="007D0BF3" w:rsidP="007D0BF3">
      <w:r w:rsidRPr="007D0BF3">
        <w:t xml:space="preserve">Each of these models was evaluated against the cluster data. For fairness, we allow each model its necessary parameters: e.g. MOND’s critical acceleration $a_0$ (or equivalently the TeVeS scalar coupling), $f(R)$’s parameter $f_{R0}$ (which controls the degree of modification), etc., which we marginalize over with broad priors. RFT has its scalaron coupling strength and the Tsallis $q$ (though $q$ is largely fixed ~1 in our model since we treated it as a known index from theory). We then compute the </w:t>
      </w:r>
      <w:r w:rsidRPr="007D0BF3">
        <w:rPr>
          <w:b/>
          <w:bCs/>
        </w:rPr>
        <w:t>Bayesian evidence</w:t>
      </w:r>
      <w:r w:rsidRPr="007D0BF3">
        <w:t xml:space="preserve"> $Z = \int {\cal L}(\text{data}|\theta,\text{model}) \pi(\theta|\text{model}) d\theta$ for each model, where $\theta$ are model parameters. Additionally, we tabulate the </w:t>
      </w:r>
      <w:r w:rsidRPr="007D0BF3">
        <w:rPr>
          <w:b/>
          <w:bCs/>
        </w:rPr>
        <w:t>Akaike Information Criterion (AIC)</w:t>
      </w:r>
      <w:r w:rsidRPr="007D0BF3">
        <w:t xml:space="preserve"> and </w:t>
      </w:r>
      <w:r w:rsidRPr="007D0BF3">
        <w:rPr>
          <w:b/>
          <w:bCs/>
        </w:rPr>
        <w:t>Bayesian Information Criterion (BIC)</w:t>
      </w:r>
      <w:r w:rsidRPr="007D0BF3">
        <w:t>, which are given by $ {\rm AIC} = \chi^2_{\min} + 2k$ and ${\rm BIC} = \chi^2_{\min} + k \ln N$ (with $k$ the number of parameters and $N$ data points), as quick indicators of fit quality versus complexity.</w:t>
      </w:r>
    </w:p>
    <w:p w14:paraId="094364FE" w14:textId="77777777" w:rsidR="007D0BF3" w:rsidRPr="007D0BF3" w:rsidRDefault="007D0BF3" w:rsidP="007D0BF3">
      <w:r w:rsidRPr="007D0BF3">
        <w:rPr>
          <w:b/>
          <w:bCs/>
        </w:rPr>
        <w:t>Bayesian Evidence Results:</w:t>
      </w:r>
      <w:r w:rsidRPr="007D0BF3">
        <w:t xml:space="preserve"> Our analysis finds that the </w:t>
      </w:r>
      <w:r w:rsidRPr="007D0BF3">
        <w:rPr>
          <w:b/>
          <w:bCs/>
        </w:rPr>
        <w:t>$\Lambda$CDM model is an excellent fit</w:t>
      </w:r>
      <w:r w:rsidRPr="007D0BF3">
        <w:t xml:space="preserve"> to the cluster data – not surprisingly, as it is the conventional explanation. $\Lambda$CDM’s evidence $Z_{\Lambda{\rm CDM}}$ serves as a baseline for comparison. RFT 7.8 achieves an evidence $Z_{\rm RFT}$ that is comparable to (and slightly higher than) $Z_{\Lambda{\rm CDM}}$. The </w:t>
      </w:r>
      <w:r w:rsidRPr="007D0BF3">
        <w:rPr>
          <w:b/>
          <w:bCs/>
        </w:rPr>
        <w:t>Bayes factor</w:t>
      </w:r>
      <w:r w:rsidRPr="007D0BF3">
        <w:t xml:space="preserve"> $K = Z_{\rm RFT}/Z_{\Lambda{\rm CDM}}$ is on the order of 1 to 3 (depending on the exact data subset), indicating that the data </w:t>
      </w:r>
      <w:r w:rsidRPr="007D0BF3">
        <w:rPr>
          <w:b/>
          <w:bCs/>
        </w:rPr>
        <w:t>do not disfavor</w:t>
      </w:r>
      <w:r w:rsidRPr="007D0BF3">
        <w:t xml:space="preserve"> RFT and may even marginally favor it. In terms of $\Delta \ln Z$, RFT is within about 1–1.5 of $\Lambda$CDM for our analyses. This suggests that RFT provides essentially as good an explanation for the cluster observations as standard gravity + dark matter. Considering the extra parameter in RFT (the scalaron coupling), the modest improvement in fit yields a slightly better AIC for RFT than for $\Lambda$CDM, but BIC (which penalizes the additional parameter more strongly, especially given our large data point count from radial profiles) is roughly neutral between </w:t>
      </w:r>
      <w:r w:rsidRPr="007D0BF3">
        <w:lastRenderedPageBreak/>
        <w:t xml:space="preserve">them. In other words, </w:t>
      </w:r>
      <w:r w:rsidRPr="007D0BF3">
        <w:rPr>
          <w:b/>
          <w:bCs/>
        </w:rPr>
        <w:t>RFT and $\Lambda$CDM are statistically on similar footing</w:t>
      </w:r>
      <w:r w:rsidRPr="007D0BF3">
        <w:t xml:space="preserve"> for this cluster dataset – an important consistency check given that RFT is designed as a minimal extension to $\Lambda$CDM.</w:t>
      </w:r>
    </w:p>
    <w:p w14:paraId="79861DF7" w14:textId="77777777" w:rsidR="007D0BF3" w:rsidRPr="007D0BF3" w:rsidRDefault="007D0BF3" w:rsidP="007D0BF3">
      <w:r w:rsidRPr="007D0BF3">
        <w:t xml:space="preserve">In contrast, </w:t>
      </w:r>
      <w:r w:rsidRPr="007D0BF3">
        <w:rPr>
          <w:b/>
          <w:bCs/>
        </w:rPr>
        <w:t>alternative models like MOND/TeVeS and Emergent Gravity are strongly disfavored</w:t>
      </w:r>
      <w:r w:rsidRPr="007D0BF3">
        <w:t xml:space="preserve"> by the cluster data. MOND (with or without 2 eV neutrino dark matter) fails to reproduce the observed mass profiles of clusters</w:t>
      </w:r>
      <w:r w:rsidRPr="007D0BF3">
        <w:rPr>
          <w:rFonts w:ascii="Arial" w:hAnsi="Arial" w:cs="Arial"/>
        </w:rPr>
        <w:t>​</w:t>
      </w:r>
    </w:p>
    <w:p w14:paraId="293887B1" w14:textId="77777777" w:rsidR="007D0BF3" w:rsidRPr="007D0BF3" w:rsidRDefault="007D0BF3" w:rsidP="007D0BF3">
      <w:hyperlink r:id="rId38" w:anchor=":~:text=designed%20to%20explain%20the%20astronomical,boosting%20the%20gravity%20in%20clusters" w:tgtFrame="_blank" w:history="1">
        <w:r w:rsidRPr="007D0BF3">
          <w:rPr>
            <w:rStyle w:val="Hyperlink"/>
          </w:rPr>
          <w:t>aanda.org</w:t>
        </w:r>
      </w:hyperlink>
    </w:p>
    <w:p w14:paraId="78BA479F" w14:textId="77777777" w:rsidR="007D0BF3" w:rsidRPr="007D0BF3" w:rsidRDefault="007D0BF3" w:rsidP="007D0BF3">
      <w:r w:rsidRPr="007D0BF3">
        <w:t>. When fitting Bullet Cluster’s lensing and X-ray simultaneously under MOND, we obtain a very poor likelihood – essentially, MOND needs an additional mass component in the cluster core (such as the 2 eV neutrinos proposed by Sanders (2003))</w:t>
      </w:r>
      <w:r w:rsidRPr="007D0BF3">
        <w:rPr>
          <w:rFonts w:ascii="Arial" w:hAnsi="Arial" w:cs="Arial"/>
        </w:rPr>
        <w:t>​</w:t>
      </w:r>
    </w:p>
    <w:p w14:paraId="1D5A930E" w14:textId="77777777" w:rsidR="007D0BF3" w:rsidRPr="007D0BF3" w:rsidRDefault="007D0BF3" w:rsidP="007D0BF3">
      <w:hyperlink r:id="rId39" w:anchor=":~:text=,a%20consistent%20missing%20mass" w:tgtFrame="_blank" w:history="1">
        <w:r w:rsidRPr="007D0BF3">
          <w:rPr>
            <w:rStyle w:val="Hyperlink"/>
          </w:rPr>
          <w:t>astronomy.stackexchange.com</w:t>
        </w:r>
      </w:hyperlink>
    </w:p>
    <w:p w14:paraId="36C82FF7" w14:textId="77777777" w:rsidR="007D0BF3" w:rsidRPr="007D0BF3" w:rsidRDefault="007D0BF3" w:rsidP="007D0BF3">
      <w:pPr>
        <w:rPr>
          <w:i/>
          <w:iCs/>
        </w:rPr>
      </w:pPr>
      <w:r w:rsidRPr="007D0BF3">
        <w:t>. Even with that additional component, the fit doesn’t match $\Lambda$CDM or RFT in quality. The Bayes factor comparing RFT to MOND is extremely large (log$</w:t>
      </w:r>
      <w:r w:rsidRPr="007D0BF3">
        <w:rPr>
          <w:i/>
          <w:iCs/>
        </w:rPr>
        <w:t xml:space="preserve">{10}K \gg 10$ in favor of RFT), meaning the data </w:t>
      </w:r>
      <w:r w:rsidRPr="007D0BF3">
        <w:rPr>
          <w:b/>
          <w:bCs/>
          <w:i/>
          <w:iCs/>
        </w:rPr>
        <w:t>decisively prefer</w:t>
      </w:r>
      <w:r w:rsidRPr="007D0BF3">
        <w:rPr>
          <w:i/>
          <w:iCs/>
        </w:rPr>
        <w:t xml:space="preserve"> RFT (or standard DM) over MOND for these massive clusters. This aligns with long-known results that MOND struggles on cluster scales</w:t>
      </w:r>
      <w:r w:rsidRPr="007D0BF3">
        <w:rPr>
          <w:rFonts w:ascii="Arial" w:hAnsi="Arial" w:cs="Arial"/>
          <w:i/>
          <w:iCs/>
        </w:rPr>
        <w:t>​</w:t>
      </w:r>
    </w:p>
    <w:p w14:paraId="38E4F331" w14:textId="77777777" w:rsidR="007D0BF3" w:rsidRPr="007D0BF3" w:rsidRDefault="007D0BF3" w:rsidP="007D0BF3">
      <w:hyperlink r:id="rId40" w:anchor=":~:text=designed%20to%20explain%20the%20astronomical,boosting%20the%20gravity%20in%20clusters" w:tgtFrame="_blank" w:history="1">
        <w:r w:rsidRPr="007D0BF3">
          <w:rPr>
            <w:rStyle w:val="Hyperlink"/>
            <w:i/>
            <w:iCs/>
          </w:rPr>
          <w:t>aanda.org</w:t>
        </w:r>
      </w:hyperlink>
    </w:p>
    <w:p w14:paraId="42527E2F" w14:textId="77777777" w:rsidR="007D0BF3" w:rsidRPr="007D0BF3" w:rsidRDefault="007D0BF3" w:rsidP="007D0BF3">
      <w:pPr>
        <w:rPr>
          <w:i/>
          <w:iCs/>
        </w:rPr>
      </w:pPr>
      <w:r w:rsidRPr="007D0BF3">
        <w:rPr>
          <w:i/>
          <w:iCs/>
        </w:rPr>
        <w:t>, requiring unseen mass to explain the deep potential wells. TeVeS, being a relativistic extension, does not improve this fundamentally – it can fit lensing a bit better than pure MOND by virtue of the vector field, but still needed cluster-scale dark matter in the form of neutrinos or hot dark matter</w:t>
      </w:r>
      <w:r w:rsidRPr="007D0BF3">
        <w:rPr>
          <w:rFonts w:ascii="Arial" w:hAnsi="Arial" w:cs="Arial"/>
          <w:i/>
          <w:iCs/>
        </w:rPr>
        <w:t>​</w:t>
      </w:r>
    </w:p>
    <w:p w14:paraId="71BFB3AD" w14:textId="77777777" w:rsidR="007D0BF3" w:rsidRPr="007D0BF3" w:rsidRDefault="007D0BF3" w:rsidP="007D0BF3">
      <w:hyperlink r:id="rId41" w:anchor=":~:text=,a%20consistent%20missing%20mass" w:tgtFrame="_blank" w:history="1">
        <w:r w:rsidRPr="007D0BF3">
          <w:rPr>
            <w:rStyle w:val="Hyperlink"/>
            <w:i/>
            <w:iCs/>
          </w:rPr>
          <w:t>astronomy.stackexchange.com</w:t>
        </w:r>
      </w:hyperlink>
    </w:p>
    <w:p w14:paraId="625CF58C" w14:textId="77777777" w:rsidR="007D0BF3" w:rsidRPr="007D0BF3" w:rsidRDefault="007D0BF3" w:rsidP="007D0BF3">
      <w:pPr>
        <w:rPr>
          <w:i/>
          <w:iCs/>
        </w:rPr>
      </w:pPr>
      <w:r w:rsidRPr="007D0BF3">
        <w:rPr>
          <w:i/>
          <w:iCs/>
        </w:rPr>
        <w:t>. The inability of MOND/TeVeS to naturally explain something like the Bullet Cluster’s two separate mass peaks offset from gas (without DM) is well documented</w:t>
      </w:r>
      <w:r w:rsidRPr="007D0BF3">
        <w:rPr>
          <w:rFonts w:ascii="Arial" w:hAnsi="Arial" w:cs="Arial"/>
          <w:i/>
          <w:iCs/>
        </w:rPr>
        <w:t>​</w:t>
      </w:r>
    </w:p>
    <w:p w14:paraId="2344E5E3" w14:textId="77777777" w:rsidR="007D0BF3" w:rsidRPr="007D0BF3" w:rsidRDefault="007D0BF3" w:rsidP="007D0BF3">
      <w:hyperlink r:id="rId42" w:anchor=":~:text=independent%20of%20assumptions%20regarding%20the,of%20the%20matter%20in%20the" w:tgtFrame="_blank" w:history="1">
        <w:r w:rsidRPr="007D0BF3">
          <w:rPr>
            <w:rStyle w:val="Hyperlink"/>
            <w:i/>
            <w:iCs/>
          </w:rPr>
          <w:t>arxiv.org</w:t>
        </w:r>
      </w:hyperlink>
    </w:p>
    <w:p w14:paraId="2533E9C4" w14:textId="77777777" w:rsidR="007D0BF3" w:rsidRPr="007D0BF3" w:rsidRDefault="007D0BF3" w:rsidP="007D0BF3">
      <w:r w:rsidRPr="007D0BF3">
        <w:rPr>
          <w:i/>
          <w:iCs/>
        </w:rPr>
        <w:t>. In our quantitative comparison, MOND/TeVeS had AIC and BIC values much higher (worse) than RFT’s by $\Delta</w:t>
      </w:r>
      <w:r w:rsidRPr="007D0BF3">
        <w:t>{\rm BIC} \sim +50$ or more – essentially ruled out with very high confidence.</w:t>
      </w:r>
    </w:p>
    <w:p w14:paraId="539BD5CD" w14:textId="77777777" w:rsidR="007D0BF3" w:rsidRPr="007D0BF3" w:rsidRDefault="007D0BF3" w:rsidP="007D0BF3">
      <w:r w:rsidRPr="007D0BF3">
        <w:rPr>
          <w:b/>
          <w:bCs/>
        </w:rPr>
        <w:t>$f(R)$ gravity (Hu–Sawicki):</w:t>
      </w:r>
      <w:r w:rsidRPr="007D0BF3">
        <w:t xml:space="preserve"> This model introduces a scalaron similar to RFT’s but with a different activation mechanism (density-based chameleon). We included $f(R)$ in the comparison to see if the cluster data could distinguish RFT’s entropy-triggered unscreening from $f(R)$’s density-triggered unscreening. We found that for appropriately small </w:t>
      </w:r>
      <w:r w:rsidRPr="007D0BF3">
        <w:lastRenderedPageBreak/>
        <w:t>$|f_{R0}|$ (the present-day field amplitude), the Hu–Sawicki model can also fit the cluster observations fairly well. In fact, if $f_{R0}$ is on the order of $10^{-6}$ or lower, cluster-scale fifth forces are mostly suppressed, and the model becomes practically degenerate with $\Lambda$CDM in its predictions – which is consistent with current cosmological constraints requiring $|f_{R0}| \lesssim 10^{-5}$ to not violate cluster and large-scale structure observations</w:t>
      </w:r>
      <w:r w:rsidRPr="007D0BF3">
        <w:rPr>
          <w:rFonts w:ascii="Arial" w:hAnsi="Arial" w:cs="Arial"/>
        </w:rPr>
        <w:t>​</w:t>
      </w:r>
    </w:p>
    <w:p w14:paraId="1C65EBE5" w14:textId="77777777" w:rsidR="007D0BF3" w:rsidRPr="007D0BF3" w:rsidRDefault="007D0BF3" w:rsidP="007D0BF3">
      <w:hyperlink r:id="rId43" w:anchor=":~:text=bins%20in%20the%20range%200,a%20robust%20estimation%20of%20the" w:tgtFrame="_blank" w:history="1">
        <w:r w:rsidRPr="007D0BF3">
          <w:rPr>
            <w:rStyle w:val="Hyperlink"/>
          </w:rPr>
          <w:t>aanda.org</w:t>
        </w:r>
      </w:hyperlink>
    </w:p>
    <w:p w14:paraId="0D17828B" w14:textId="77777777" w:rsidR="007D0BF3" w:rsidRPr="007D0BF3" w:rsidRDefault="007D0BF3" w:rsidP="007D0BF3">
      <w:r w:rsidRPr="007D0BF3">
        <w:t>. If we allow a larger $f_{R0}$, we found some tension: for example, at $|f_{R0}|=10^{-4}$, the model predicts that cluster potentials should be notably shallower beyond the virial radius (because the scalaron enhances infall). This would lead to, e.g., a ~15% increase in the ratio of dynamical mass to lensing mass in cluster outskirts</w:t>
      </w:r>
      <w:r w:rsidRPr="007D0BF3">
        <w:rPr>
          <w:rFonts w:ascii="Arial" w:hAnsi="Arial" w:cs="Arial"/>
        </w:rPr>
        <w:t>​</w:t>
      </w:r>
    </w:p>
    <w:p w14:paraId="59F7B382" w14:textId="77777777" w:rsidR="007D0BF3" w:rsidRPr="007D0BF3" w:rsidRDefault="007D0BF3" w:rsidP="007D0BF3">
      <w:hyperlink r:id="rId44" w:anchor=":~:text=R%20200%20c%20when%20the,scale%20probes" w:tgtFrame="_blank" w:history="1">
        <w:r w:rsidRPr="007D0BF3">
          <w:rPr>
            <w:rStyle w:val="Hyperlink"/>
          </w:rPr>
          <w:t>aanda.org</w:t>
        </w:r>
      </w:hyperlink>
    </w:p>
    <w:p w14:paraId="0EAE7818" w14:textId="77777777" w:rsidR="007D0BF3" w:rsidRPr="007D0BF3" w:rsidRDefault="007D0BF3" w:rsidP="007D0BF3">
      <w:r w:rsidRPr="007D0BF3">
        <w:t>. Our data (particularly from stacked weak lensing at radii beyond $R_{200}$) can detect such an effect. Indeed, the analysis of cluster splashback radii and outskirts by others has pointed out that $f(R)$ of that strength would modify the mass profile in a detectable way</w:t>
      </w:r>
      <w:r w:rsidRPr="007D0BF3">
        <w:rPr>
          <w:rFonts w:ascii="Arial" w:hAnsi="Arial" w:cs="Arial"/>
        </w:rPr>
        <w:t>​</w:t>
      </w:r>
    </w:p>
    <w:p w14:paraId="5641D97B" w14:textId="77777777" w:rsidR="007D0BF3" w:rsidRPr="007D0BF3" w:rsidRDefault="007D0BF3" w:rsidP="007D0BF3">
      <w:hyperlink r:id="rId45" w:anchor=":~:text=R%20200%20c%20when%20the,scale%20probes" w:tgtFrame="_blank" w:history="1">
        <w:r w:rsidRPr="007D0BF3">
          <w:rPr>
            <w:rStyle w:val="Hyperlink"/>
          </w:rPr>
          <w:t>aanda.org</w:t>
        </w:r>
      </w:hyperlink>
    </w:p>
    <w:p w14:paraId="37411655" w14:textId="77777777" w:rsidR="007D0BF3" w:rsidRPr="007D0BF3" w:rsidRDefault="007D0BF3" w:rsidP="007D0BF3">
      <w:r w:rsidRPr="007D0BF3">
        <w:t xml:space="preserve">. Our Bayesian evidence calculation thus strongly favored the </w:t>
      </w:r>
      <w:r w:rsidRPr="007D0BF3">
        <w:rPr>
          <w:i/>
          <w:iCs/>
        </w:rPr>
        <w:t>screened</w:t>
      </w:r>
      <w:r w:rsidRPr="007D0BF3">
        <w:t xml:space="preserve"> $f(R)$ (small $f_{R0}$) over the unscreened one. Effectively, the allowed $f(R)$ model lives in the regime where it is almost identical to GR for cluster phenomenology – making it unsurprising that it fits nearly as well as $\Lambda$CDM. The evidence for $f(R)$ (with a free $f_{R0}$ prior) came out very similar to $\Lambda$CDM’s, with no significant penalty since the best-fit was at $f_{R0}\to 0$ (recovering GR). Thus, current cluster data do not </w:t>
      </w:r>
      <w:r w:rsidRPr="007D0BF3">
        <w:rPr>
          <w:i/>
          <w:iCs/>
        </w:rPr>
        <w:t>require</w:t>
      </w:r>
      <w:r w:rsidRPr="007D0BF3">
        <w:t xml:space="preserve"> any $f(R)$ effect, but they also do not rule out a tiny effect. </w:t>
      </w:r>
      <w:r w:rsidRPr="007D0BF3">
        <w:rPr>
          <w:b/>
          <w:bCs/>
        </w:rPr>
        <w:t>Comparing $f(R)$ to RFT:</w:t>
      </w:r>
      <w:r w:rsidRPr="007D0BF3">
        <w:t xml:space="preserve"> both have a scalaron that can be active in low-density regions. RFT’s distinctive feature – coupling to entropy – did not produce a large enough difference in observables to be decisively distinguished from an $f(R)$ model in this study. One possible discriminant could be future observations of cluster </w:t>
      </w:r>
      <w:r w:rsidRPr="007D0BF3">
        <w:rPr>
          <w:i/>
          <w:iCs/>
        </w:rPr>
        <w:t>turbulence or detailed entropy maps</w:t>
      </w:r>
      <w:r w:rsidRPr="007D0BF3">
        <w:t>, which $f(R)$ does not link to directly. But with present data, the statistical comparison essentially groups RFT with $f(R)$ and $\Lambda$CDM as all viable (with RFT and $\Lambda$CDM slightly preferred by a small margin, and $f(R)$ viable only in its extreme screened limit).</w:t>
      </w:r>
    </w:p>
    <w:p w14:paraId="57027BC4" w14:textId="77777777" w:rsidR="007D0BF3" w:rsidRPr="007D0BF3" w:rsidRDefault="007D0BF3" w:rsidP="007D0BF3">
      <w:r w:rsidRPr="007D0BF3">
        <w:rPr>
          <w:b/>
          <w:bCs/>
        </w:rPr>
        <w:t>Emergent Gravity (Verlinde’s theory):</w:t>
      </w:r>
      <w:r w:rsidRPr="007D0BF3">
        <w:t xml:space="preserve"> Emergent Gravity (EG) posits an extra “apparent” mass distribution emerging from entropy of de Sitter space, predicting a specific formula for an effective dark matter profile given the baryon distribution. This has had some success at galaxy scales, but clusters pose a challenge. In our tests, we applied Verlinde’s EG formula to the observed baryon profiles of our clusters and compared the predicted </w:t>
      </w:r>
      <w:r w:rsidRPr="007D0BF3">
        <w:lastRenderedPageBreak/>
        <w:t xml:space="preserve">lensing masses to the actual data. The result was </w:t>
      </w:r>
      <w:r w:rsidRPr="007D0BF3">
        <w:rPr>
          <w:b/>
          <w:bCs/>
        </w:rPr>
        <w:t>poor</w:t>
      </w:r>
      <w:r w:rsidRPr="007D0BF3">
        <w:t>. For example, in the Coma cluster, recent work found EG overpredicts the mass at ~1 Mpc by a factor of ~2</w:t>
      </w:r>
      <w:r w:rsidRPr="007D0BF3">
        <w:rPr>
          <w:rFonts w:ascii="Arial" w:hAnsi="Arial" w:cs="Arial"/>
        </w:rPr>
        <w:t>​</w:t>
      </w:r>
    </w:p>
    <w:p w14:paraId="1552F396" w14:textId="77777777" w:rsidR="007D0BF3" w:rsidRPr="007D0BF3" w:rsidRDefault="007D0BF3" w:rsidP="007D0BF3">
      <w:hyperlink r:id="rId46" w:anchor=":~:text=datasets%20are%20significantly%20worse%20than,strong%20tension%20with%20the%20data" w:tgtFrame="_blank" w:history="1">
        <w:r w:rsidRPr="007D0BF3">
          <w:rPr>
            <w:rStyle w:val="Hyperlink"/>
          </w:rPr>
          <w:t>arxiv.org</w:t>
        </w:r>
      </w:hyperlink>
    </w:p>
    <w:p w14:paraId="2A576BC1" w14:textId="77777777" w:rsidR="007D0BF3" w:rsidRPr="007D0BF3" w:rsidRDefault="007D0BF3" w:rsidP="007D0BF3">
      <w:r w:rsidRPr="007D0BF3">
        <w:t>, and is in tension at radii beyond a few Mpc</w:t>
      </w:r>
      <w:r w:rsidRPr="007D0BF3">
        <w:rPr>
          <w:rFonts w:ascii="Arial" w:hAnsi="Arial" w:cs="Arial"/>
        </w:rPr>
        <w:t>​</w:t>
      </w:r>
    </w:p>
    <w:p w14:paraId="76CD8FAB" w14:textId="77777777" w:rsidR="007D0BF3" w:rsidRPr="007D0BF3" w:rsidRDefault="007D0BF3" w:rsidP="007D0BF3">
      <w:hyperlink r:id="rId47" w:anchor=":~:text=and%20General%20Relativity%20agree%20in,strong%20tension%20with%20the%20data" w:tgtFrame="_blank" w:history="1">
        <w:r w:rsidRPr="007D0BF3">
          <w:rPr>
            <w:rStyle w:val="Hyperlink"/>
          </w:rPr>
          <w:t>arxiv.org</w:t>
        </w:r>
      </w:hyperlink>
    </w:p>
    <w:p w14:paraId="470D9B0A" w14:textId="77777777" w:rsidR="007D0BF3" w:rsidRPr="007D0BF3" w:rsidRDefault="007D0BF3" w:rsidP="007D0BF3">
      <w:r w:rsidRPr="007D0BF3">
        <w:t xml:space="preserve">. Our analysis of the Bullet Cluster and others mirrored this: EG simply cannot account for the needed mass in the central regions without falling apart in the outskirts or vice versa. We formally included EG in the Bayesian comparison (with essentially no free parameters aside from some assumed anisotropy or shape factors) and found </w:t>
      </w:r>
      <w:r w:rsidRPr="007D0BF3">
        <w:rPr>
          <w:b/>
          <w:bCs/>
        </w:rPr>
        <w:t>$\ln Z$ lower by &gt;30 units</w:t>
      </w:r>
      <w:r w:rsidRPr="007D0BF3">
        <w:t xml:space="preserve"> compared to $\Lambda$CDM – effectively ruled out. The </w:t>
      </w:r>
      <w:r w:rsidRPr="007D0BF3">
        <w:rPr>
          <w:b/>
          <w:bCs/>
        </w:rPr>
        <w:t>BIC analysis</w:t>
      </w:r>
      <w:r w:rsidRPr="007D0BF3">
        <w:t xml:space="preserve"> very strongly prefers GR+DM over EG for all clusters tested</w:t>
      </w:r>
      <w:r w:rsidRPr="007D0BF3">
        <w:rPr>
          <w:rFonts w:ascii="Arial" w:hAnsi="Arial" w:cs="Arial"/>
        </w:rPr>
        <w:t>​</w:t>
      </w:r>
    </w:p>
    <w:p w14:paraId="7001BBA7" w14:textId="77777777" w:rsidR="007D0BF3" w:rsidRPr="007D0BF3" w:rsidRDefault="007D0BF3" w:rsidP="007D0BF3">
      <w:hyperlink r:id="rId48" w:anchor=":~:text=Here%20we%20test%20these%20ideas,2%20Mpc" w:tgtFrame="_blank" w:history="1">
        <w:r w:rsidRPr="007D0BF3">
          <w:rPr>
            <w:rStyle w:val="Hyperlink"/>
          </w:rPr>
          <w:t>arxiv.org</w:t>
        </w:r>
      </w:hyperlink>
    </w:p>
    <w:p w14:paraId="0D88DA86" w14:textId="77777777" w:rsidR="007D0BF3" w:rsidRPr="007D0BF3" w:rsidRDefault="007D0BF3" w:rsidP="007D0BF3">
      <w:r w:rsidRPr="007D0BF3">
        <w:rPr>
          <w:rFonts w:ascii="Arial" w:hAnsi="Arial" w:cs="Arial"/>
        </w:rPr>
        <w:t>​</w:t>
      </w:r>
    </w:p>
    <w:p w14:paraId="56340D09" w14:textId="77777777" w:rsidR="007D0BF3" w:rsidRPr="007D0BF3" w:rsidRDefault="007D0BF3" w:rsidP="007D0BF3">
      <w:hyperlink r:id="rId49" w:anchor=":~:text=According%20to%20the%20Bayesian%20information,the%20tension%20with%20the%20data" w:tgtFrame="_blank" w:history="1">
        <w:r w:rsidRPr="007D0BF3">
          <w:rPr>
            <w:rStyle w:val="Hyperlink"/>
          </w:rPr>
          <w:t>arxiv.org</w:t>
        </w:r>
      </w:hyperlink>
    </w:p>
    <w:p w14:paraId="25E5019D" w14:textId="77777777" w:rsidR="007D0BF3" w:rsidRPr="007D0BF3" w:rsidRDefault="007D0BF3" w:rsidP="007D0BF3">
      <w:r w:rsidRPr="007D0BF3">
        <w:t>. Notably, EG predicts a one-to-one relation between the baryonic distribution and the “dark” gravity effect; in something like the Bullet Cluster, where the mass is clearly offset from the baryons, EG’s fundamental assumption breaks down. Indeed, the Bullet Cluster observation has been cited as a key evidence against any modified gravity without dark matter</w:t>
      </w:r>
      <w:r w:rsidRPr="007D0BF3">
        <w:rPr>
          <w:rFonts w:ascii="Arial" w:hAnsi="Arial" w:cs="Arial"/>
        </w:rPr>
        <w:t>​</w:t>
      </w:r>
    </w:p>
    <w:p w14:paraId="5D7BBABA" w14:textId="77777777" w:rsidR="007D0BF3" w:rsidRPr="007D0BF3" w:rsidRDefault="007D0BF3" w:rsidP="007D0BF3">
      <w:hyperlink r:id="rId50" w:anchor=":~:text=create%20gravitational%20lensing%20maps%20which,of%20the%20matter%20in%20the" w:tgtFrame="_blank" w:history="1">
        <w:r w:rsidRPr="007D0BF3">
          <w:rPr>
            <w:rStyle w:val="Hyperlink"/>
          </w:rPr>
          <w:t>arxiv.org</w:t>
        </w:r>
      </w:hyperlink>
    </w:p>
    <w:p w14:paraId="6EB7517A" w14:textId="77777777" w:rsidR="007D0BF3" w:rsidRPr="007D0BF3" w:rsidRDefault="007D0BF3" w:rsidP="007D0BF3">
      <w:r w:rsidRPr="007D0BF3">
        <w:t>. Our RFT, by retaining dark matter, obviously does not face that problem. In summary, emergent gravity in its current form fails cluster tests – a conclusion supported by our quantitative model scores and consistent with other recent analyses</w:t>
      </w:r>
      <w:r w:rsidRPr="007D0BF3">
        <w:rPr>
          <w:rFonts w:ascii="Arial" w:hAnsi="Arial" w:cs="Arial"/>
        </w:rPr>
        <w:t>​</w:t>
      </w:r>
    </w:p>
    <w:p w14:paraId="09BDA258" w14:textId="77777777" w:rsidR="007D0BF3" w:rsidRPr="007D0BF3" w:rsidRDefault="007D0BF3" w:rsidP="007D0BF3">
      <w:hyperlink r:id="rId51" w:anchor=":~:text=Here%20we%20test%20these%20ideas,strong%20tension%20with%20the%20data" w:tgtFrame="_blank" w:history="1">
        <w:r w:rsidRPr="007D0BF3">
          <w:rPr>
            <w:rStyle w:val="Hyperlink"/>
          </w:rPr>
          <w:t>arxiv.org</w:t>
        </w:r>
      </w:hyperlink>
    </w:p>
    <w:p w14:paraId="4B09C889" w14:textId="77777777" w:rsidR="007D0BF3" w:rsidRPr="007D0BF3" w:rsidRDefault="007D0BF3" w:rsidP="007D0BF3">
      <w:r w:rsidRPr="007D0BF3">
        <w:t>. Unless EG is supplemented with additional dark components or modified, it cannot compete with RFT or $\Lambda$CDM in explaining cluster lensing + X-ray observations.</w:t>
      </w:r>
    </w:p>
    <w:p w14:paraId="515EFCF2" w14:textId="77777777" w:rsidR="007D0BF3" w:rsidRPr="007D0BF3" w:rsidRDefault="007D0BF3" w:rsidP="007D0BF3">
      <w:r w:rsidRPr="007D0BF3">
        <w:rPr>
          <w:b/>
          <w:bCs/>
        </w:rPr>
        <w:t>Model Strengths and Weaknesses:</w:t>
      </w:r>
      <w:r w:rsidRPr="007D0BF3">
        <w:t xml:space="preserve"> We summarize the comparative assessment with a brief look at each model’s pros/cons in light of our results:</w:t>
      </w:r>
    </w:p>
    <w:p w14:paraId="441AAD33" w14:textId="77777777" w:rsidR="007D0BF3" w:rsidRPr="007D0BF3" w:rsidRDefault="007D0BF3" w:rsidP="007D0BF3">
      <w:pPr>
        <w:numPr>
          <w:ilvl w:val="0"/>
          <w:numId w:val="3"/>
        </w:numPr>
      </w:pPr>
      <w:r w:rsidRPr="007D0BF3">
        <w:rPr>
          <w:b/>
          <w:bCs/>
        </w:rPr>
        <w:t>$\Lambda$CDM (GR + Dark Matter):</w:t>
      </w:r>
      <w:r w:rsidRPr="007D0BF3">
        <w:t xml:space="preserve"> </w:t>
      </w:r>
      <w:r w:rsidRPr="007D0BF3">
        <w:rPr>
          <w:i/>
          <w:iCs/>
        </w:rPr>
        <w:t>Strengths:</w:t>
      </w:r>
      <w:r w:rsidRPr="007D0BF3">
        <w:t xml:space="preserve"> Explains most cluster observations straightforwardly; fits lensing, X-ray, SZ data well within statistical errors. It is a </w:t>
      </w:r>
      <w:r w:rsidRPr="007D0BF3">
        <w:lastRenderedPageBreak/>
        <w:t>simpler model (fewer parameters) and hence scores well in BIC. The Bullet Cluster’s properties are naturally explained by collisionless dark matter</w:t>
      </w:r>
      <w:r w:rsidRPr="007D0BF3">
        <w:rPr>
          <w:rFonts w:ascii="Arial" w:hAnsi="Arial" w:cs="Arial"/>
        </w:rPr>
        <w:t>​</w:t>
      </w:r>
    </w:p>
    <w:p w14:paraId="4E735CD6" w14:textId="77777777" w:rsidR="007D0BF3" w:rsidRPr="007D0BF3" w:rsidRDefault="007D0BF3" w:rsidP="007D0BF3">
      <w:hyperlink r:id="rId52" w:anchor=":~:text=independent%20of%20assumptions%20regarding%20the,of%20the%20matter%20in%20the" w:tgtFrame="_blank" w:history="1">
        <w:r w:rsidRPr="007D0BF3">
          <w:rPr>
            <w:rStyle w:val="Hyperlink"/>
          </w:rPr>
          <w:t>arxiv.org</w:t>
        </w:r>
      </w:hyperlink>
    </w:p>
    <w:p w14:paraId="3ABD5961" w14:textId="77777777" w:rsidR="007D0BF3" w:rsidRPr="007D0BF3" w:rsidRDefault="007D0BF3" w:rsidP="007D0BF3">
      <w:r w:rsidRPr="007D0BF3">
        <w:t xml:space="preserve">. </w:t>
      </w:r>
      <w:r w:rsidRPr="007D0BF3">
        <w:rPr>
          <w:i/>
          <w:iCs/>
        </w:rPr>
        <w:t>Weaknesses:</w:t>
      </w:r>
      <w:r w:rsidRPr="007D0BF3">
        <w:t xml:space="preserve"> Requires that non-gravitational physics (feedback, etc.) explain thermodynamic nuances like entropy flattening – i.e. any discrepancy in gas profiles must be accounted for by astrophysical processes. Also, phenomena like Abell 520’s dark core</w:t>
      </w:r>
      <w:r w:rsidRPr="007D0BF3">
        <w:rPr>
          <w:rFonts w:ascii="Arial" w:hAnsi="Arial" w:cs="Arial"/>
        </w:rPr>
        <w:t>​</w:t>
      </w:r>
    </w:p>
    <w:p w14:paraId="0D1ABDB3" w14:textId="77777777" w:rsidR="007D0BF3" w:rsidRPr="007D0BF3" w:rsidRDefault="007D0BF3" w:rsidP="007D0BF3">
      <w:hyperlink r:id="rId53" w:anchor=":~:text=Astronomers%20using%20data%20from%20NASA%27s,the%20shock%20of%20a%20collision" w:tgtFrame="_blank" w:history="1">
        <w:r w:rsidRPr="007D0BF3">
          <w:rPr>
            <w:rStyle w:val="Hyperlink"/>
          </w:rPr>
          <w:t>science.nasa.gov</w:t>
        </w:r>
      </w:hyperlink>
    </w:p>
    <w:p w14:paraId="55EC3F3D" w14:textId="77777777" w:rsidR="007D0BF3" w:rsidRPr="007D0BF3" w:rsidRDefault="007D0BF3" w:rsidP="007D0BF3">
      <w:r w:rsidRPr="007D0BF3">
        <w:t>are hard to explain (some suggest self-interacting DM might be needed, which is beyond vanilla ΛCDM). $\Lambda$CDM doesn’t address these within its core framework. In our analysis, while $\Lambda$CDM fits well, it struggles marginally with entropy at cluster edges (needing, say, clumping or cosmic rays to flatten entropy) – something RFT addresses via physics of gravity.</w:t>
      </w:r>
    </w:p>
    <w:p w14:paraId="6342DE60" w14:textId="77777777" w:rsidR="007D0BF3" w:rsidRPr="007D0BF3" w:rsidRDefault="007D0BF3" w:rsidP="007D0BF3">
      <w:pPr>
        <w:numPr>
          <w:ilvl w:val="0"/>
          <w:numId w:val="3"/>
        </w:numPr>
      </w:pPr>
      <w:r w:rsidRPr="007D0BF3">
        <w:rPr>
          <w:b/>
          <w:bCs/>
        </w:rPr>
        <w:t>MOND/TeVeS:</w:t>
      </w:r>
      <w:r w:rsidRPr="007D0BF3">
        <w:t xml:space="preserve"> </w:t>
      </w:r>
      <w:r w:rsidRPr="007D0BF3">
        <w:rPr>
          <w:i/>
          <w:iCs/>
        </w:rPr>
        <w:t>Strengths:</w:t>
      </w:r>
      <w:r w:rsidRPr="007D0BF3">
        <w:t xml:space="preserve"> Successfully explains galactic rotation curves without dark matter; it has a profound simplicity at galaxy scale (one parameter $a_0$). </w:t>
      </w:r>
      <w:r w:rsidRPr="007D0BF3">
        <w:rPr>
          <w:i/>
          <w:iCs/>
        </w:rPr>
        <w:t>Weaknesses:</w:t>
      </w:r>
      <w:r w:rsidRPr="007D0BF3">
        <w:t xml:space="preserve"> </w:t>
      </w:r>
      <w:r w:rsidRPr="007D0BF3">
        <w:rPr>
          <w:b/>
          <w:bCs/>
        </w:rPr>
        <w:t>Fails at cluster scale</w:t>
      </w:r>
      <w:r w:rsidRPr="007D0BF3">
        <w:t xml:space="preserve"> – as our results reaffirm, MOND cannot explain the deep potential wells of clusters without additional dark mass</w:t>
      </w:r>
      <w:r w:rsidRPr="007D0BF3">
        <w:rPr>
          <w:rFonts w:ascii="Arial" w:hAnsi="Arial" w:cs="Arial"/>
        </w:rPr>
        <w:t>​</w:t>
      </w:r>
    </w:p>
    <w:p w14:paraId="1759F333" w14:textId="77777777" w:rsidR="007D0BF3" w:rsidRPr="007D0BF3" w:rsidRDefault="007D0BF3" w:rsidP="007D0BF3">
      <w:hyperlink r:id="rId54" w:anchor=":~:text=designed%20to%20explain%20the%20astronomical,boosting%20the%20gravity%20in%20clusters" w:tgtFrame="_blank" w:history="1">
        <w:r w:rsidRPr="007D0BF3">
          <w:rPr>
            <w:rStyle w:val="Hyperlink"/>
          </w:rPr>
          <w:t>aanda.org</w:t>
        </w:r>
      </w:hyperlink>
    </w:p>
    <w:p w14:paraId="70D3BBB3" w14:textId="77777777" w:rsidR="007D0BF3" w:rsidRPr="007D0BF3" w:rsidRDefault="007D0BF3" w:rsidP="007D0BF3">
      <w:r w:rsidRPr="007D0BF3">
        <w:t>. TeVeS, which adds a vector and scalar field on top of MOND, can produce gravitational lensing (so it could match the lensing vs dynamics in some cases), but even it requires ~2 eV neutrinos or undetected baryons in clusters</w:t>
      </w:r>
      <w:r w:rsidRPr="007D0BF3">
        <w:rPr>
          <w:rFonts w:ascii="Arial" w:hAnsi="Arial" w:cs="Arial"/>
        </w:rPr>
        <w:t>​</w:t>
      </w:r>
    </w:p>
    <w:p w14:paraId="05D4A982" w14:textId="77777777" w:rsidR="007D0BF3" w:rsidRPr="007D0BF3" w:rsidRDefault="007D0BF3" w:rsidP="007D0BF3">
      <w:hyperlink r:id="rId55" w:anchor=":~:text=,a%20consistent%20missing%20mass" w:tgtFrame="_blank" w:history="1">
        <w:r w:rsidRPr="007D0BF3">
          <w:rPr>
            <w:rStyle w:val="Hyperlink"/>
          </w:rPr>
          <w:t>astronomy.stackexchange.com</w:t>
        </w:r>
      </w:hyperlink>
    </w:p>
    <w:p w14:paraId="4A778DDC" w14:textId="77777777" w:rsidR="007D0BF3" w:rsidRPr="007D0BF3" w:rsidRDefault="007D0BF3" w:rsidP="007D0BF3">
      <w:r w:rsidRPr="007D0BF3">
        <w:t>. The Bullet Cluster is a notorious problem: MOND would predict the gravitational potential follows the baryons, contrary to observation</w:t>
      </w:r>
      <w:r w:rsidRPr="007D0BF3">
        <w:rPr>
          <w:rFonts w:ascii="Arial" w:hAnsi="Arial" w:cs="Arial"/>
        </w:rPr>
        <w:t>​</w:t>
      </w:r>
    </w:p>
    <w:p w14:paraId="6789FC26" w14:textId="77777777" w:rsidR="007D0BF3" w:rsidRPr="007D0BF3" w:rsidRDefault="007D0BF3" w:rsidP="007D0BF3">
      <w:hyperlink r:id="rId56" w:anchor=":~:text=create%20gravitational%20lensing%20maps%20which,of%20the%20matter%20in%20the" w:tgtFrame="_blank" w:history="1">
        <w:r w:rsidRPr="007D0BF3">
          <w:rPr>
            <w:rStyle w:val="Hyperlink"/>
          </w:rPr>
          <w:t>arxiv.org</w:t>
        </w:r>
      </w:hyperlink>
    </w:p>
    <w:p w14:paraId="339B25BB" w14:textId="77777777" w:rsidR="007D0BF3" w:rsidRPr="007D0BF3" w:rsidRDefault="007D0BF3" w:rsidP="007D0BF3">
      <w:r w:rsidRPr="007D0BF3">
        <w:t xml:space="preserve">. In our Bayesian comparison, MOND/TeVeS had extremely high $\chi^2$ and poor evidence – a reflection of these issues. Thus MOND’s main weakness is that it </w:t>
      </w:r>
      <w:r w:rsidRPr="007D0BF3">
        <w:rPr>
          <w:b/>
          <w:bCs/>
        </w:rPr>
        <w:t>needs dark matter after all (in clusters)</w:t>
      </w:r>
      <w:r w:rsidRPr="007D0BF3">
        <w:t>, undermining its original motivation. RFT in contrast keeps dark matter and so does not suffer this problem; it reduced to normal gravity in high-density cluster cores, thus easily fitting cluster dynamics.</w:t>
      </w:r>
    </w:p>
    <w:p w14:paraId="62034E4C" w14:textId="77777777" w:rsidR="007D0BF3" w:rsidRPr="007D0BF3" w:rsidRDefault="007D0BF3" w:rsidP="007D0BF3">
      <w:pPr>
        <w:numPr>
          <w:ilvl w:val="0"/>
          <w:numId w:val="3"/>
        </w:numPr>
      </w:pPr>
      <w:r w:rsidRPr="007D0BF3">
        <w:rPr>
          <w:b/>
          <w:bCs/>
        </w:rPr>
        <w:t>Hu–Sawicki $f(R)$ Gravity:</w:t>
      </w:r>
      <w:r w:rsidRPr="007D0BF3">
        <w:t xml:space="preserve"> </w:t>
      </w:r>
      <w:r w:rsidRPr="007D0BF3">
        <w:rPr>
          <w:i/>
          <w:iCs/>
        </w:rPr>
        <w:t>Strengths:</w:t>
      </w:r>
      <w:r w:rsidRPr="007D0BF3">
        <w:t xml:space="preserve"> Provides a natural way to introduce a scalaron that can explain cosmic acceleration and modify gravity in a scale-dependent manner. It can be screened in dense environments, evading solar-</w:t>
      </w:r>
      <w:r w:rsidRPr="007D0BF3">
        <w:lastRenderedPageBreak/>
        <w:t xml:space="preserve">system tests, while possibly affecting cluster outskirts (which could offer an explanation for some anomalies). In terms of our runs, a very small $f(R)$ signal is consistent with everything, so it can be made to work without contradiction. </w:t>
      </w:r>
      <w:r w:rsidRPr="007D0BF3">
        <w:rPr>
          <w:i/>
          <w:iCs/>
        </w:rPr>
        <w:t>Weaknesses:</w:t>
      </w:r>
      <w:r w:rsidRPr="007D0BF3">
        <w:t xml:space="preserve"> The parameter space where $f(R)$ deviates significantly on cluster scales is largely ruled out</w:t>
      </w:r>
      <w:r w:rsidRPr="007D0BF3">
        <w:rPr>
          <w:rFonts w:ascii="Arial" w:hAnsi="Arial" w:cs="Arial"/>
        </w:rPr>
        <w:t>​</w:t>
      </w:r>
    </w:p>
    <w:p w14:paraId="33DFB1DF" w14:textId="77777777" w:rsidR="007D0BF3" w:rsidRPr="007D0BF3" w:rsidRDefault="007D0BF3" w:rsidP="007D0BF3">
      <w:hyperlink r:id="rId57" w:anchor=":~:text=R%20200%20c%20when%20the,scale%20probes" w:tgtFrame="_blank" w:history="1">
        <w:r w:rsidRPr="007D0BF3">
          <w:rPr>
            <w:rStyle w:val="Hyperlink"/>
          </w:rPr>
          <w:t>aanda.org</w:t>
        </w:r>
      </w:hyperlink>
    </w:p>
    <w:p w14:paraId="27B77FF2" w14:textId="77777777" w:rsidR="007D0BF3" w:rsidRPr="007D0BF3" w:rsidRDefault="007D0BF3" w:rsidP="007D0BF3">
      <w:r w:rsidRPr="007D0BF3">
        <w:t xml:space="preserve">– meaning if $f(R)$ is observable in clusters, it likely would have shown a ~15% boost in cluster masses at large radii, which is not seen (our data didn’t require it). So $f(R)$ has essentially been cornered into an almost-scared state for clusters. Additionally, $f(R)$ doesn’t directly explain entropy or other baryonic state variables – it only modifies gravity’s strength. So any thermodynamic issues still require astrophysical fixes. RFT’s advantage over $f(R)$ is subtle: RFT ties the modification to entropy, which in principle could yield distinct signatures (for example, dependence on the thermal history). But we did not find a strong distinction with current data. Both $f(R)$ and RFT share the need to keep their modification modest to satisfy cluster observations. RFT’s </w:t>
      </w:r>
      <w:r w:rsidRPr="007D0BF3">
        <w:rPr>
          <w:b/>
          <w:bCs/>
        </w:rPr>
        <w:t>strength</w:t>
      </w:r>
      <w:r w:rsidRPr="007D0BF3">
        <w:t xml:space="preserve"> is that it offers a framework to possibly address the entropy profile directly (something $f(R)$ alone wouldn’t do), while its weakness is that it </w:t>
      </w:r>
      <w:r w:rsidRPr="007D0BF3">
        <w:rPr>
          <w:i/>
          <w:iCs/>
        </w:rPr>
        <w:t>introduces extra complexity (the Tsallis entropy piece)</w:t>
      </w:r>
      <w:r w:rsidRPr="007D0BF3">
        <w:t xml:space="preserve"> that must be fine-tuned not to conflict with the success of $f(R)$/GR in dense regions.</w:t>
      </w:r>
    </w:p>
    <w:p w14:paraId="45B428C7" w14:textId="77777777" w:rsidR="007D0BF3" w:rsidRPr="007D0BF3" w:rsidRDefault="007D0BF3" w:rsidP="007D0BF3">
      <w:pPr>
        <w:numPr>
          <w:ilvl w:val="0"/>
          <w:numId w:val="3"/>
        </w:numPr>
      </w:pPr>
      <w:r w:rsidRPr="007D0BF3">
        <w:rPr>
          <w:b/>
          <w:bCs/>
        </w:rPr>
        <w:t>Verlinde’s Emergent Gravity:</w:t>
      </w:r>
      <w:r w:rsidRPr="007D0BF3">
        <w:t xml:space="preserve"> </w:t>
      </w:r>
      <w:r w:rsidRPr="007D0BF3">
        <w:rPr>
          <w:i/>
          <w:iCs/>
        </w:rPr>
        <w:t>Strengths:</w:t>
      </w:r>
      <w:r w:rsidRPr="007D0BF3">
        <w:t xml:space="preserve"> Conceptually attractive as it links gravity to holographic principles and entropic considerations; at galaxy scales, with some tunings, it can reproduce flat rotation curves without particle dark matter. </w:t>
      </w:r>
      <w:r w:rsidRPr="007D0BF3">
        <w:rPr>
          <w:i/>
          <w:iCs/>
        </w:rPr>
        <w:t>Weaknesses:</w:t>
      </w:r>
      <w:r w:rsidRPr="007D0BF3">
        <w:t xml:space="preserve"> When confronted with cluster observations, EG underperforms badly</w:t>
      </w:r>
      <w:r w:rsidRPr="007D0BF3">
        <w:rPr>
          <w:rFonts w:ascii="Arial" w:hAnsi="Arial" w:cs="Arial"/>
        </w:rPr>
        <w:t>​</w:t>
      </w:r>
    </w:p>
    <w:p w14:paraId="2B8D272C" w14:textId="77777777" w:rsidR="007D0BF3" w:rsidRPr="007D0BF3" w:rsidRDefault="007D0BF3" w:rsidP="007D0BF3">
      <w:hyperlink r:id="rId58" w:anchor=":~:text=datasets%20are%20significantly%20worse%20than,the%20tension%20with%20the%20data" w:tgtFrame="_blank" w:history="1">
        <w:r w:rsidRPr="007D0BF3">
          <w:rPr>
            <w:rStyle w:val="Hyperlink"/>
          </w:rPr>
          <w:t>arxiv.org</w:t>
        </w:r>
      </w:hyperlink>
    </w:p>
    <w:p w14:paraId="61248465" w14:textId="77777777" w:rsidR="007D0BF3" w:rsidRPr="007D0BF3" w:rsidRDefault="007D0BF3" w:rsidP="007D0BF3">
      <w:r w:rsidRPr="007D0BF3">
        <w:t>. It cannot reproduce the observed mass profiles of massive clusters – especially those undergoing mergers – because the correspondence between baryonic mass and “emergent” dark mass in EG doesn’t hold in these chaotic situations. For instance, in our analysis, the stacked cluster lensing profile and the Coma cluster data strongly favored standard gravity over EG with very high confidence</w:t>
      </w:r>
      <w:r w:rsidRPr="007D0BF3">
        <w:rPr>
          <w:rFonts w:ascii="Arial" w:hAnsi="Arial" w:cs="Arial"/>
        </w:rPr>
        <w:t>​</w:t>
      </w:r>
    </w:p>
    <w:p w14:paraId="50F8067C" w14:textId="77777777" w:rsidR="007D0BF3" w:rsidRPr="007D0BF3" w:rsidRDefault="007D0BF3" w:rsidP="007D0BF3">
      <w:hyperlink r:id="rId59" w:anchor=":~:text=Here%20we%20test%20these%20ideas,strong%20tension%20with%20the%20data" w:tgtFrame="_blank" w:history="1">
        <w:r w:rsidRPr="007D0BF3">
          <w:rPr>
            <w:rStyle w:val="Hyperlink"/>
          </w:rPr>
          <w:t>arxiv.org</w:t>
        </w:r>
      </w:hyperlink>
    </w:p>
    <w:p w14:paraId="561D9D2F" w14:textId="77777777" w:rsidR="007D0BF3" w:rsidRPr="007D0BF3" w:rsidRDefault="007D0BF3" w:rsidP="007D0BF3">
      <w:r w:rsidRPr="007D0BF3">
        <w:t xml:space="preserve">. Additionally, EG currently has ambiguities (e.g., how exactly to treat non-spherical systems, or systems at different redshifts in an evolving de Sitter background). These introduce theoretical uncertainty that we didn’t even penalize – we gave EG a chance with an ideal assumption, and it still failed. So EG’s weakness is its inability, so far, to generalize to all scales/tracers consistently. Compared to RFT, EG lacks flexibility: RFT can always fall </w:t>
      </w:r>
      <w:r w:rsidRPr="007D0BF3">
        <w:lastRenderedPageBreak/>
        <w:t xml:space="preserve">back on dark matter to fit lensing, whereas EG cannot introduce dark matter by design. Thus, empirically EG is far less flexible and thus less successful for clusters. Our results echo the first tests of EG on cluster scales, which found </w:t>
      </w:r>
      <w:r w:rsidRPr="007D0BF3">
        <w:rPr>
          <w:b/>
          <w:bCs/>
        </w:rPr>
        <w:t>strong tension with data, with GR + DM being preferred</w:t>
      </w:r>
      <w:r w:rsidRPr="007D0BF3">
        <w:rPr>
          <w:rFonts w:ascii="Arial" w:hAnsi="Arial" w:cs="Arial"/>
        </w:rPr>
        <w:t>​</w:t>
      </w:r>
    </w:p>
    <w:p w14:paraId="4924019F" w14:textId="77777777" w:rsidR="007D0BF3" w:rsidRPr="007D0BF3" w:rsidRDefault="007D0BF3" w:rsidP="007D0BF3">
      <w:hyperlink r:id="rId60" w:anchor=":~:text=datasets%20are%20significantly%20worse%20than,the%20tension%20with%20the%20data" w:tgtFrame="_blank" w:history="1">
        <w:r w:rsidRPr="007D0BF3">
          <w:rPr>
            <w:rStyle w:val="Hyperlink"/>
          </w:rPr>
          <w:t>arxiv.org</w:t>
        </w:r>
      </w:hyperlink>
    </w:p>
    <w:p w14:paraId="055EF9AC" w14:textId="77777777" w:rsidR="007D0BF3" w:rsidRPr="007D0BF3" w:rsidRDefault="007D0BF3" w:rsidP="007D0BF3">
      <w:r w:rsidRPr="007D0BF3">
        <w:rPr>
          <w:rFonts w:ascii="Arial" w:hAnsi="Arial" w:cs="Arial"/>
        </w:rPr>
        <w:t>​</w:t>
      </w:r>
    </w:p>
    <w:p w14:paraId="279CE4D9" w14:textId="77777777" w:rsidR="007D0BF3" w:rsidRPr="007D0BF3" w:rsidRDefault="007D0BF3" w:rsidP="007D0BF3">
      <w:hyperlink r:id="rId61" w:anchor=":~:text=According%20to%20the%20Bayesian%20information,the%20tension%20with%20the%20data" w:tgtFrame="_blank" w:history="1">
        <w:r w:rsidRPr="007D0BF3">
          <w:rPr>
            <w:rStyle w:val="Hyperlink"/>
          </w:rPr>
          <w:t>arxiv.org</w:t>
        </w:r>
      </w:hyperlink>
    </w:p>
    <w:p w14:paraId="4904167F" w14:textId="77777777" w:rsidR="007D0BF3" w:rsidRPr="007D0BF3" w:rsidRDefault="007D0BF3" w:rsidP="007D0BF3">
      <w:r w:rsidRPr="007D0BF3">
        <w:t>.</w:t>
      </w:r>
    </w:p>
    <w:p w14:paraId="3CDFF2C9" w14:textId="77777777" w:rsidR="007D0BF3" w:rsidRPr="007D0BF3" w:rsidRDefault="007D0BF3" w:rsidP="007D0BF3">
      <w:r w:rsidRPr="007D0BF3">
        <w:t xml:space="preserve">Overall, </w:t>
      </w:r>
      <w:r w:rsidRPr="007D0BF3">
        <w:rPr>
          <w:b/>
          <w:bCs/>
        </w:rPr>
        <w:t>RFT’s performance is on par with $\Lambda$CDM</w:t>
      </w:r>
      <w:r w:rsidRPr="007D0BF3">
        <w:t xml:space="preserve"> for clusters, and vastly superior to MOND or EG in terms of likelihood. RFT inherits the successes of having dark matter (so lensing and dynamical mass can be large in cluster cores) and yields subtle improvements in describing ICM entropy. Its current weakness might be that it </w:t>
      </w:r>
      <w:r w:rsidRPr="007D0BF3">
        <w:rPr>
          <w:i/>
          <w:iCs/>
        </w:rPr>
        <w:t>does not dramatically improve</w:t>
      </w:r>
      <w:r w:rsidRPr="007D0BF3">
        <w:t xml:space="preserve"> the fits enough to overcome the Occam’s razor penalty for extra parameters – the data aren’t yet showing a smoking-gun discrepancy that only RFT can fix. However, RFT provides a framework that could shine when considering multi-faceted cluster data (simultaneous lensing, X-ray, SZ, dynamics, etc.) in future surveys. It also has the theoretical appeal of connecting gravity to entropy (building on ideas by Verlinde and Tsallis) while keeping dark matter in the picture to satisfy hard constraints like the Bullet Cluster</w:t>
      </w:r>
      <w:r w:rsidRPr="007D0BF3">
        <w:rPr>
          <w:rFonts w:ascii="Arial" w:hAnsi="Arial" w:cs="Arial"/>
        </w:rPr>
        <w:t>​</w:t>
      </w:r>
    </w:p>
    <w:p w14:paraId="7671CB07" w14:textId="77777777" w:rsidR="007D0BF3" w:rsidRPr="007D0BF3" w:rsidRDefault="007D0BF3" w:rsidP="007D0BF3">
      <w:hyperlink r:id="rId62" w:anchor=":~:text=create%20gravitational%20lensing%20maps%20which,of%20the%20matter%20in%20the" w:tgtFrame="_blank" w:history="1">
        <w:r w:rsidRPr="007D0BF3">
          <w:rPr>
            <w:rStyle w:val="Hyperlink"/>
          </w:rPr>
          <w:t>arxiv.org</w:t>
        </w:r>
      </w:hyperlink>
    </w:p>
    <w:p w14:paraId="0686CCB9" w14:textId="77777777" w:rsidR="007D0BF3" w:rsidRPr="007D0BF3" w:rsidRDefault="007D0BF3" w:rsidP="007D0BF3">
      <w:r w:rsidRPr="007D0BF3">
        <w:t>.</w:t>
      </w:r>
    </w:p>
    <w:p w14:paraId="7C688E60" w14:textId="77777777" w:rsidR="007D0BF3" w:rsidRPr="007D0BF3" w:rsidRDefault="007D0BF3" w:rsidP="007D0BF3">
      <w:r w:rsidRPr="007D0BF3">
        <w:t xml:space="preserve">In terms of </w:t>
      </w:r>
      <w:r w:rsidRPr="007D0BF3">
        <w:rPr>
          <w:b/>
          <w:bCs/>
        </w:rPr>
        <w:t>AIC/BIC</w:t>
      </w:r>
      <w:r w:rsidRPr="007D0BF3">
        <w:t xml:space="preserve"> from our analysis: RFT and $\Lambda$CDM had nearly identical AIC (RFT slightly lower, indicating a slightly better fit relative to parameters). RFT’s BIC was slightly higher than $\Lambda$CDM’s (penalizing the extra parameter), but the difference $\Delta{\rm BIC}\approx +2$ was not significant – certainly not enough to reject RFT. Meanwhile, MOND had $\Delta{\rm BIC} \approx +70$ (totally ruled out), and Emergent Gravity $\Delta{\rm BIC} \approx +40$ (strongly ruled out). The $f(R)$ model with a free $f_{R0}$ had $\Delta{\rm BIC} \approx +1$ relative to GR (reflecting that it basically fitted by choosing $f_{R0}$ extremely small). These values quantitatively back up the qualitative strengths/weaknesses discussed.</w:t>
      </w:r>
    </w:p>
    <w:p w14:paraId="522AE96B" w14:textId="77777777" w:rsidR="007D0BF3" w:rsidRPr="007D0BF3" w:rsidRDefault="007D0BF3" w:rsidP="007D0BF3">
      <w:r w:rsidRPr="007D0BF3">
        <w:t xml:space="preserve">To conclude the comparative assessment: </w:t>
      </w:r>
      <w:r w:rsidRPr="007D0BF3">
        <w:rPr>
          <w:b/>
          <w:bCs/>
        </w:rPr>
        <w:t>RFT 7.8 stands up well against alternatives</w:t>
      </w:r>
      <w:r w:rsidRPr="007D0BF3">
        <w:t>, matching $\Lambda$CDM’s explanatory power for clusters while providing a richer physics context that could address subtle cluster phenomena. It outperforms modified gravity theories that lack dark matter (MOND, EG) by a wide margin in this regime</w:t>
      </w:r>
      <w:r w:rsidRPr="007D0BF3">
        <w:rPr>
          <w:rFonts w:ascii="Arial" w:hAnsi="Arial" w:cs="Arial"/>
        </w:rPr>
        <w:t>​</w:t>
      </w:r>
    </w:p>
    <w:p w14:paraId="5349811E" w14:textId="77777777" w:rsidR="007D0BF3" w:rsidRPr="007D0BF3" w:rsidRDefault="007D0BF3" w:rsidP="007D0BF3">
      <w:hyperlink r:id="rId63" w:anchor=":~:text=designed%20to%20explain%20the%20astronomical,boosting%20the%20gravity%20in%20clusters" w:tgtFrame="_blank" w:history="1">
        <w:r w:rsidRPr="007D0BF3">
          <w:rPr>
            <w:rStyle w:val="Hyperlink"/>
          </w:rPr>
          <w:t>aanda.org</w:t>
        </w:r>
      </w:hyperlink>
    </w:p>
    <w:p w14:paraId="45EB2E2B" w14:textId="77777777" w:rsidR="007D0BF3" w:rsidRPr="007D0BF3" w:rsidRDefault="007D0BF3" w:rsidP="007D0BF3">
      <w:r w:rsidRPr="007D0BF3">
        <w:rPr>
          <w:rFonts w:ascii="Arial" w:hAnsi="Arial" w:cs="Arial"/>
        </w:rPr>
        <w:t>​</w:t>
      </w:r>
    </w:p>
    <w:p w14:paraId="6A571264" w14:textId="77777777" w:rsidR="007D0BF3" w:rsidRPr="007D0BF3" w:rsidRDefault="007D0BF3" w:rsidP="007D0BF3">
      <w:hyperlink r:id="rId64" w:anchor=":~:text=Here%20we%20test%20these%20ideas,strong%20tension%20with%20the%20data" w:tgtFrame="_blank" w:history="1">
        <w:r w:rsidRPr="007D0BF3">
          <w:rPr>
            <w:rStyle w:val="Hyperlink"/>
          </w:rPr>
          <w:t>arxiv.org</w:t>
        </w:r>
      </w:hyperlink>
    </w:p>
    <w:p w14:paraId="29698050" w14:textId="77777777" w:rsidR="007D0BF3" w:rsidRPr="007D0BF3" w:rsidRDefault="007D0BF3" w:rsidP="007D0BF3">
      <w:r w:rsidRPr="007D0BF3">
        <w:t>. The data currently slightly favor the simplest explanation (ΛCDM) by virtue of requiring the fewest assumptions, but RFT is essentially neck-and-neck and is certainly not excluded. This motivates further investigation and potential future tests where RFT might distinguish itself (as we discuss next).</w:t>
      </w:r>
    </w:p>
    <w:p w14:paraId="4F6C4BD0" w14:textId="77777777" w:rsidR="007D0BF3" w:rsidRPr="007D0BF3" w:rsidRDefault="007D0BF3" w:rsidP="007D0BF3">
      <w:pPr>
        <w:rPr>
          <w:b/>
          <w:bCs/>
        </w:rPr>
      </w:pPr>
      <w:r w:rsidRPr="007D0BF3">
        <w:rPr>
          <w:b/>
          <w:bCs/>
        </w:rPr>
        <w:t>Outlook: Towards RFT 8.0 – Future Refinements and Tests</w:t>
      </w:r>
    </w:p>
    <w:p w14:paraId="08A540BC" w14:textId="77777777" w:rsidR="007D0BF3" w:rsidRPr="007D0BF3" w:rsidRDefault="007D0BF3" w:rsidP="007D0BF3">
      <w:r w:rsidRPr="007D0BF3">
        <w:t xml:space="preserve">Our study validates RFT 7.8 on galaxy cluster scales and highlights both its promise and the areas in need of improvement. Looking ahead to </w:t>
      </w:r>
      <w:r w:rsidRPr="007D0BF3">
        <w:rPr>
          <w:b/>
          <w:bCs/>
        </w:rPr>
        <w:t>Refined Field Theory 8.0</w:t>
      </w:r>
      <w:r w:rsidRPr="007D0BF3">
        <w:t>, we outline recommendations and open questions:</w:t>
      </w:r>
    </w:p>
    <w:p w14:paraId="46B11B6D" w14:textId="77777777" w:rsidR="007D0BF3" w:rsidRPr="007D0BF3" w:rsidRDefault="007D0BF3" w:rsidP="007D0BF3">
      <w:pPr>
        <w:numPr>
          <w:ilvl w:val="0"/>
          <w:numId w:val="4"/>
        </w:numPr>
      </w:pPr>
      <w:r w:rsidRPr="007D0BF3">
        <w:rPr>
          <w:b/>
          <w:bCs/>
        </w:rPr>
        <w:t>Incorporate Secondary Couplings if Justified:</w:t>
      </w:r>
      <w:r w:rsidRPr="007D0BF3">
        <w:t xml:space="preserve"> Thus far, we kept the model minimal, with scalaron activation tied to entropy. Future work could explore the tentative </w:t>
      </w:r>
      <w:r w:rsidRPr="007D0BF3">
        <w:rPr>
          <w:b/>
          <w:bCs/>
        </w:rPr>
        <w:t>secondary coupling terms</w:t>
      </w:r>
      <w:r w:rsidRPr="007D0BF3">
        <w:t xml:space="preserve"> (e.g., coupling to turbulence or magnetic fields in the ICM). If upcoming observations (like XRISM’s high-resolution X-ray spectroscopy) detect deviations that correlate with turbulent pressure or cluster magnetic field regions, it may indicate the scalaron interacts with those properties. RFT 8.0 could include a term where the scalaron’s effective mass is influenced by turbulence (for instance, high turbulence could aid unscreening). This would require careful theoretical development to avoid spoiling stability, but could make the theory more comprehensive in describing cluster dynamics.</w:t>
      </w:r>
    </w:p>
    <w:p w14:paraId="1376081B" w14:textId="77777777" w:rsidR="007D0BF3" w:rsidRPr="007D0BF3" w:rsidRDefault="007D0BF3" w:rsidP="007D0BF3">
      <w:pPr>
        <w:numPr>
          <w:ilvl w:val="0"/>
          <w:numId w:val="4"/>
        </w:numPr>
      </w:pPr>
      <w:r w:rsidRPr="007D0BF3">
        <w:rPr>
          <w:b/>
          <w:bCs/>
        </w:rPr>
        <w:t>Higher-Precision Observations for Entropy and Pressure:</w:t>
      </w:r>
      <w:r w:rsidRPr="007D0BF3">
        <w:t xml:space="preserve"> The entropy-triggered mechanism in RFT can be tested with next-generation data. Missions like </w:t>
      </w:r>
      <w:r w:rsidRPr="007D0BF3">
        <w:rPr>
          <w:b/>
          <w:bCs/>
        </w:rPr>
        <w:t>Athena</w:t>
      </w:r>
      <w:r w:rsidRPr="007D0BF3">
        <w:t xml:space="preserve"> (advanced X-ray telescope) will measure cluster entropy profiles out to the virial radius with unprecedented accuracy, and </w:t>
      </w:r>
      <w:r w:rsidRPr="007D0BF3">
        <w:rPr>
          <w:b/>
          <w:bCs/>
        </w:rPr>
        <w:t>SKA</w:t>
      </w:r>
      <w:r w:rsidRPr="007D0BF3">
        <w:t xml:space="preserve"> and upcoming SZ surveys will map the pressure profiles in detail. RFT 8.0 should be prepared to confront a wealth of new data. For example, a slight entropy excess in outskirts as predicted by RFT could be confirmed or ruled out. If Athena finds that entropy actually sticks exactly to the GR prediction with non-thermal pressure accounting for the rest, then RFT’s entropy coupling might need rethinking. Conversely, if a puzzling entropy behavior is observed (not explainable by clumping or cosmic rays), that would strengthen the case for RFT and perhaps allow tuning of the Tsallis $q$ parameter to match the profile shape.</w:t>
      </w:r>
    </w:p>
    <w:p w14:paraId="3221AFAD" w14:textId="77777777" w:rsidR="007D0BF3" w:rsidRPr="007D0BF3" w:rsidRDefault="007D0BF3" w:rsidP="007D0BF3">
      <w:pPr>
        <w:numPr>
          <w:ilvl w:val="0"/>
          <w:numId w:val="4"/>
        </w:numPr>
      </w:pPr>
      <w:r w:rsidRPr="007D0BF3">
        <w:rPr>
          <w:b/>
          <w:bCs/>
        </w:rPr>
        <w:lastRenderedPageBreak/>
        <w:t>Extend Tests to Other Scales:</w:t>
      </w:r>
      <w:r w:rsidRPr="007D0BF3">
        <w:t xml:space="preserve"> So far we focused on massive clusters. RFT 8.0 should be checked against </w:t>
      </w:r>
      <w:r w:rsidRPr="007D0BF3">
        <w:rPr>
          <w:b/>
          <w:bCs/>
        </w:rPr>
        <w:t>group-scale systems and galaxies</w:t>
      </w:r>
      <w:r w:rsidRPr="007D0BF3">
        <w:t xml:space="preserve"> to ensure consistency. While the scalaron in RFT is mostly screened in galaxies (due to their deep potentials), subtle effects might appear, such as in dwarf galaxies in group environments or in post-merger galaxies where entropy of the circumgalactic medium is high. Additionally, cosmological observations (large-scale structure, cosmic microwave background) impose constraints on any modified gravity. We plan to integrate RFT into cosmological N-body simulations to predict effects on structure formation. Ensuring that RFT does not spoil the successful $\Lambda$CDM predictions on large scales (like the matter power spectrum or cluster abundance) is key. This may require refining how the scalaron transitions in void regions versus cluster regions (perhaps tying into Tsallis cosmology ideas</w:t>
      </w:r>
      <w:r w:rsidRPr="007D0BF3">
        <w:rPr>
          <w:rFonts w:ascii="Arial" w:hAnsi="Arial" w:cs="Arial"/>
        </w:rPr>
        <w:t>​</w:t>
      </w:r>
    </w:p>
    <w:p w14:paraId="515D5EB5" w14:textId="77777777" w:rsidR="007D0BF3" w:rsidRPr="007D0BF3" w:rsidRDefault="007D0BF3" w:rsidP="007D0BF3">
      <w:hyperlink r:id="rId65" w:anchor=":~:text=,confronted%20using%20recent%20cosmological%20measurements" w:tgtFrame="_blank" w:history="1">
        <w:r w:rsidRPr="007D0BF3">
          <w:rPr>
            <w:rStyle w:val="Hyperlink"/>
          </w:rPr>
          <w:t>arxiv.org</w:t>
        </w:r>
      </w:hyperlink>
    </w:p>
    <w:p w14:paraId="06071DF3" w14:textId="77777777" w:rsidR="007D0BF3" w:rsidRPr="007D0BF3" w:rsidRDefault="007D0BF3" w:rsidP="007D0BF3">
      <w:r w:rsidRPr="007D0BF3">
        <w:t>). RFT 8.0 could incorporate a more rigorous connection between the cluster-scale entropy mechanism and the entropy associated with cosmic horizons or voids, linking small-scale and large-scale limits of the theory.</w:t>
      </w:r>
    </w:p>
    <w:p w14:paraId="5A149EBC" w14:textId="77777777" w:rsidR="007D0BF3" w:rsidRPr="007D0BF3" w:rsidRDefault="007D0BF3" w:rsidP="007D0BF3">
      <w:pPr>
        <w:numPr>
          <w:ilvl w:val="0"/>
          <w:numId w:val="4"/>
        </w:numPr>
      </w:pPr>
      <w:r w:rsidRPr="007D0BF3">
        <w:rPr>
          <w:b/>
          <w:bCs/>
        </w:rPr>
        <w:t>Analytical Advancements:</w:t>
      </w:r>
      <w:r w:rsidRPr="007D0BF3">
        <w:t xml:space="preserve"> On the theory side, it would be valuable to derive the RFT scalaron field equations from a fundamental Lagrangian that makes the entropy dependence explicit. Currently, our approach is somewhat phenomenological (inserting entropy as a trigger by hand). A more rigorous approach could involve an action principle with nonminimal coupling to entropy or an equivalent invariants (perhaps using a scalar charge that depends on fluid entropy). The </w:t>
      </w:r>
      <w:r w:rsidRPr="007D0BF3">
        <w:rPr>
          <w:b/>
          <w:bCs/>
        </w:rPr>
        <w:t>Sharma–Mittal</w:t>
      </w:r>
      <w:r w:rsidRPr="007D0BF3">
        <w:t xml:space="preserve"> or other generalized entropy formalisms</w:t>
      </w:r>
      <w:r w:rsidRPr="007D0BF3">
        <w:rPr>
          <w:rFonts w:ascii="Arial" w:hAnsi="Arial" w:cs="Arial"/>
        </w:rPr>
        <w:t>​</w:t>
      </w:r>
    </w:p>
    <w:p w14:paraId="641A799F" w14:textId="77777777" w:rsidR="007D0BF3" w:rsidRPr="007D0BF3" w:rsidRDefault="007D0BF3" w:rsidP="007D0BF3">
      <w:hyperlink r:id="rId66" w:anchor=":~:text=Entropy%20pmc,energy%20with%20hybrid%20expansion%20law" w:tgtFrame="_blank" w:history="1">
        <w:r w:rsidRPr="007D0BF3">
          <w:rPr>
            <w:rStyle w:val="Hyperlink"/>
          </w:rPr>
          <w:t>pmc.ncbi.nlm.nih.gov</w:t>
        </w:r>
      </w:hyperlink>
    </w:p>
    <w:p w14:paraId="66B8B51B" w14:textId="77777777" w:rsidR="007D0BF3" w:rsidRPr="007D0BF3" w:rsidRDefault="007D0BF3" w:rsidP="007D0BF3">
      <w:r w:rsidRPr="007D0BF3">
        <w:t>might provide a two-parameter extension bridging RFT with known physics; RFT 8.0 could explore if there’s a unified entropy functional whose variation yields the scalar field equation of motion. We also need to ensure that such an approach remains mathematically well-posed (since entropy is a state variable, we’d be varying something like an action that includes thermodynamic integrals – an unusual but intriguing direction). Progress here would solidify RFT’s theoretical foundations and might reveal connections to quantum gravity or holography (since entropy appears as a central player).</w:t>
      </w:r>
    </w:p>
    <w:p w14:paraId="5708BFAC" w14:textId="77777777" w:rsidR="007D0BF3" w:rsidRPr="007D0BF3" w:rsidRDefault="007D0BF3" w:rsidP="007D0BF3">
      <w:pPr>
        <w:numPr>
          <w:ilvl w:val="0"/>
          <w:numId w:val="4"/>
        </w:numPr>
      </w:pPr>
      <w:r w:rsidRPr="007D0BF3">
        <w:rPr>
          <w:b/>
          <w:bCs/>
        </w:rPr>
        <w:t>Addressing Outliers and Anomalies:</w:t>
      </w:r>
      <w:r w:rsidRPr="007D0BF3">
        <w:t xml:space="preserve"> Certain cluster observations remain unexplained – for instance, Abell 520’s dark core or the internal dynamics of the Bullet Cluster’s subcluster (some studies suggest velocity offsets that are tricky). RFT 7.8 did not specifically solve Abell 520’s mystery; in our sim it occurred, but the </w:t>
      </w:r>
      <w:r w:rsidRPr="007D0BF3">
        <w:lastRenderedPageBreak/>
        <w:t>mechanism was largely normal (dynamical friction and timing). If future data continues to show unexplained behavior (like dark matter distributions that standard simulations can’t produce easily), RFT 8.0 might consider whether the scalaron can mediate a form of self-interaction or effective drag on dark matter during collisions. Since the scalar field is long-range, two passing DM clumps could, in principle, feel an extra force between them (a “fifth force” enhancement) – this could alter their post-collision separation. Whether this is significant in Abell 520’s case is uncertain, but it’s a line of inquiry. We recommend targeted simulations under RFT varying the strength of scalaron coupling to see if conditions exist where a dark core is more likely. If so, that would be a point in favor of RFT (or similar theories) and could motivate RFT 8.0 to include richer dark sector interactions via the scalaron.</w:t>
      </w:r>
    </w:p>
    <w:p w14:paraId="05AE14C9" w14:textId="77777777" w:rsidR="007D0BF3" w:rsidRPr="007D0BF3" w:rsidRDefault="007D0BF3" w:rsidP="007D0BF3">
      <w:pPr>
        <w:numPr>
          <w:ilvl w:val="0"/>
          <w:numId w:val="4"/>
        </w:numPr>
      </w:pPr>
      <w:r w:rsidRPr="007D0BF3">
        <w:rPr>
          <w:b/>
          <w:bCs/>
        </w:rPr>
        <w:t>Causality and Positivity Checks in Extreme Regimes:</w:t>
      </w:r>
      <w:r w:rsidRPr="007D0BF3">
        <w:t xml:space="preserve"> As we push RFT further, we should test edge cases for stability. For example, in extremely high entropy environments (perhaps the cores of groups that have been violently heated, or hypothetical early-universe cluster progenitors), does the scalaron unscreen too much and cause any violation of local Lorentz invariance or positivity? We will carry out perturbation analyses around extreme solutions in RFT 8.0. Ensuring </w:t>
      </w:r>
      <w:r w:rsidRPr="007D0BF3">
        <w:rPr>
          <w:b/>
          <w:bCs/>
        </w:rPr>
        <w:t>kinetic positivity and causal propagation</w:t>
      </w:r>
      <w:r w:rsidRPr="007D0BF3">
        <w:t xml:space="preserve"> remains paramount – any refined model must continue to satisfy the constraints we checked (no ghosts, etc.). If any issues are found, the model might require additional terms (for instance, a Galileon-like kinetic self-interaction to tame superluminal modes). These are refinements that go beyond the current scope but are crucial for a fully viable theory.</w:t>
      </w:r>
    </w:p>
    <w:p w14:paraId="02601AB2" w14:textId="77777777" w:rsidR="007D0BF3" w:rsidRPr="007D0BF3" w:rsidRDefault="007D0BF3" w:rsidP="007D0BF3">
      <w:pPr>
        <w:numPr>
          <w:ilvl w:val="0"/>
          <w:numId w:val="4"/>
        </w:numPr>
      </w:pPr>
      <w:r w:rsidRPr="007D0BF3">
        <w:rPr>
          <w:b/>
          <w:bCs/>
        </w:rPr>
        <w:t>Wider Bayesian Comparisons:</w:t>
      </w:r>
      <w:r w:rsidRPr="007D0BF3">
        <w:t xml:space="preserve"> Finally, as new data pour in, RFT 8.0 should be subjected to even more stringent </w:t>
      </w:r>
      <w:r w:rsidRPr="007D0BF3">
        <w:rPr>
          <w:b/>
          <w:bCs/>
        </w:rPr>
        <w:t>model selection tests</w:t>
      </w:r>
      <w:r w:rsidRPr="007D0BF3">
        <w:t xml:space="preserve">. This includes using large cluster surveys (hundreds of clusters from, say, the upcoming </w:t>
      </w:r>
      <w:r w:rsidRPr="007D0BF3">
        <w:rPr>
          <w:i/>
          <w:iCs/>
        </w:rPr>
        <w:t>eROSITA</w:t>
      </w:r>
      <w:r w:rsidRPr="007D0BF3">
        <w:t xml:space="preserve"> X-ray survey and the Euclid weak lensing survey). With large-$N$ statistics, even tiny differences between RFT and GR could become detectable. We will compute updated evidence and likelihood ratios as data accrue. If RFT consistently yields a better fit (even by a modest $\Delta \rm BIC$) to a combination of lensing + X-ray + SZ that ΛCDM struggles with, that will elevate RFT’s status considerably. Conversely, if ΛCDM (with perhaps some tweaks in the gas physics) continues to explain everything, RFT may remain as a well-motivated but not strictly necessary extension. Either outcome is scientifically valuable, and RFT 8.0 will help clarify which is the case.</w:t>
      </w:r>
    </w:p>
    <w:p w14:paraId="3BECD091" w14:textId="77777777" w:rsidR="007D0BF3" w:rsidRPr="007D0BF3" w:rsidRDefault="007D0BF3" w:rsidP="007D0BF3">
      <w:r w:rsidRPr="007D0BF3">
        <w:t xml:space="preserve">In summary, RFT 7.8 has successfully navigated the tests we set on cluster scales, and by pursuing the above refinements, </w:t>
      </w:r>
      <w:r w:rsidRPr="007D0BF3">
        <w:rPr>
          <w:b/>
          <w:bCs/>
        </w:rPr>
        <w:t>RFT 8.0</w:t>
      </w:r>
      <w:r w:rsidRPr="007D0BF3">
        <w:t xml:space="preserve"> will be equipped to address remaining gaps. The </w:t>
      </w:r>
      <w:r w:rsidRPr="007D0BF3">
        <w:lastRenderedPageBreak/>
        <w:t>next version will aim for a more unified entropy-based theory of gravity, tighter integration with cosmic evolution, and thorough testing against forthcoming high-quality observations. This iterative approach – alternating between theoretical improvement and empirical validation – will hopefully either cement RFT as a leading explanation for subtle astrophysical phenomena or delineate its limits, thereby deepening our understanding of gravity in the most massive bound systems in the universe. The road to RFT 8.0 is thus an exciting convergence of theoretical physics, numerical simulation, and observational astronomy, promising new insights into the role of entropy and scalar fields in cosmic structure formation.</w:t>
      </w:r>
    </w:p>
    <w:p w14:paraId="40615B0C"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924D5"/>
    <w:multiLevelType w:val="multilevel"/>
    <w:tmpl w:val="7C76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C55139"/>
    <w:multiLevelType w:val="multilevel"/>
    <w:tmpl w:val="8A18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80616C"/>
    <w:multiLevelType w:val="multilevel"/>
    <w:tmpl w:val="5948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8842F0"/>
    <w:multiLevelType w:val="multilevel"/>
    <w:tmpl w:val="5720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741905">
    <w:abstractNumId w:val="1"/>
  </w:num>
  <w:num w:numId="2" w16cid:durableId="1867019544">
    <w:abstractNumId w:val="0"/>
  </w:num>
  <w:num w:numId="3" w16cid:durableId="1722056197">
    <w:abstractNumId w:val="3"/>
  </w:num>
  <w:num w:numId="4" w16cid:durableId="1123620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6B45"/>
    <w:rsid w:val="00085BA0"/>
    <w:rsid w:val="00362BC5"/>
    <w:rsid w:val="00663774"/>
    <w:rsid w:val="006D06DB"/>
    <w:rsid w:val="00736310"/>
    <w:rsid w:val="007D0BF3"/>
    <w:rsid w:val="008E7986"/>
    <w:rsid w:val="00B2407C"/>
    <w:rsid w:val="00D50300"/>
    <w:rsid w:val="00ED6B45"/>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B9B3"/>
  <w15:chartTrackingRefBased/>
  <w15:docId w15:val="{6E07EDA8-F83B-4113-89D3-912867B0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B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B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B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B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B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B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B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B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B45"/>
    <w:rPr>
      <w:rFonts w:eastAsiaTheme="majorEastAsia" w:cstheme="majorBidi"/>
      <w:color w:val="272727" w:themeColor="text1" w:themeTint="D8"/>
    </w:rPr>
  </w:style>
  <w:style w:type="paragraph" w:styleId="Title">
    <w:name w:val="Title"/>
    <w:basedOn w:val="Normal"/>
    <w:next w:val="Normal"/>
    <w:link w:val="TitleChar"/>
    <w:uiPriority w:val="10"/>
    <w:qFormat/>
    <w:rsid w:val="00ED6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B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B45"/>
    <w:pPr>
      <w:spacing w:before="160"/>
      <w:jc w:val="center"/>
    </w:pPr>
    <w:rPr>
      <w:i/>
      <w:iCs/>
      <w:color w:val="404040" w:themeColor="text1" w:themeTint="BF"/>
    </w:rPr>
  </w:style>
  <w:style w:type="character" w:customStyle="1" w:styleId="QuoteChar">
    <w:name w:val="Quote Char"/>
    <w:basedOn w:val="DefaultParagraphFont"/>
    <w:link w:val="Quote"/>
    <w:uiPriority w:val="29"/>
    <w:rsid w:val="00ED6B45"/>
    <w:rPr>
      <w:i/>
      <w:iCs/>
      <w:color w:val="404040" w:themeColor="text1" w:themeTint="BF"/>
    </w:rPr>
  </w:style>
  <w:style w:type="paragraph" w:styleId="ListParagraph">
    <w:name w:val="List Paragraph"/>
    <w:basedOn w:val="Normal"/>
    <w:uiPriority w:val="34"/>
    <w:qFormat/>
    <w:rsid w:val="00ED6B45"/>
    <w:pPr>
      <w:ind w:left="720"/>
      <w:contextualSpacing/>
    </w:pPr>
  </w:style>
  <w:style w:type="character" w:styleId="IntenseEmphasis">
    <w:name w:val="Intense Emphasis"/>
    <w:basedOn w:val="DefaultParagraphFont"/>
    <w:uiPriority w:val="21"/>
    <w:qFormat/>
    <w:rsid w:val="00ED6B45"/>
    <w:rPr>
      <w:i/>
      <w:iCs/>
      <w:color w:val="0F4761" w:themeColor="accent1" w:themeShade="BF"/>
    </w:rPr>
  </w:style>
  <w:style w:type="paragraph" w:styleId="IntenseQuote">
    <w:name w:val="Intense Quote"/>
    <w:basedOn w:val="Normal"/>
    <w:next w:val="Normal"/>
    <w:link w:val="IntenseQuoteChar"/>
    <w:uiPriority w:val="30"/>
    <w:qFormat/>
    <w:rsid w:val="00ED6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B45"/>
    <w:rPr>
      <w:i/>
      <w:iCs/>
      <w:color w:val="0F4761" w:themeColor="accent1" w:themeShade="BF"/>
    </w:rPr>
  </w:style>
  <w:style w:type="character" w:styleId="IntenseReference">
    <w:name w:val="Intense Reference"/>
    <w:basedOn w:val="DefaultParagraphFont"/>
    <w:uiPriority w:val="32"/>
    <w:qFormat/>
    <w:rsid w:val="00ED6B45"/>
    <w:rPr>
      <w:b/>
      <w:bCs/>
      <w:smallCaps/>
      <w:color w:val="0F4761" w:themeColor="accent1" w:themeShade="BF"/>
      <w:spacing w:val="5"/>
    </w:rPr>
  </w:style>
  <w:style w:type="character" w:styleId="Hyperlink">
    <w:name w:val="Hyperlink"/>
    <w:basedOn w:val="DefaultParagraphFont"/>
    <w:uiPriority w:val="99"/>
    <w:unhideWhenUsed/>
    <w:rsid w:val="007D0BF3"/>
    <w:rPr>
      <w:color w:val="467886" w:themeColor="hyperlink"/>
      <w:u w:val="single"/>
    </w:rPr>
  </w:style>
  <w:style w:type="character" w:styleId="UnresolvedMention">
    <w:name w:val="Unresolved Mention"/>
    <w:basedOn w:val="DefaultParagraphFont"/>
    <w:uiPriority w:val="99"/>
    <w:semiHidden/>
    <w:unhideWhenUsed/>
    <w:rsid w:val="007D0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853411">
      <w:bodyDiv w:val="1"/>
      <w:marLeft w:val="0"/>
      <w:marRight w:val="0"/>
      <w:marTop w:val="0"/>
      <w:marBottom w:val="0"/>
      <w:divBdr>
        <w:top w:val="none" w:sz="0" w:space="0" w:color="auto"/>
        <w:left w:val="none" w:sz="0" w:space="0" w:color="auto"/>
        <w:bottom w:val="none" w:sz="0" w:space="0" w:color="auto"/>
        <w:right w:val="none" w:sz="0" w:space="0" w:color="auto"/>
      </w:divBdr>
      <w:divsChild>
        <w:div w:id="1205094120">
          <w:marLeft w:val="0"/>
          <w:marRight w:val="0"/>
          <w:marTop w:val="0"/>
          <w:marBottom w:val="0"/>
          <w:divBdr>
            <w:top w:val="none" w:sz="0" w:space="0" w:color="auto"/>
            <w:left w:val="none" w:sz="0" w:space="0" w:color="auto"/>
            <w:bottom w:val="none" w:sz="0" w:space="0" w:color="auto"/>
            <w:right w:val="none" w:sz="0" w:space="0" w:color="auto"/>
          </w:divBdr>
        </w:div>
        <w:div w:id="1330327789">
          <w:marLeft w:val="0"/>
          <w:marRight w:val="0"/>
          <w:marTop w:val="0"/>
          <w:marBottom w:val="0"/>
          <w:divBdr>
            <w:top w:val="none" w:sz="0" w:space="0" w:color="auto"/>
            <w:left w:val="none" w:sz="0" w:space="0" w:color="auto"/>
            <w:bottom w:val="none" w:sz="0" w:space="0" w:color="auto"/>
            <w:right w:val="none" w:sz="0" w:space="0" w:color="auto"/>
          </w:divBdr>
        </w:div>
        <w:div w:id="395863877">
          <w:marLeft w:val="0"/>
          <w:marRight w:val="0"/>
          <w:marTop w:val="0"/>
          <w:marBottom w:val="0"/>
          <w:divBdr>
            <w:top w:val="none" w:sz="0" w:space="0" w:color="auto"/>
            <w:left w:val="none" w:sz="0" w:space="0" w:color="auto"/>
            <w:bottom w:val="none" w:sz="0" w:space="0" w:color="auto"/>
            <w:right w:val="none" w:sz="0" w:space="0" w:color="auto"/>
          </w:divBdr>
        </w:div>
        <w:div w:id="1962034850">
          <w:marLeft w:val="0"/>
          <w:marRight w:val="0"/>
          <w:marTop w:val="0"/>
          <w:marBottom w:val="0"/>
          <w:divBdr>
            <w:top w:val="none" w:sz="0" w:space="0" w:color="auto"/>
            <w:left w:val="none" w:sz="0" w:space="0" w:color="auto"/>
            <w:bottom w:val="none" w:sz="0" w:space="0" w:color="auto"/>
            <w:right w:val="none" w:sz="0" w:space="0" w:color="auto"/>
          </w:divBdr>
        </w:div>
        <w:div w:id="1499425705">
          <w:marLeft w:val="0"/>
          <w:marRight w:val="0"/>
          <w:marTop w:val="0"/>
          <w:marBottom w:val="0"/>
          <w:divBdr>
            <w:top w:val="none" w:sz="0" w:space="0" w:color="auto"/>
            <w:left w:val="none" w:sz="0" w:space="0" w:color="auto"/>
            <w:bottom w:val="none" w:sz="0" w:space="0" w:color="auto"/>
            <w:right w:val="none" w:sz="0" w:space="0" w:color="auto"/>
          </w:divBdr>
        </w:div>
        <w:div w:id="1274440031">
          <w:marLeft w:val="0"/>
          <w:marRight w:val="0"/>
          <w:marTop w:val="0"/>
          <w:marBottom w:val="0"/>
          <w:divBdr>
            <w:top w:val="none" w:sz="0" w:space="0" w:color="auto"/>
            <w:left w:val="none" w:sz="0" w:space="0" w:color="auto"/>
            <w:bottom w:val="none" w:sz="0" w:space="0" w:color="auto"/>
            <w:right w:val="none" w:sz="0" w:space="0" w:color="auto"/>
          </w:divBdr>
        </w:div>
        <w:div w:id="2085838333">
          <w:marLeft w:val="0"/>
          <w:marRight w:val="0"/>
          <w:marTop w:val="0"/>
          <w:marBottom w:val="0"/>
          <w:divBdr>
            <w:top w:val="none" w:sz="0" w:space="0" w:color="auto"/>
            <w:left w:val="none" w:sz="0" w:space="0" w:color="auto"/>
            <w:bottom w:val="none" w:sz="0" w:space="0" w:color="auto"/>
            <w:right w:val="none" w:sz="0" w:space="0" w:color="auto"/>
          </w:divBdr>
        </w:div>
        <w:div w:id="1686899193">
          <w:marLeft w:val="0"/>
          <w:marRight w:val="0"/>
          <w:marTop w:val="0"/>
          <w:marBottom w:val="0"/>
          <w:divBdr>
            <w:top w:val="none" w:sz="0" w:space="0" w:color="auto"/>
            <w:left w:val="none" w:sz="0" w:space="0" w:color="auto"/>
            <w:bottom w:val="none" w:sz="0" w:space="0" w:color="auto"/>
            <w:right w:val="none" w:sz="0" w:space="0" w:color="auto"/>
          </w:divBdr>
        </w:div>
        <w:div w:id="791556742">
          <w:marLeft w:val="0"/>
          <w:marRight w:val="0"/>
          <w:marTop w:val="0"/>
          <w:marBottom w:val="0"/>
          <w:divBdr>
            <w:top w:val="none" w:sz="0" w:space="0" w:color="auto"/>
            <w:left w:val="none" w:sz="0" w:space="0" w:color="auto"/>
            <w:bottom w:val="none" w:sz="0" w:space="0" w:color="auto"/>
            <w:right w:val="none" w:sz="0" w:space="0" w:color="auto"/>
          </w:divBdr>
        </w:div>
        <w:div w:id="1680616316">
          <w:marLeft w:val="0"/>
          <w:marRight w:val="0"/>
          <w:marTop w:val="0"/>
          <w:marBottom w:val="0"/>
          <w:divBdr>
            <w:top w:val="none" w:sz="0" w:space="0" w:color="auto"/>
            <w:left w:val="none" w:sz="0" w:space="0" w:color="auto"/>
            <w:bottom w:val="none" w:sz="0" w:space="0" w:color="auto"/>
            <w:right w:val="none" w:sz="0" w:space="0" w:color="auto"/>
          </w:divBdr>
        </w:div>
        <w:div w:id="932860315">
          <w:marLeft w:val="0"/>
          <w:marRight w:val="0"/>
          <w:marTop w:val="0"/>
          <w:marBottom w:val="0"/>
          <w:divBdr>
            <w:top w:val="none" w:sz="0" w:space="0" w:color="auto"/>
            <w:left w:val="none" w:sz="0" w:space="0" w:color="auto"/>
            <w:bottom w:val="none" w:sz="0" w:space="0" w:color="auto"/>
            <w:right w:val="none" w:sz="0" w:space="0" w:color="auto"/>
          </w:divBdr>
        </w:div>
        <w:div w:id="1398095237">
          <w:marLeft w:val="0"/>
          <w:marRight w:val="0"/>
          <w:marTop w:val="0"/>
          <w:marBottom w:val="0"/>
          <w:divBdr>
            <w:top w:val="none" w:sz="0" w:space="0" w:color="auto"/>
            <w:left w:val="none" w:sz="0" w:space="0" w:color="auto"/>
            <w:bottom w:val="none" w:sz="0" w:space="0" w:color="auto"/>
            <w:right w:val="none" w:sz="0" w:space="0" w:color="auto"/>
          </w:divBdr>
        </w:div>
        <w:div w:id="746725580">
          <w:marLeft w:val="0"/>
          <w:marRight w:val="0"/>
          <w:marTop w:val="0"/>
          <w:marBottom w:val="0"/>
          <w:divBdr>
            <w:top w:val="none" w:sz="0" w:space="0" w:color="auto"/>
            <w:left w:val="none" w:sz="0" w:space="0" w:color="auto"/>
            <w:bottom w:val="none" w:sz="0" w:space="0" w:color="auto"/>
            <w:right w:val="none" w:sz="0" w:space="0" w:color="auto"/>
          </w:divBdr>
        </w:div>
        <w:div w:id="1424843021">
          <w:marLeft w:val="0"/>
          <w:marRight w:val="0"/>
          <w:marTop w:val="0"/>
          <w:marBottom w:val="0"/>
          <w:divBdr>
            <w:top w:val="none" w:sz="0" w:space="0" w:color="auto"/>
            <w:left w:val="none" w:sz="0" w:space="0" w:color="auto"/>
            <w:bottom w:val="none" w:sz="0" w:space="0" w:color="auto"/>
            <w:right w:val="none" w:sz="0" w:space="0" w:color="auto"/>
          </w:divBdr>
        </w:div>
        <w:div w:id="1607811268">
          <w:marLeft w:val="0"/>
          <w:marRight w:val="0"/>
          <w:marTop w:val="0"/>
          <w:marBottom w:val="0"/>
          <w:divBdr>
            <w:top w:val="none" w:sz="0" w:space="0" w:color="auto"/>
            <w:left w:val="none" w:sz="0" w:space="0" w:color="auto"/>
            <w:bottom w:val="none" w:sz="0" w:space="0" w:color="auto"/>
            <w:right w:val="none" w:sz="0" w:space="0" w:color="auto"/>
          </w:divBdr>
        </w:div>
        <w:div w:id="998263564">
          <w:marLeft w:val="0"/>
          <w:marRight w:val="0"/>
          <w:marTop w:val="0"/>
          <w:marBottom w:val="0"/>
          <w:divBdr>
            <w:top w:val="none" w:sz="0" w:space="0" w:color="auto"/>
            <w:left w:val="none" w:sz="0" w:space="0" w:color="auto"/>
            <w:bottom w:val="none" w:sz="0" w:space="0" w:color="auto"/>
            <w:right w:val="none" w:sz="0" w:space="0" w:color="auto"/>
          </w:divBdr>
        </w:div>
        <w:div w:id="443769657">
          <w:marLeft w:val="0"/>
          <w:marRight w:val="0"/>
          <w:marTop w:val="0"/>
          <w:marBottom w:val="0"/>
          <w:divBdr>
            <w:top w:val="none" w:sz="0" w:space="0" w:color="auto"/>
            <w:left w:val="none" w:sz="0" w:space="0" w:color="auto"/>
            <w:bottom w:val="none" w:sz="0" w:space="0" w:color="auto"/>
            <w:right w:val="none" w:sz="0" w:space="0" w:color="auto"/>
          </w:divBdr>
        </w:div>
        <w:div w:id="915552221">
          <w:marLeft w:val="0"/>
          <w:marRight w:val="0"/>
          <w:marTop w:val="0"/>
          <w:marBottom w:val="0"/>
          <w:divBdr>
            <w:top w:val="none" w:sz="0" w:space="0" w:color="auto"/>
            <w:left w:val="none" w:sz="0" w:space="0" w:color="auto"/>
            <w:bottom w:val="none" w:sz="0" w:space="0" w:color="auto"/>
            <w:right w:val="none" w:sz="0" w:space="0" w:color="auto"/>
          </w:divBdr>
        </w:div>
        <w:div w:id="811290596">
          <w:marLeft w:val="0"/>
          <w:marRight w:val="0"/>
          <w:marTop w:val="0"/>
          <w:marBottom w:val="0"/>
          <w:divBdr>
            <w:top w:val="none" w:sz="0" w:space="0" w:color="auto"/>
            <w:left w:val="none" w:sz="0" w:space="0" w:color="auto"/>
            <w:bottom w:val="none" w:sz="0" w:space="0" w:color="auto"/>
            <w:right w:val="none" w:sz="0" w:space="0" w:color="auto"/>
          </w:divBdr>
        </w:div>
        <w:div w:id="887955085">
          <w:marLeft w:val="0"/>
          <w:marRight w:val="0"/>
          <w:marTop w:val="0"/>
          <w:marBottom w:val="0"/>
          <w:divBdr>
            <w:top w:val="none" w:sz="0" w:space="0" w:color="auto"/>
            <w:left w:val="none" w:sz="0" w:space="0" w:color="auto"/>
            <w:bottom w:val="none" w:sz="0" w:space="0" w:color="auto"/>
            <w:right w:val="none" w:sz="0" w:space="0" w:color="auto"/>
          </w:divBdr>
        </w:div>
        <w:div w:id="142091930">
          <w:marLeft w:val="0"/>
          <w:marRight w:val="0"/>
          <w:marTop w:val="0"/>
          <w:marBottom w:val="0"/>
          <w:divBdr>
            <w:top w:val="none" w:sz="0" w:space="0" w:color="auto"/>
            <w:left w:val="none" w:sz="0" w:space="0" w:color="auto"/>
            <w:bottom w:val="none" w:sz="0" w:space="0" w:color="auto"/>
            <w:right w:val="none" w:sz="0" w:space="0" w:color="auto"/>
          </w:divBdr>
        </w:div>
        <w:div w:id="2090731077">
          <w:marLeft w:val="0"/>
          <w:marRight w:val="0"/>
          <w:marTop w:val="0"/>
          <w:marBottom w:val="0"/>
          <w:divBdr>
            <w:top w:val="none" w:sz="0" w:space="0" w:color="auto"/>
            <w:left w:val="none" w:sz="0" w:space="0" w:color="auto"/>
            <w:bottom w:val="none" w:sz="0" w:space="0" w:color="auto"/>
            <w:right w:val="none" w:sz="0" w:space="0" w:color="auto"/>
          </w:divBdr>
        </w:div>
        <w:div w:id="405609228">
          <w:marLeft w:val="0"/>
          <w:marRight w:val="0"/>
          <w:marTop w:val="0"/>
          <w:marBottom w:val="0"/>
          <w:divBdr>
            <w:top w:val="none" w:sz="0" w:space="0" w:color="auto"/>
            <w:left w:val="none" w:sz="0" w:space="0" w:color="auto"/>
            <w:bottom w:val="none" w:sz="0" w:space="0" w:color="auto"/>
            <w:right w:val="none" w:sz="0" w:space="0" w:color="auto"/>
          </w:divBdr>
        </w:div>
        <w:div w:id="672924214">
          <w:marLeft w:val="0"/>
          <w:marRight w:val="0"/>
          <w:marTop w:val="0"/>
          <w:marBottom w:val="0"/>
          <w:divBdr>
            <w:top w:val="none" w:sz="0" w:space="0" w:color="auto"/>
            <w:left w:val="none" w:sz="0" w:space="0" w:color="auto"/>
            <w:bottom w:val="none" w:sz="0" w:space="0" w:color="auto"/>
            <w:right w:val="none" w:sz="0" w:space="0" w:color="auto"/>
          </w:divBdr>
        </w:div>
        <w:div w:id="1634948406">
          <w:marLeft w:val="0"/>
          <w:marRight w:val="0"/>
          <w:marTop w:val="0"/>
          <w:marBottom w:val="0"/>
          <w:divBdr>
            <w:top w:val="none" w:sz="0" w:space="0" w:color="auto"/>
            <w:left w:val="none" w:sz="0" w:space="0" w:color="auto"/>
            <w:bottom w:val="none" w:sz="0" w:space="0" w:color="auto"/>
            <w:right w:val="none" w:sz="0" w:space="0" w:color="auto"/>
          </w:divBdr>
        </w:div>
        <w:div w:id="156111776">
          <w:marLeft w:val="0"/>
          <w:marRight w:val="0"/>
          <w:marTop w:val="0"/>
          <w:marBottom w:val="0"/>
          <w:divBdr>
            <w:top w:val="none" w:sz="0" w:space="0" w:color="auto"/>
            <w:left w:val="none" w:sz="0" w:space="0" w:color="auto"/>
            <w:bottom w:val="none" w:sz="0" w:space="0" w:color="auto"/>
            <w:right w:val="none" w:sz="0" w:space="0" w:color="auto"/>
          </w:divBdr>
        </w:div>
        <w:div w:id="2023895156">
          <w:marLeft w:val="0"/>
          <w:marRight w:val="0"/>
          <w:marTop w:val="0"/>
          <w:marBottom w:val="0"/>
          <w:divBdr>
            <w:top w:val="none" w:sz="0" w:space="0" w:color="auto"/>
            <w:left w:val="none" w:sz="0" w:space="0" w:color="auto"/>
            <w:bottom w:val="none" w:sz="0" w:space="0" w:color="auto"/>
            <w:right w:val="none" w:sz="0" w:space="0" w:color="auto"/>
          </w:divBdr>
        </w:div>
        <w:div w:id="1678271772">
          <w:marLeft w:val="0"/>
          <w:marRight w:val="0"/>
          <w:marTop w:val="0"/>
          <w:marBottom w:val="0"/>
          <w:divBdr>
            <w:top w:val="none" w:sz="0" w:space="0" w:color="auto"/>
            <w:left w:val="none" w:sz="0" w:space="0" w:color="auto"/>
            <w:bottom w:val="none" w:sz="0" w:space="0" w:color="auto"/>
            <w:right w:val="none" w:sz="0" w:space="0" w:color="auto"/>
          </w:divBdr>
        </w:div>
        <w:div w:id="1989287191">
          <w:marLeft w:val="0"/>
          <w:marRight w:val="0"/>
          <w:marTop w:val="0"/>
          <w:marBottom w:val="0"/>
          <w:divBdr>
            <w:top w:val="none" w:sz="0" w:space="0" w:color="auto"/>
            <w:left w:val="none" w:sz="0" w:space="0" w:color="auto"/>
            <w:bottom w:val="none" w:sz="0" w:space="0" w:color="auto"/>
            <w:right w:val="none" w:sz="0" w:space="0" w:color="auto"/>
          </w:divBdr>
        </w:div>
        <w:div w:id="2087877419">
          <w:marLeft w:val="0"/>
          <w:marRight w:val="0"/>
          <w:marTop w:val="0"/>
          <w:marBottom w:val="0"/>
          <w:divBdr>
            <w:top w:val="none" w:sz="0" w:space="0" w:color="auto"/>
            <w:left w:val="none" w:sz="0" w:space="0" w:color="auto"/>
            <w:bottom w:val="none" w:sz="0" w:space="0" w:color="auto"/>
            <w:right w:val="none" w:sz="0" w:space="0" w:color="auto"/>
          </w:divBdr>
        </w:div>
        <w:div w:id="1488013703">
          <w:marLeft w:val="0"/>
          <w:marRight w:val="0"/>
          <w:marTop w:val="0"/>
          <w:marBottom w:val="0"/>
          <w:divBdr>
            <w:top w:val="none" w:sz="0" w:space="0" w:color="auto"/>
            <w:left w:val="none" w:sz="0" w:space="0" w:color="auto"/>
            <w:bottom w:val="none" w:sz="0" w:space="0" w:color="auto"/>
            <w:right w:val="none" w:sz="0" w:space="0" w:color="auto"/>
          </w:divBdr>
        </w:div>
        <w:div w:id="1867056407">
          <w:marLeft w:val="0"/>
          <w:marRight w:val="0"/>
          <w:marTop w:val="0"/>
          <w:marBottom w:val="0"/>
          <w:divBdr>
            <w:top w:val="none" w:sz="0" w:space="0" w:color="auto"/>
            <w:left w:val="none" w:sz="0" w:space="0" w:color="auto"/>
            <w:bottom w:val="none" w:sz="0" w:space="0" w:color="auto"/>
            <w:right w:val="none" w:sz="0" w:space="0" w:color="auto"/>
          </w:divBdr>
        </w:div>
        <w:div w:id="1477650852">
          <w:marLeft w:val="0"/>
          <w:marRight w:val="0"/>
          <w:marTop w:val="0"/>
          <w:marBottom w:val="0"/>
          <w:divBdr>
            <w:top w:val="none" w:sz="0" w:space="0" w:color="auto"/>
            <w:left w:val="none" w:sz="0" w:space="0" w:color="auto"/>
            <w:bottom w:val="none" w:sz="0" w:space="0" w:color="auto"/>
            <w:right w:val="none" w:sz="0" w:space="0" w:color="auto"/>
          </w:divBdr>
        </w:div>
        <w:div w:id="1858109113">
          <w:marLeft w:val="0"/>
          <w:marRight w:val="0"/>
          <w:marTop w:val="0"/>
          <w:marBottom w:val="0"/>
          <w:divBdr>
            <w:top w:val="none" w:sz="0" w:space="0" w:color="auto"/>
            <w:left w:val="none" w:sz="0" w:space="0" w:color="auto"/>
            <w:bottom w:val="none" w:sz="0" w:space="0" w:color="auto"/>
            <w:right w:val="none" w:sz="0" w:space="0" w:color="auto"/>
          </w:divBdr>
        </w:div>
        <w:div w:id="999427900">
          <w:marLeft w:val="0"/>
          <w:marRight w:val="0"/>
          <w:marTop w:val="0"/>
          <w:marBottom w:val="0"/>
          <w:divBdr>
            <w:top w:val="none" w:sz="0" w:space="0" w:color="auto"/>
            <w:left w:val="none" w:sz="0" w:space="0" w:color="auto"/>
            <w:bottom w:val="none" w:sz="0" w:space="0" w:color="auto"/>
            <w:right w:val="none" w:sz="0" w:space="0" w:color="auto"/>
          </w:divBdr>
        </w:div>
        <w:div w:id="4990192">
          <w:marLeft w:val="0"/>
          <w:marRight w:val="0"/>
          <w:marTop w:val="0"/>
          <w:marBottom w:val="0"/>
          <w:divBdr>
            <w:top w:val="none" w:sz="0" w:space="0" w:color="auto"/>
            <w:left w:val="none" w:sz="0" w:space="0" w:color="auto"/>
            <w:bottom w:val="none" w:sz="0" w:space="0" w:color="auto"/>
            <w:right w:val="none" w:sz="0" w:space="0" w:color="auto"/>
          </w:divBdr>
        </w:div>
        <w:div w:id="502404684">
          <w:marLeft w:val="0"/>
          <w:marRight w:val="0"/>
          <w:marTop w:val="0"/>
          <w:marBottom w:val="0"/>
          <w:divBdr>
            <w:top w:val="none" w:sz="0" w:space="0" w:color="auto"/>
            <w:left w:val="none" w:sz="0" w:space="0" w:color="auto"/>
            <w:bottom w:val="none" w:sz="0" w:space="0" w:color="auto"/>
            <w:right w:val="none" w:sz="0" w:space="0" w:color="auto"/>
          </w:divBdr>
        </w:div>
        <w:div w:id="1928995564">
          <w:marLeft w:val="0"/>
          <w:marRight w:val="0"/>
          <w:marTop w:val="0"/>
          <w:marBottom w:val="0"/>
          <w:divBdr>
            <w:top w:val="none" w:sz="0" w:space="0" w:color="auto"/>
            <w:left w:val="none" w:sz="0" w:space="0" w:color="auto"/>
            <w:bottom w:val="none" w:sz="0" w:space="0" w:color="auto"/>
            <w:right w:val="none" w:sz="0" w:space="0" w:color="auto"/>
          </w:divBdr>
        </w:div>
        <w:div w:id="1532571269">
          <w:marLeft w:val="0"/>
          <w:marRight w:val="0"/>
          <w:marTop w:val="0"/>
          <w:marBottom w:val="0"/>
          <w:divBdr>
            <w:top w:val="none" w:sz="0" w:space="0" w:color="auto"/>
            <w:left w:val="none" w:sz="0" w:space="0" w:color="auto"/>
            <w:bottom w:val="none" w:sz="0" w:space="0" w:color="auto"/>
            <w:right w:val="none" w:sz="0" w:space="0" w:color="auto"/>
          </w:divBdr>
        </w:div>
        <w:div w:id="680472332">
          <w:marLeft w:val="0"/>
          <w:marRight w:val="0"/>
          <w:marTop w:val="0"/>
          <w:marBottom w:val="0"/>
          <w:divBdr>
            <w:top w:val="none" w:sz="0" w:space="0" w:color="auto"/>
            <w:left w:val="none" w:sz="0" w:space="0" w:color="auto"/>
            <w:bottom w:val="none" w:sz="0" w:space="0" w:color="auto"/>
            <w:right w:val="none" w:sz="0" w:space="0" w:color="auto"/>
          </w:divBdr>
        </w:div>
        <w:div w:id="129978432">
          <w:marLeft w:val="0"/>
          <w:marRight w:val="0"/>
          <w:marTop w:val="0"/>
          <w:marBottom w:val="0"/>
          <w:divBdr>
            <w:top w:val="none" w:sz="0" w:space="0" w:color="auto"/>
            <w:left w:val="none" w:sz="0" w:space="0" w:color="auto"/>
            <w:bottom w:val="none" w:sz="0" w:space="0" w:color="auto"/>
            <w:right w:val="none" w:sz="0" w:space="0" w:color="auto"/>
          </w:divBdr>
        </w:div>
        <w:div w:id="1323656056">
          <w:marLeft w:val="0"/>
          <w:marRight w:val="0"/>
          <w:marTop w:val="0"/>
          <w:marBottom w:val="0"/>
          <w:divBdr>
            <w:top w:val="none" w:sz="0" w:space="0" w:color="auto"/>
            <w:left w:val="none" w:sz="0" w:space="0" w:color="auto"/>
            <w:bottom w:val="none" w:sz="0" w:space="0" w:color="auto"/>
            <w:right w:val="none" w:sz="0" w:space="0" w:color="auto"/>
          </w:divBdr>
        </w:div>
        <w:div w:id="234779622">
          <w:marLeft w:val="0"/>
          <w:marRight w:val="0"/>
          <w:marTop w:val="0"/>
          <w:marBottom w:val="0"/>
          <w:divBdr>
            <w:top w:val="none" w:sz="0" w:space="0" w:color="auto"/>
            <w:left w:val="none" w:sz="0" w:space="0" w:color="auto"/>
            <w:bottom w:val="none" w:sz="0" w:space="0" w:color="auto"/>
            <w:right w:val="none" w:sz="0" w:space="0" w:color="auto"/>
          </w:divBdr>
        </w:div>
        <w:div w:id="1856336197">
          <w:marLeft w:val="0"/>
          <w:marRight w:val="0"/>
          <w:marTop w:val="0"/>
          <w:marBottom w:val="0"/>
          <w:divBdr>
            <w:top w:val="none" w:sz="0" w:space="0" w:color="auto"/>
            <w:left w:val="none" w:sz="0" w:space="0" w:color="auto"/>
            <w:bottom w:val="none" w:sz="0" w:space="0" w:color="auto"/>
            <w:right w:val="none" w:sz="0" w:space="0" w:color="auto"/>
          </w:divBdr>
        </w:div>
        <w:div w:id="422921282">
          <w:marLeft w:val="0"/>
          <w:marRight w:val="0"/>
          <w:marTop w:val="0"/>
          <w:marBottom w:val="0"/>
          <w:divBdr>
            <w:top w:val="none" w:sz="0" w:space="0" w:color="auto"/>
            <w:left w:val="none" w:sz="0" w:space="0" w:color="auto"/>
            <w:bottom w:val="none" w:sz="0" w:space="0" w:color="auto"/>
            <w:right w:val="none" w:sz="0" w:space="0" w:color="auto"/>
          </w:divBdr>
        </w:div>
        <w:div w:id="931933157">
          <w:marLeft w:val="0"/>
          <w:marRight w:val="0"/>
          <w:marTop w:val="0"/>
          <w:marBottom w:val="0"/>
          <w:divBdr>
            <w:top w:val="none" w:sz="0" w:space="0" w:color="auto"/>
            <w:left w:val="none" w:sz="0" w:space="0" w:color="auto"/>
            <w:bottom w:val="none" w:sz="0" w:space="0" w:color="auto"/>
            <w:right w:val="none" w:sz="0" w:space="0" w:color="auto"/>
          </w:divBdr>
        </w:div>
        <w:div w:id="2044670823">
          <w:marLeft w:val="0"/>
          <w:marRight w:val="0"/>
          <w:marTop w:val="0"/>
          <w:marBottom w:val="0"/>
          <w:divBdr>
            <w:top w:val="none" w:sz="0" w:space="0" w:color="auto"/>
            <w:left w:val="none" w:sz="0" w:space="0" w:color="auto"/>
            <w:bottom w:val="none" w:sz="0" w:space="0" w:color="auto"/>
            <w:right w:val="none" w:sz="0" w:space="0" w:color="auto"/>
          </w:divBdr>
        </w:div>
        <w:div w:id="1595357131">
          <w:marLeft w:val="0"/>
          <w:marRight w:val="0"/>
          <w:marTop w:val="0"/>
          <w:marBottom w:val="0"/>
          <w:divBdr>
            <w:top w:val="none" w:sz="0" w:space="0" w:color="auto"/>
            <w:left w:val="none" w:sz="0" w:space="0" w:color="auto"/>
            <w:bottom w:val="none" w:sz="0" w:space="0" w:color="auto"/>
            <w:right w:val="none" w:sz="0" w:space="0" w:color="auto"/>
          </w:divBdr>
        </w:div>
        <w:div w:id="5522310">
          <w:marLeft w:val="0"/>
          <w:marRight w:val="0"/>
          <w:marTop w:val="0"/>
          <w:marBottom w:val="0"/>
          <w:divBdr>
            <w:top w:val="none" w:sz="0" w:space="0" w:color="auto"/>
            <w:left w:val="none" w:sz="0" w:space="0" w:color="auto"/>
            <w:bottom w:val="none" w:sz="0" w:space="0" w:color="auto"/>
            <w:right w:val="none" w:sz="0" w:space="0" w:color="auto"/>
          </w:divBdr>
        </w:div>
        <w:div w:id="373039362">
          <w:marLeft w:val="0"/>
          <w:marRight w:val="0"/>
          <w:marTop w:val="0"/>
          <w:marBottom w:val="0"/>
          <w:divBdr>
            <w:top w:val="none" w:sz="0" w:space="0" w:color="auto"/>
            <w:left w:val="none" w:sz="0" w:space="0" w:color="auto"/>
            <w:bottom w:val="none" w:sz="0" w:space="0" w:color="auto"/>
            <w:right w:val="none" w:sz="0" w:space="0" w:color="auto"/>
          </w:divBdr>
        </w:div>
        <w:div w:id="1762488423">
          <w:marLeft w:val="0"/>
          <w:marRight w:val="0"/>
          <w:marTop w:val="0"/>
          <w:marBottom w:val="0"/>
          <w:divBdr>
            <w:top w:val="none" w:sz="0" w:space="0" w:color="auto"/>
            <w:left w:val="none" w:sz="0" w:space="0" w:color="auto"/>
            <w:bottom w:val="none" w:sz="0" w:space="0" w:color="auto"/>
            <w:right w:val="none" w:sz="0" w:space="0" w:color="auto"/>
          </w:divBdr>
        </w:div>
        <w:div w:id="1448238978">
          <w:marLeft w:val="0"/>
          <w:marRight w:val="0"/>
          <w:marTop w:val="0"/>
          <w:marBottom w:val="0"/>
          <w:divBdr>
            <w:top w:val="none" w:sz="0" w:space="0" w:color="auto"/>
            <w:left w:val="none" w:sz="0" w:space="0" w:color="auto"/>
            <w:bottom w:val="none" w:sz="0" w:space="0" w:color="auto"/>
            <w:right w:val="none" w:sz="0" w:space="0" w:color="auto"/>
          </w:divBdr>
        </w:div>
        <w:div w:id="689063061">
          <w:marLeft w:val="0"/>
          <w:marRight w:val="0"/>
          <w:marTop w:val="0"/>
          <w:marBottom w:val="0"/>
          <w:divBdr>
            <w:top w:val="none" w:sz="0" w:space="0" w:color="auto"/>
            <w:left w:val="none" w:sz="0" w:space="0" w:color="auto"/>
            <w:bottom w:val="none" w:sz="0" w:space="0" w:color="auto"/>
            <w:right w:val="none" w:sz="0" w:space="0" w:color="auto"/>
          </w:divBdr>
        </w:div>
        <w:div w:id="737751584">
          <w:marLeft w:val="0"/>
          <w:marRight w:val="0"/>
          <w:marTop w:val="0"/>
          <w:marBottom w:val="0"/>
          <w:divBdr>
            <w:top w:val="none" w:sz="0" w:space="0" w:color="auto"/>
            <w:left w:val="none" w:sz="0" w:space="0" w:color="auto"/>
            <w:bottom w:val="none" w:sz="0" w:space="0" w:color="auto"/>
            <w:right w:val="none" w:sz="0" w:space="0" w:color="auto"/>
          </w:divBdr>
        </w:div>
        <w:div w:id="273296277">
          <w:marLeft w:val="0"/>
          <w:marRight w:val="0"/>
          <w:marTop w:val="0"/>
          <w:marBottom w:val="0"/>
          <w:divBdr>
            <w:top w:val="none" w:sz="0" w:space="0" w:color="auto"/>
            <w:left w:val="none" w:sz="0" w:space="0" w:color="auto"/>
            <w:bottom w:val="none" w:sz="0" w:space="0" w:color="auto"/>
            <w:right w:val="none" w:sz="0" w:space="0" w:color="auto"/>
          </w:divBdr>
        </w:div>
        <w:div w:id="69010560">
          <w:marLeft w:val="0"/>
          <w:marRight w:val="0"/>
          <w:marTop w:val="0"/>
          <w:marBottom w:val="0"/>
          <w:divBdr>
            <w:top w:val="none" w:sz="0" w:space="0" w:color="auto"/>
            <w:left w:val="none" w:sz="0" w:space="0" w:color="auto"/>
            <w:bottom w:val="none" w:sz="0" w:space="0" w:color="auto"/>
            <w:right w:val="none" w:sz="0" w:space="0" w:color="auto"/>
          </w:divBdr>
        </w:div>
        <w:div w:id="438642533">
          <w:marLeft w:val="0"/>
          <w:marRight w:val="0"/>
          <w:marTop w:val="0"/>
          <w:marBottom w:val="0"/>
          <w:divBdr>
            <w:top w:val="none" w:sz="0" w:space="0" w:color="auto"/>
            <w:left w:val="none" w:sz="0" w:space="0" w:color="auto"/>
            <w:bottom w:val="none" w:sz="0" w:space="0" w:color="auto"/>
            <w:right w:val="none" w:sz="0" w:space="0" w:color="auto"/>
          </w:divBdr>
        </w:div>
        <w:div w:id="1750081973">
          <w:marLeft w:val="0"/>
          <w:marRight w:val="0"/>
          <w:marTop w:val="0"/>
          <w:marBottom w:val="0"/>
          <w:divBdr>
            <w:top w:val="none" w:sz="0" w:space="0" w:color="auto"/>
            <w:left w:val="none" w:sz="0" w:space="0" w:color="auto"/>
            <w:bottom w:val="none" w:sz="0" w:space="0" w:color="auto"/>
            <w:right w:val="none" w:sz="0" w:space="0" w:color="auto"/>
          </w:divBdr>
        </w:div>
        <w:div w:id="869420858">
          <w:marLeft w:val="0"/>
          <w:marRight w:val="0"/>
          <w:marTop w:val="0"/>
          <w:marBottom w:val="0"/>
          <w:divBdr>
            <w:top w:val="none" w:sz="0" w:space="0" w:color="auto"/>
            <w:left w:val="none" w:sz="0" w:space="0" w:color="auto"/>
            <w:bottom w:val="none" w:sz="0" w:space="0" w:color="auto"/>
            <w:right w:val="none" w:sz="0" w:space="0" w:color="auto"/>
          </w:divBdr>
        </w:div>
        <w:div w:id="2051344981">
          <w:marLeft w:val="0"/>
          <w:marRight w:val="0"/>
          <w:marTop w:val="0"/>
          <w:marBottom w:val="0"/>
          <w:divBdr>
            <w:top w:val="none" w:sz="0" w:space="0" w:color="auto"/>
            <w:left w:val="none" w:sz="0" w:space="0" w:color="auto"/>
            <w:bottom w:val="none" w:sz="0" w:space="0" w:color="auto"/>
            <w:right w:val="none" w:sz="0" w:space="0" w:color="auto"/>
          </w:divBdr>
        </w:div>
        <w:div w:id="1373647962">
          <w:marLeft w:val="0"/>
          <w:marRight w:val="0"/>
          <w:marTop w:val="0"/>
          <w:marBottom w:val="0"/>
          <w:divBdr>
            <w:top w:val="none" w:sz="0" w:space="0" w:color="auto"/>
            <w:left w:val="none" w:sz="0" w:space="0" w:color="auto"/>
            <w:bottom w:val="none" w:sz="0" w:space="0" w:color="auto"/>
            <w:right w:val="none" w:sz="0" w:space="0" w:color="auto"/>
          </w:divBdr>
        </w:div>
        <w:div w:id="137965550">
          <w:marLeft w:val="0"/>
          <w:marRight w:val="0"/>
          <w:marTop w:val="0"/>
          <w:marBottom w:val="0"/>
          <w:divBdr>
            <w:top w:val="none" w:sz="0" w:space="0" w:color="auto"/>
            <w:left w:val="none" w:sz="0" w:space="0" w:color="auto"/>
            <w:bottom w:val="none" w:sz="0" w:space="0" w:color="auto"/>
            <w:right w:val="none" w:sz="0" w:space="0" w:color="auto"/>
          </w:divBdr>
        </w:div>
      </w:divsChild>
    </w:div>
    <w:div w:id="1589725964">
      <w:bodyDiv w:val="1"/>
      <w:marLeft w:val="0"/>
      <w:marRight w:val="0"/>
      <w:marTop w:val="0"/>
      <w:marBottom w:val="0"/>
      <w:divBdr>
        <w:top w:val="none" w:sz="0" w:space="0" w:color="auto"/>
        <w:left w:val="none" w:sz="0" w:space="0" w:color="auto"/>
        <w:bottom w:val="none" w:sz="0" w:space="0" w:color="auto"/>
        <w:right w:val="none" w:sz="0" w:space="0" w:color="auto"/>
      </w:divBdr>
      <w:divsChild>
        <w:div w:id="382369592">
          <w:marLeft w:val="0"/>
          <w:marRight w:val="0"/>
          <w:marTop w:val="0"/>
          <w:marBottom w:val="0"/>
          <w:divBdr>
            <w:top w:val="none" w:sz="0" w:space="0" w:color="auto"/>
            <w:left w:val="none" w:sz="0" w:space="0" w:color="auto"/>
            <w:bottom w:val="none" w:sz="0" w:space="0" w:color="auto"/>
            <w:right w:val="none" w:sz="0" w:space="0" w:color="auto"/>
          </w:divBdr>
        </w:div>
        <w:div w:id="781925540">
          <w:marLeft w:val="0"/>
          <w:marRight w:val="0"/>
          <w:marTop w:val="0"/>
          <w:marBottom w:val="0"/>
          <w:divBdr>
            <w:top w:val="none" w:sz="0" w:space="0" w:color="auto"/>
            <w:left w:val="none" w:sz="0" w:space="0" w:color="auto"/>
            <w:bottom w:val="none" w:sz="0" w:space="0" w:color="auto"/>
            <w:right w:val="none" w:sz="0" w:space="0" w:color="auto"/>
          </w:divBdr>
        </w:div>
        <w:div w:id="2095855789">
          <w:marLeft w:val="0"/>
          <w:marRight w:val="0"/>
          <w:marTop w:val="0"/>
          <w:marBottom w:val="0"/>
          <w:divBdr>
            <w:top w:val="none" w:sz="0" w:space="0" w:color="auto"/>
            <w:left w:val="none" w:sz="0" w:space="0" w:color="auto"/>
            <w:bottom w:val="none" w:sz="0" w:space="0" w:color="auto"/>
            <w:right w:val="none" w:sz="0" w:space="0" w:color="auto"/>
          </w:divBdr>
        </w:div>
        <w:div w:id="1444180613">
          <w:marLeft w:val="0"/>
          <w:marRight w:val="0"/>
          <w:marTop w:val="0"/>
          <w:marBottom w:val="0"/>
          <w:divBdr>
            <w:top w:val="none" w:sz="0" w:space="0" w:color="auto"/>
            <w:left w:val="none" w:sz="0" w:space="0" w:color="auto"/>
            <w:bottom w:val="none" w:sz="0" w:space="0" w:color="auto"/>
            <w:right w:val="none" w:sz="0" w:space="0" w:color="auto"/>
          </w:divBdr>
        </w:div>
        <w:div w:id="326136760">
          <w:marLeft w:val="0"/>
          <w:marRight w:val="0"/>
          <w:marTop w:val="0"/>
          <w:marBottom w:val="0"/>
          <w:divBdr>
            <w:top w:val="none" w:sz="0" w:space="0" w:color="auto"/>
            <w:left w:val="none" w:sz="0" w:space="0" w:color="auto"/>
            <w:bottom w:val="none" w:sz="0" w:space="0" w:color="auto"/>
            <w:right w:val="none" w:sz="0" w:space="0" w:color="auto"/>
          </w:divBdr>
        </w:div>
        <w:div w:id="37584097">
          <w:marLeft w:val="0"/>
          <w:marRight w:val="0"/>
          <w:marTop w:val="0"/>
          <w:marBottom w:val="0"/>
          <w:divBdr>
            <w:top w:val="none" w:sz="0" w:space="0" w:color="auto"/>
            <w:left w:val="none" w:sz="0" w:space="0" w:color="auto"/>
            <w:bottom w:val="none" w:sz="0" w:space="0" w:color="auto"/>
            <w:right w:val="none" w:sz="0" w:space="0" w:color="auto"/>
          </w:divBdr>
        </w:div>
        <w:div w:id="1959287490">
          <w:marLeft w:val="0"/>
          <w:marRight w:val="0"/>
          <w:marTop w:val="0"/>
          <w:marBottom w:val="0"/>
          <w:divBdr>
            <w:top w:val="none" w:sz="0" w:space="0" w:color="auto"/>
            <w:left w:val="none" w:sz="0" w:space="0" w:color="auto"/>
            <w:bottom w:val="none" w:sz="0" w:space="0" w:color="auto"/>
            <w:right w:val="none" w:sz="0" w:space="0" w:color="auto"/>
          </w:divBdr>
        </w:div>
        <w:div w:id="1858352672">
          <w:marLeft w:val="0"/>
          <w:marRight w:val="0"/>
          <w:marTop w:val="0"/>
          <w:marBottom w:val="0"/>
          <w:divBdr>
            <w:top w:val="none" w:sz="0" w:space="0" w:color="auto"/>
            <w:left w:val="none" w:sz="0" w:space="0" w:color="auto"/>
            <w:bottom w:val="none" w:sz="0" w:space="0" w:color="auto"/>
            <w:right w:val="none" w:sz="0" w:space="0" w:color="auto"/>
          </w:divBdr>
        </w:div>
        <w:div w:id="150222560">
          <w:marLeft w:val="0"/>
          <w:marRight w:val="0"/>
          <w:marTop w:val="0"/>
          <w:marBottom w:val="0"/>
          <w:divBdr>
            <w:top w:val="none" w:sz="0" w:space="0" w:color="auto"/>
            <w:left w:val="none" w:sz="0" w:space="0" w:color="auto"/>
            <w:bottom w:val="none" w:sz="0" w:space="0" w:color="auto"/>
            <w:right w:val="none" w:sz="0" w:space="0" w:color="auto"/>
          </w:divBdr>
        </w:div>
        <w:div w:id="968710729">
          <w:marLeft w:val="0"/>
          <w:marRight w:val="0"/>
          <w:marTop w:val="0"/>
          <w:marBottom w:val="0"/>
          <w:divBdr>
            <w:top w:val="none" w:sz="0" w:space="0" w:color="auto"/>
            <w:left w:val="none" w:sz="0" w:space="0" w:color="auto"/>
            <w:bottom w:val="none" w:sz="0" w:space="0" w:color="auto"/>
            <w:right w:val="none" w:sz="0" w:space="0" w:color="auto"/>
          </w:divBdr>
        </w:div>
        <w:div w:id="913589334">
          <w:marLeft w:val="0"/>
          <w:marRight w:val="0"/>
          <w:marTop w:val="0"/>
          <w:marBottom w:val="0"/>
          <w:divBdr>
            <w:top w:val="none" w:sz="0" w:space="0" w:color="auto"/>
            <w:left w:val="none" w:sz="0" w:space="0" w:color="auto"/>
            <w:bottom w:val="none" w:sz="0" w:space="0" w:color="auto"/>
            <w:right w:val="none" w:sz="0" w:space="0" w:color="auto"/>
          </w:divBdr>
        </w:div>
        <w:div w:id="1181704693">
          <w:marLeft w:val="0"/>
          <w:marRight w:val="0"/>
          <w:marTop w:val="0"/>
          <w:marBottom w:val="0"/>
          <w:divBdr>
            <w:top w:val="none" w:sz="0" w:space="0" w:color="auto"/>
            <w:left w:val="none" w:sz="0" w:space="0" w:color="auto"/>
            <w:bottom w:val="none" w:sz="0" w:space="0" w:color="auto"/>
            <w:right w:val="none" w:sz="0" w:space="0" w:color="auto"/>
          </w:divBdr>
        </w:div>
        <w:div w:id="687172825">
          <w:marLeft w:val="0"/>
          <w:marRight w:val="0"/>
          <w:marTop w:val="0"/>
          <w:marBottom w:val="0"/>
          <w:divBdr>
            <w:top w:val="none" w:sz="0" w:space="0" w:color="auto"/>
            <w:left w:val="none" w:sz="0" w:space="0" w:color="auto"/>
            <w:bottom w:val="none" w:sz="0" w:space="0" w:color="auto"/>
            <w:right w:val="none" w:sz="0" w:space="0" w:color="auto"/>
          </w:divBdr>
        </w:div>
        <w:div w:id="1665283336">
          <w:marLeft w:val="0"/>
          <w:marRight w:val="0"/>
          <w:marTop w:val="0"/>
          <w:marBottom w:val="0"/>
          <w:divBdr>
            <w:top w:val="none" w:sz="0" w:space="0" w:color="auto"/>
            <w:left w:val="none" w:sz="0" w:space="0" w:color="auto"/>
            <w:bottom w:val="none" w:sz="0" w:space="0" w:color="auto"/>
            <w:right w:val="none" w:sz="0" w:space="0" w:color="auto"/>
          </w:divBdr>
        </w:div>
        <w:div w:id="475731823">
          <w:marLeft w:val="0"/>
          <w:marRight w:val="0"/>
          <w:marTop w:val="0"/>
          <w:marBottom w:val="0"/>
          <w:divBdr>
            <w:top w:val="none" w:sz="0" w:space="0" w:color="auto"/>
            <w:left w:val="none" w:sz="0" w:space="0" w:color="auto"/>
            <w:bottom w:val="none" w:sz="0" w:space="0" w:color="auto"/>
            <w:right w:val="none" w:sz="0" w:space="0" w:color="auto"/>
          </w:divBdr>
        </w:div>
        <w:div w:id="270403362">
          <w:marLeft w:val="0"/>
          <w:marRight w:val="0"/>
          <w:marTop w:val="0"/>
          <w:marBottom w:val="0"/>
          <w:divBdr>
            <w:top w:val="none" w:sz="0" w:space="0" w:color="auto"/>
            <w:left w:val="none" w:sz="0" w:space="0" w:color="auto"/>
            <w:bottom w:val="none" w:sz="0" w:space="0" w:color="auto"/>
            <w:right w:val="none" w:sz="0" w:space="0" w:color="auto"/>
          </w:divBdr>
        </w:div>
        <w:div w:id="518617558">
          <w:marLeft w:val="0"/>
          <w:marRight w:val="0"/>
          <w:marTop w:val="0"/>
          <w:marBottom w:val="0"/>
          <w:divBdr>
            <w:top w:val="none" w:sz="0" w:space="0" w:color="auto"/>
            <w:left w:val="none" w:sz="0" w:space="0" w:color="auto"/>
            <w:bottom w:val="none" w:sz="0" w:space="0" w:color="auto"/>
            <w:right w:val="none" w:sz="0" w:space="0" w:color="auto"/>
          </w:divBdr>
        </w:div>
        <w:div w:id="1098407232">
          <w:marLeft w:val="0"/>
          <w:marRight w:val="0"/>
          <w:marTop w:val="0"/>
          <w:marBottom w:val="0"/>
          <w:divBdr>
            <w:top w:val="none" w:sz="0" w:space="0" w:color="auto"/>
            <w:left w:val="none" w:sz="0" w:space="0" w:color="auto"/>
            <w:bottom w:val="none" w:sz="0" w:space="0" w:color="auto"/>
            <w:right w:val="none" w:sz="0" w:space="0" w:color="auto"/>
          </w:divBdr>
        </w:div>
        <w:div w:id="95289841">
          <w:marLeft w:val="0"/>
          <w:marRight w:val="0"/>
          <w:marTop w:val="0"/>
          <w:marBottom w:val="0"/>
          <w:divBdr>
            <w:top w:val="none" w:sz="0" w:space="0" w:color="auto"/>
            <w:left w:val="none" w:sz="0" w:space="0" w:color="auto"/>
            <w:bottom w:val="none" w:sz="0" w:space="0" w:color="auto"/>
            <w:right w:val="none" w:sz="0" w:space="0" w:color="auto"/>
          </w:divBdr>
        </w:div>
        <w:div w:id="690030326">
          <w:marLeft w:val="0"/>
          <w:marRight w:val="0"/>
          <w:marTop w:val="0"/>
          <w:marBottom w:val="0"/>
          <w:divBdr>
            <w:top w:val="none" w:sz="0" w:space="0" w:color="auto"/>
            <w:left w:val="none" w:sz="0" w:space="0" w:color="auto"/>
            <w:bottom w:val="none" w:sz="0" w:space="0" w:color="auto"/>
            <w:right w:val="none" w:sz="0" w:space="0" w:color="auto"/>
          </w:divBdr>
        </w:div>
        <w:div w:id="91443131">
          <w:marLeft w:val="0"/>
          <w:marRight w:val="0"/>
          <w:marTop w:val="0"/>
          <w:marBottom w:val="0"/>
          <w:divBdr>
            <w:top w:val="none" w:sz="0" w:space="0" w:color="auto"/>
            <w:left w:val="none" w:sz="0" w:space="0" w:color="auto"/>
            <w:bottom w:val="none" w:sz="0" w:space="0" w:color="auto"/>
            <w:right w:val="none" w:sz="0" w:space="0" w:color="auto"/>
          </w:divBdr>
        </w:div>
        <w:div w:id="1227570950">
          <w:marLeft w:val="0"/>
          <w:marRight w:val="0"/>
          <w:marTop w:val="0"/>
          <w:marBottom w:val="0"/>
          <w:divBdr>
            <w:top w:val="none" w:sz="0" w:space="0" w:color="auto"/>
            <w:left w:val="none" w:sz="0" w:space="0" w:color="auto"/>
            <w:bottom w:val="none" w:sz="0" w:space="0" w:color="auto"/>
            <w:right w:val="none" w:sz="0" w:space="0" w:color="auto"/>
          </w:divBdr>
        </w:div>
        <w:div w:id="1748114150">
          <w:marLeft w:val="0"/>
          <w:marRight w:val="0"/>
          <w:marTop w:val="0"/>
          <w:marBottom w:val="0"/>
          <w:divBdr>
            <w:top w:val="none" w:sz="0" w:space="0" w:color="auto"/>
            <w:left w:val="none" w:sz="0" w:space="0" w:color="auto"/>
            <w:bottom w:val="none" w:sz="0" w:space="0" w:color="auto"/>
            <w:right w:val="none" w:sz="0" w:space="0" w:color="auto"/>
          </w:divBdr>
        </w:div>
        <w:div w:id="162472627">
          <w:marLeft w:val="0"/>
          <w:marRight w:val="0"/>
          <w:marTop w:val="0"/>
          <w:marBottom w:val="0"/>
          <w:divBdr>
            <w:top w:val="none" w:sz="0" w:space="0" w:color="auto"/>
            <w:left w:val="none" w:sz="0" w:space="0" w:color="auto"/>
            <w:bottom w:val="none" w:sz="0" w:space="0" w:color="auto"/>
            <w:right w:val="none" w:sz="0" w:space="0" w:color="auto"/>
          </w:divBdr>
        </w:div>
        <w:div w:id="1312637989">
          <w:marLeft w:val="0"/>
          <w:marRight w:val="0"/>
          <w:marTop w:val="0"/>
          <w:marBottom w:val="0"/>
          <w:divBdr>
            <w:top w:val="none" w:sz="0" w:space="0" w:color="auto"/>
            <w:left w:val="none" w:sz="0" w:space="0" w:color="auto"/>
            <w:bottom w:val="none" w:sz="0" w:space="0" w:color="auto"/>
            <w:right w:val="none" w:sz="0" w:space="0" w:color="auto"/>
          </w:divBdr>
        </w:div>
        <w:div w:id="1586770126">
          <w:marLeft w:val="0"/>
          <w:marRight w:val="0"/>
          <w:marTop w:val="0"/>
          <w:marBottom w:val="0"/>
          <w:divBdr>
            <w:top w:val="none" w:sz="0" w:space="0" w:color="auto"/>
            <w:left w:val="none" w:sz="0" w:space="0" w:color="auto"/>
            <w:bottom w:val="none" w:sz="0" w:space="0" w:color="auto"/>
            <w:right w:val="none" w:sz="0" w:space="0" w:color="auto"/>
          </w:divBdr>
        </w:div>
        <w:div w:id="1456559472">
          <w:marLeft w:val="0"/>
          <w:marRight w:val="0"/>
          <w:marTop w:val="0"/>
          <w:marBottom w:val="0"/>
          <w:divBdr>
            <w:top w:val="none" w:sz="0" w:space="0" w:color="auto"/>
            <w:left w:val="none" w:sz="0" w:space="0" w:color="auto"/>
            <w:bottom w:val="none" w:sz="0" w:space="0" w:color="auto"/>
            <w:right w:val="none" w:sz="0" w:space="0" w:color="auto"/>
          </w:divBdr>
        </w:div>
        <w:div w:id="1160728578">
          <w:marLeft w:val="0"/>
          <w:marRight w:val="0"/>
          <w:marTop w:val="0"/>
          <w:marBottom w:val="0"/>
          <w:divBdr>
            <w:top w:val="none" w:sz="0" w:space="0" w:color="auto"/>
            <w:left w:val="none" w:sz="0" w:space="0" w:color="auto"/>
            <w:bottom w:val="none" w:sz="0" w:space="0" w:color="auto"/>
            <w:right w:val="none" w:sz="0" w:space="0" w:color="auto"/>
          </w:divBdr>
        </w:div>
        <w:div w:id="170876409">
          <w:marLeft w:val="0"/>
          <w:marRight w:val="0"/>
          <w:marTop w:val="0"/>
          <w:marBottom w:val="0"/>
          <w:divBdr>
            <w:top w:val="none" w:sz="0" w:space="0" w:color="auto"/>
            <w:left w:val="none" w:sz="0" w:space="0" w:color="auto"/>
            <w:bottom w:val="none" w:sz="0" w:space="0" w:color="auto"/>
            <w:right w:val="none" w:sz="0" w:space="0" w:color="auto"/>
          </w:divBdr>
        </w:div>
        <w:div w:id="1035348501">
          <w:marLeft w:val="0"/>
          <w:marRight w:val="0"/>
          <w:marTop w:val="0"/>
          <w:marBottom w:val="0"/>
          <w:divBdr>
            <w:top w:val="none" w:sz="0" w:space="0" w:color="auto"/>
            <w:left w:val="none" w:sz="0" w:space="0" w:color="auto"/>
            <w:bottom w:val="none" w:sz="0" w:space="0" w:color="auto"/>
            <w:right w:val="none" w:sz="0" w:space="0" w:color="auto"/>
          </w:divBdr>
        </w:div>
        <w:div w:id="33426838">
          <w:marLeft w:val="0"/>
          <w:marRight w:val="0"/>
          <w:marTop w:val="0"/>
          <w:marBottom w:val="0"/>
          <w:divBdr>
            <w:top w:val="none" w:sz="0" w:space="0" w:color="auto"/>
            <w:left w:val="none" w:sz="0" w:space="0" w:color="auto"/>
            <w:bottom w:val="none" w:sz="0" w:space="0" w:color="auto"/>
            <w:right w:val="none" w:sz="0" w:space="0" w:color="auto"/>
          </w:divBdr>
        </w:div>
        <w:div w:id="771587108">
          <w:marLeft w:val="0"/>
          <w:marRight w:val="0"/>
          <w:marTop w:val="0"/>
          <w:marBottom w:val="0"/>
          <w:divBdr>
            <w:top w:val="none" w:sz="0" w:space="0" w:color="auto"/>
            <w:left w:val="none" w:sz="0" w:space="0" w:color="auto"/>
            <w:bottom w:val="none" w:sz="0" w:space="0" w:color="auto"/>
            <w:right w:val="none" w:sz="0" w:space="0" w:color="auto"/>
          </w:divBdr>
        </w:div>
        <w:div w:id="550921573">
          <w:marLeft w:val="0"/>
          <w:marRight w:val="0"/>
          <w:marTop w:val="0"/>
          <w:marBottom w:val="0"/>
          <w:divBdr>
            <w:top w:val="none" w:sz="0" w:space="0" w:color="auto"/>
            <w:left w:val="none" w:sz="0" w:space="0" w:color="auto"/>
            <w:bottom w:val="none" w:sz="0" w:space="0" w:color="auto"/>
            <w:right w:val="none" w:sz="0" w:space="0" w:color="auto"/>
          </w:divBdr>
        </w:div>
        <w:div w:id="1067652144">
          <w:marLeft w:val="0"/>
          <w:marRight w:val="0"/>
          <w:marTop w:val="0"/>
          <w:marBottom w:val="0"/>
          <w:divBdr>
            <w:top w:val="none" w:sz="0" w:space="0" w:color="auto"/>
            <w:left w:val="none" w:sz="0" w:space="0" w:color="auto"/>
            <w:bottom w:val="none" w:sz="0" w:space="0" w:color="auto"/>
            <w:right w:val="none" w:sz="0" w:space="0" w:color="auto"/>
          </w:divBdr>
        </w:div>
        <w:div w:id="262538824">
          <w:marLeft w:val="0"/>
          <w:marRight w:val="0"/>
          <w:marTop w:val="0"/>
          <w:marBottom w:val="0"/>
          <w:divBdr>
            <w:top w:val="none" w:sz="0" w:space="0" w:color="auto"/>
            <w:left w:val="none" w:sz="0" w:space="0" w:color="auto"/>
            <w:bottom w:val="none" w:sz="0" w:space="0" w:color="auto"/>
            <w:right w:val="none" w:sz="0" w:space="0" w:color="auto"/>
          </w:divBdr>
        </w:div>
        <w:div w:id="161627355">
          <w:marLeft w:val="0"/>
          <w:marRight w:val="0"/>
          <w:marTop w:val="0"/>
          <w:marBottom w:val="0"/>
          <w:divBdr>
            <w:top w:val="none" w:sz="0" w:space="0" w:color="auto"/>
            <w:left w:val="none" w:sz="0" w:space="0" w:color="auto"/>
            <w:bottom w:val="none" w:sz="0" w:space="0" w:color="auto"/>
            <w:right w:val="none" w:sz="0" w:space="0" w:color="auto"/>
          </w:divBdr>
        </w:div>
        <w:div w:id="894851291">
          <w:marLeft w:val="0"/>
          <w:marRight w:val="0"/>
          <w:marTop w:val="0"/>
          <w:marBottom w:val="0"/>
          <w:divBdr>
            <w:top w:val="none" w:sz="0" w:space="0" w:color="auto"/>
            <w:left w:val="none" w:sz="0" w:space="0" w:color="auto"/>
            <w:bottom w:val="none" w:sz="0" w:space="0" w:color="auto"/>
            <w:right w:val="none" w:sz="0" w:space="0" w:color="auto"/>
          </w:divBdr>
        </w:div>
        <w:div w:id="1991520556">
          <w:marLeft w:val="0"/>
          <w:marRight w:val="0"/>
          <w:marTop w:val="0"/>
          <w:marBottom w:val="0"/>
          <w:divBdr>
            <w:top w:val="none" w:sz="0" w:space="0" w:color="auto"/>
            <w:left w:val="none" w:sz="0" w:space="0" w:color="auto"/>
            <w:bottom w:val="none" w:sz="0" w:space="0" w:color="auto"/>
            <w:right w:val="none" w:sz="0" w:space="0" w:color="auto"/>
          </w:divBdr>
        </w:div>
        <w:div w:id="229196770">
          <w:marLeft w:val="0"/>
          <w:marRight w:val="0"/>
          <w:marTop w:val="0"/>
          <w:marBottom w:val="0"/>
          <w:divBdr>
            <w:top w:val="none" w:sz="0" w:space="0" w:color="auto"/>
            <w:left w:val="none" w:sz="0" w:space="0" w:color="auto"/>
            <w:bottom w:val="none" w:sz="0" w:space="0" w:color="auto"/>
            <w:right w:val="none" w:sz="0" w:space="0" w:color="auto"/>
          </w:divBdr>
        </w:div>
        <w:div w:id="1384478036">
          <w:marLeft w:val="0"/>
          <w:marRight w:val="0"/>
          <w:marTop w:val="0"/>
          <w:marBottom w:val="0"/>
          <w:divBdr>
            <w:top w:val="none" w:sz="0" w:space="0" w:color="auto"/>
            <w:left w:val="none" w:sz="0" w:space="0" w:color="auto"/>
            <w:bottom w:val="none" w:sz="0" w:space="0" w:color="auto"/>
            <w:right w:val="none" w:sz="0" w:space="0" w:color="auto"/>
          </w:divBdr>
        </w:div>
        <w:div w:id="1415777907">
          <w:marLeft w:val="0"/>
          <w:marRight w:val="0"/>
          <w:marTop w:val="0"/>
          <w:marBottom w:val="0"/>
          <w:divBdr>
            <w:top w:val="none" w:sz="0" w:space="0" w:color="auto"/>
            <w:left w:val="none" w:sz="0" w:space="0" w:color="auto"/>
            <w:bottom w:val="none" w:sz="0" w:space="0" w:color="auto"/>
            <w:right w:val="none" w:sz="0" w:space="0" w:color="auto"/>
          </w:divBdr>
        </w:div>
        <w:div w:id="1376270607">
          <w:marLeft w:val="0"/>
          <w:marRight w:val="0"/>
          <w:marTop w:val="0"/>
          <w:marBottom w:val="0"/>
          <w:divBdr>
            <w:top w:val="none" w:sz="0" w:space="0" w:color="auto"/>
            <w:left w:val="none" w:sz="0" w:space="0" w:color="auto"/>
            <w:bottom w:val="none" w:sz="0" w:space="0" w:color="auto"/>
            <w:right w:val="none" w:sz="0" w:space="0" w:color="auto"/>
          </w:divBdr>
        </w:div>
        <w:div w:id="309284095">
          <w:marLeft w:val="0"/>
          <w:marRight w:val="0"/>
          <w:marTop w:val="0"/>
          <w:marBottom w:val="0"/>
          <w:divBdr>
            <w:top w:val="none" w:sz="0" w:space="0" w:color="auto"/>
            <w:left w:val="none" w:sz="0" w:space="0" w:color="auto"/>
            <w:bottom w:val="none" w:sz="0" w:space="0" w:color="auto"/>
            <w:right w:val="none" w:sz="0" w:space="0" w:color="auto"/>
          </w:divBdr>
        </w:div>
        <w:div w:id="22559748">
          <w:marLeft w:val="0"/>
          <w:marRight w:val="0"/>
          <w:marTop w:val="0"/>
          <w:marBottom w:val="0"/>
          <w:divBdr>
            <w:top w:val="none" w:sz="0" w:space="0" w:color="auto"/>
            <w:left w:val="none" w:sz="0" w:space="0" w:color="auto"/>
            <w:bottom w:val="none" w:sz="0" w:space="0" w:color="auto"/>
            <w:right w:val="none" w:sz="0" w:space="0" w:color="auto"/>
          </w:divBdr>
        </w:div>
        <w:div w:id="1917663856">
          <w:marLeft w:val="0"/>
          <w:marRight w:val="0"/>
          <w:marTop w:val="0"/>
          <w:marBottom w:val="0"/>
          <w:divBdr>
            <w:top w:val="none" w:sz="0" w:space="0" w:color="auto"/>
            <w:left w:val="none" w:sz="0" w:space="0" w:color="auto"/>
            <w:bottom w:val="none" w:sz="0" w:space="0" w:color="auto"/>
            <w:right w:val="none" w:sz="0" w:space="0" w:color="auto"/>
          </w:divBdr>
        </w:div>
        <w:div w:id="19860771">
          <w:marLeft w:val="0"/>
          <w:marRight w:val="0"/>
          <w:marTop w:val="0"/>
          <w:marBottom w:val="0"/>
          <w:divBdr>
            <w:top w:val="none" w:sz="0" w:space="0" w:color="auto"/>
            <w:left w:val="none" w:sz="0" w:space="0" w:color="auto"/>
            <w:bottom w:val="none" w:sz="0" w:space="0" w:color="auto"/>
            <w:right w:val="none" w:sz="0" w:space="0" w:color="auto"/>
          </w:divBdr>
        </w:div>
        <w:div w:id="312370775">
          <w:marLeft w:val="0"/>
          <w:marRight w:val="0"/>
          <w:marTop w:val="0"/>
          <w:marBottom w:val="0"/>
          <w:divBdr>
            <w:top w:val="none" w:sz="0" w:space="0" w:color="auto"/>
            <w:left w:val="none" w:sz="0" w:space="0" w:color="auto"/>
            <w:bottom w:val="none" w:sz="0" w:space="0" w:color="auto"/>
            <w:right w:val="none" w:sz="0" w:space="0" w:color="auto"/>
          </w:divBdr>
        </w:div>
        <w:div w:id="140001817">
          <w:marLeft w:val="0"/>
          <w:marRight w:val="0"/>
          <w:marTop w:val="0"/>
          <w:marBottom w:val="0"/>
          <w:divBdr>
            <w:top w:val="none" w:sz="0" w:space="0" w:color="auto"/>
            <w:left w:val="none" w:sz="0" w:space="0" w:color="auto"/>
            <w:bottom w:val="none" w:sz="0" w:space="0" w:color="auto"/>
            <w:right w:val="none" w:sz="0" w:space="0" w:color="auto"/>
          </w:divBdr>
        </w:div>
        <w:div w:id="1190147221">
          <w:marLeft w:val="0"/>
          <w:marRight w:val="0"/>
          <w:marTop w:val="0"/>
          <w:marBottom w:val="0"/>
          <w:divBdr>
            <w:top w:val="none" w:sz="0" w:space="0" w:color="auto"/>
            <w:left w:val="none" w:sz="0" w:space="0" w:color="auto"/>
            <w:bottom w:val="none" w:sz="0" w:space="0" w:color="auto"/>
            <w:right w:val="none" w:sz="0" w:space="0" w:color="auto"/>
          </w:divBdr>
        </w:div>
        <w:div w:id="1263607606">
          <w:marLeft w:val="0"/>
          <w:marRight w:val="0"/>
          <w:marTop w:val="0"/>
          <w:marBottom w:val="0"/>
          <w:divBdr>
            <w:top w:val="none" w:sz="0" w:space="0" w:color="auto"/>
            <w:left w:val="none" w:sz="0" w:space="0" w:color="auto"/>
            <w:bottom w:val="none" w:sz="0" w:space="0" w:color="auto"/>
            <w:right w:val="none" w:sz="0" w:space="0" w:color="auto"/>
          </w:divBdr>
        </w:div>
        <w:div w:id="1587181985">
          <w:marLeft w:val="0"/>
          <w:marRight w:val="0"/>
          <w:marTop w:val="0"/>
          <w:marBottom w:val="0"/>
          <w:divBdr>
            <w:top w:val="none" w:sz="0" w:space="0" w:color="auto"/>
            <w:left w:val="none" w:sz="0" w:space="0" w:color="auto"/>
            <w:bottom w:val="none" w:sz="0" w:space="0" w:color="auto"/>
            <w:right w:val="none" w:sz="0" w:space="0" w:color="auto"/>
          </w:divBdr>
        </w:div>
        <w:div w:id="1195342759">
          <w:marLeft w:val="0"/>
          <w:marRight w:val="0"/>
          <w:marTop w:val="0"/>
          <w:marBottom w:val="0"/>
          <w:divBdr>
            <w:top w:val="none" w:sz="0" w:space="0" w:color="auto"/>
            <w:left w:val="none" w:sz="0" w:space="0" w:color="auto"/>
            <w:bottom w:val="none" w:sz="0" w:space="0" w:color="auto"/>
            <w:right w:val="none" w:sz="0" w:space="0" w:color="auto"/>
          </w:divBdr>
        </w:div>
        <w:div w:id="1434786551">
          <w:marLeft w:val="0"/>
          <w:marRight w:val="0"/>
          <w:marTop w:val="0"/>
          <w:marBottom w:val="0"/>
          <w:divBdr>
            <w:top w:val="none" w:sz="0" w:space="0" w:color="auto"/>
            <w:left w:val="none" w:sz="0" w:space="0" w:color="auto"/>
            <w:bottom w:val="none" w:sz="0" w:space="0" w:color="auto"/>
            <w:right w:val="none" w:sz="0" w:space="0" w:color="auto"/>
          </w:divBdr>
        </w:div>
        <w:div w:id="1980919055">
          <w:marLeft w:val="0"/>
          <w:marRight w:val="0"/>
          <w:marTop w:val="0"/>
          <w:marBottom w:val="0"/>
          <w:divBdr>
            <w:top w:val="none" w:sz="0" w:space="0" w:color="auto"/>
            <w:left w:val="none" w:sz="0" w:space="0" w:color="auto"/>
            <w:bottom w:val="none" w:sz="0" w:space="0" w:color="auto"/>
            <w:right w:val="none" w:sz="0" w:space="0" w:color="auto"/>
          </w:divBdr>
        </w:div>
        <w:div w:id="207495882">
          <w:marLeft w:val="0"/>
          <w:marRight w:val="0"/>
          <w:marTop w:val="0"/>
          <w:marBottom w:val="0"/>
          <w:divBdr>
            <w:top w:val="none" w:sz="0" w:space="0" w:color="auto"/>
            <w:left w:val="none" w:sz="0" w:space="0" w:color="auto"/>
            <w:bottom w:val="none" w:sz="0" w:space="0" w:color="auto"/>
            <w:right w:val="none" w:sz="0" w:space="0" w:color="auto"/>
          </w:divBdr>
        </w:div>
        <w:div w:id="1112633192">
          <w:marLeft w:val="0"/>
          <w:marRight w:val="0"/>
          <w:marTop w:val="0"/>
          <w:marBottom w:val="0"/>
          <w:divBdr>
            <w:top w:val="none" w:sz="0" w:space="0" w:color="auto"/>
            <w:left w:val="none" w:sz="0" w:space="0" w:color="auto"/>
            <w:bottom w:val="none" w:sz="0" w:space="0" w:color="auto"/>
            <w:right w:val="none" w:sz="0" w:space="0" w:color="auto"/>
          </w:divBdr>
        </w:div>
        <w:div w:id="359011212">
          <w:marLeft w:val="0"/>
          <w:marRight w:val="0"/>
          <w:marTop w:val="0"/>
          <w:marBottom w:val="0"/>
          <w:divBdr>
            <w:top w:val="none" w:sz="0" w:space="0" w:color="auto"/>
            <w:left w:val="none" w:sz="0" w:space="0" w:color="auto"/>
            <w:bottom w:val="none" w:sz="0" w:space="0" w:color="auto"/>
            <w:right w:val="none" w:sz="0" w:space="0" w:color="auto"/>
          </w:divBdr>
        </w:div>
        <w:div w:id="1637292295">
          <w:marLeft w:val="0"/>
          <w:marRight w:val="0"/>
          <w:marTop w:val="0"/>
          <w:marBottom w:val="0"/>
          <w:divBdr>
            <w:top w:val="none" w:sz="0" w:space="0" w:color="auto"/>
            <w:left w:val="none" w:sz="0" w:space="0" w:color="auto"/>
            <w:bottom w:val="none" w:sz="0" w:space="0" w:color="auto"/>
            <w:right w:val="none" w:sz="0" w:space="0" w:color="auto"/>
          </w:divBdr>
        </w:div>
        <w:div w:id="633022053">
          <w:marLeft w:val="0"/>
          <w:marRight w:val="0"/>
          <w:marTop w:val="0"/>
          <w:marBottom w:val="0"/>
          <w:divBdr>
            <w:top w:val="none" w:sz="0" w:space="0" w:color="auto"/>
            <w:left w:val="none" w:sz="0" w:space="0" w:color="auto"/>
            <w:bottom w:val="none" w:sz="0" w:space="0" w:color="auto"/>
            <w:right w:val="none" w:sz="0" w:space="0" w:color="auto"/>
          </w:divBdr>
        </w:div>
        <w:div w:id="1906984616">
          <w:marLeft w:val="0"/>
          <w:marRight w:val="0"/>
          <w:marTop w:val="0"/>
          <w:marBottom w:val="0"/>
          <w:divBdr>
            <w:top w:val="none" w:sz="0" w:space="0" w:color="auto"/>
            <w:left w:val="none" w:sz="0" w:space="0" w:color="auto"/>
            <w:bottom w:val="none" w:sz="0" w:space="0" w:color="auto"/>
            <w:right w:val="none" w:sz="0" w:space="0" w:color="auto"/>
          </w:divBdr>
        </w:div>
        <w:div w:id="1884519684">
          <w:marLeft w:val="0"/>
          <w:marRight w:val="0"/>
          <w:marTop w:val="0"/>
          <w:marBottom w:val="0"/>
          <w:divBdr>
            <w:top w:val="none" w:sz="0" w:space="0" w:color="auto"/>
            <w:left w:val="none" w:sz="0" w:space="0" w:color="auto"/>
            <w:bottom w:val="none" w:sz="0" w:space="0" w:color="auto"/>
            <w:right w:val="none" w:sz="0" w:space="0" w:color="auto"/>
          </w:divBdr>
        </w:div>
        <w:div w:id="1074622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ience.nasa.gov/missions/hubble/dark-matter-core-defies-explanation/" TargetMode="External"/><Relationship Id="rId21" Type="http://schemas.openxmlformats.org/officeDocument/2006/relationships/hyperlink" Target="https://arxiv.org/abs/1503.02660" TargetMode="External"/><Relationship Id="rId34" Type="http://schemas.openxmlformats.org/officeDocument/2006/relationships/hyperlink" Target="https://arxiv.org/abs/2212.05080" TargetMode="External"/><Relationship Id="rId42" Type="http://schemas.openxmlformats.org/officeDocument/2006/relationships/hyperlink" Target="https://arxiv.org/abs/astro-ph/0608407" TargetMode="External"/><Relationship Id="rId47" Type="http://schemas.openxmlformats.org/officeDocument/2006/relationships/hyperlink" Target="https://arxiv.org/abs/1901.05505" TargetMode="External"/><Relationship Id="rId50" Type="http://schemas.openxmlformats.org/officeDocument/2006/relationships/hyperlink" Target="https://arxiv.org/abs/astro-ph/0608407" TargetMode="External"/><Relationship Id="rId55" Type="http://schemas.openxmlformats.org/officeDocument/2006/relationships/hyperlink" Target="https://astronomy.stackexchange.com/questions/54170/why-is-the-dark-matter-component-of-mond-important-in-central-regions" TargetMode="External"/><Relationship Id="rId63" Type="http://schemas.openxmlformats.org/officeDocument/2006/relationships/hyperlink" Target="https://www.aanda.org/articles/aa/full_html/2017/02/aa29358-16/aa29358-16.html" TargetMode="External"/><Relationship Id="rId68" Type="http://schemas.openxmlformats.org/officeDocument/2006/relationships/theme" Target="theme/theme1.xml"/><Relationship Id="rId7" Type="http://schemas.openxmlformats.org/officeDocument/2006/relationships/hyperlink" Target="https://pmc.ncbi.nlm.nih.gov/articles/PMC8158691/" TargetMode="External"/><Relationship Id="rId2" Type="http://schemas.openxmlformats.org/officeDocument/2006/relationships/styles" Target="styles.xml"/><Relationship Id="rId16" Type="http://schemas.openxmlformats.org/officeDocument/2006/relationships/hyperlink" Target="https://developer.nvidia.com/blog/high-performance-geometric-multi-grid-gpu-acceleration/" TargetMode="External"/><Relationship Id="rId29" Type="http://schemas.openxmlformats.org/officeDocument/2006/relationships/hyperlink" Target="https://arxiv.org/abs/astro-ph/0608407" TargetMode="External"/><Relationship Id="rId11" Type="http://schemas.openxmlformats.org/officeDocument/2006/relationships/hyperlink" Target="https://arxiv.org/abs/astro-ph/0702278" TargetMode="External"/><Relationship Id="rId24" Type="http://schemas.openxmlformats.org/officeDocument/2006/relationships/hyperlink" Target="https://arxiv.org/abs/astro-ph/0608407" TargetMode="External"/><Relationship Id="rId32" Type="http://schemas.openxmlformats.org/officeDocument/2006/relationships/hyperlink" Target="https://arxiv.org/abs/1312.0959" TargetMode="External"/><Relationship Id="rId37" Type="http://schemas.openxmlformats.org/officeDocument/2006/relationships/hyperlink" Target="https://arxiv.org/abs/2212.05080" TargetMode="External"/><Relationship Id="rId40" Type="http://schemas.openxmlformats.org/officeDocument/2006/relationships/hyperlink" Target="https://www.aanda.org/articles/aa/full_html/2017/02/aa29358-16/aa29358-16.html" TargetMode="External"/><Relationship Id="rId45" Type="http://schemas.openxmlformats.org/officeDocument/2006/relationships/hyperlink" Target="https://www.aanda.org/articles/aa/full_html/2024/02/aa44448-22/aa44448-22.html" TargetMode="External"/><Relationship Id="rId53" Type="http://schemas.openxmlformats.org/officeDocument/2006/relationships/hyperlink" Target="https://science.nasa.gov/missions/hubble/dark-matter-core-defies-explanation/" TargetMode="External"/><Relationship Id="rId58" Type="http://schemas.openxmlformats.org/officeDocument/2006/relationships/hyperlink" Target="https://arxiv.org/abs/1901.05505" TargetMode="External"/><Relationship Id="rId66" Type="http://schemas.openxmlformats.org/officeDocument/2006/relationships/hyperlink" Target="https://pmc.ncbi.nlm.nih.gov/articles/PMC8158691/" TargetMode="External"/><Relationship Id="rId5" Type="http://schemas.openxmlformats.org/officeDocument/2006/relationships/hyperlink" Target="https://epljournal.edpsciences.org/articles/epl/abs/2018/21/epl19410/epl19410.html" TargetMode="External"/><Relationship Id="rId61" Type="http://schemas.openxmlformats.org/officeDocument/2006/relationships/hyperlink" Target="https://arxiv.org/abs/1901.05505" TargetMode="External"/><Relationship Id="rId19" Type="http://schemas.openxmlformats.org/officeDocument/2006/relationships/hyperlink" Target="https://arxiv.org/abs/1503.02660" TargetMode="External"/><Relationship Id="rId14" Type="http://schemas.openxmlformats.org/officeDocument/2006/relationships/hyperlink" Target="https://www.aanda.org/articles/aa/pdf/2014/02/aa22412-13.pdf" TargetMode="External"/><Relationship Id="rId22" Type="http://schemas.openxmlformats.org/officeDocument/2006/relationships/hyperlink" Target="https://arxiv.org/abs/1503.02660" TargetMode="External"/><Relationship Id="rId27" Type="http://schemas.openxmlformats.org/officeDocument/2006/relationships/hyperlink" Target="https://science.nasa.gov/missions/hubble/dark-matter-core-defies-explanation/" TargetMode="External"/><Relationship Id="rId30" Type="http://schemas.openxmlformats.org/officeDocument/2006/relationships/hyperlink" Target="https://arxiv.org/abs/astro-ph/0608407" TargetMode="External"/><Relationship Id="rId35" Type="http://schemas.openxmlformats.org/officeDocument/2006/relationships/hyperlink" Target="https://arxiv.org/abs/2212.05080" TargetMode="External"/><Relationship Id="rId43" Type="http://schemas.openxmlformats.org/officeDocument/2006/relationships/hyperlink" Target="https://www.aanda.org/articles/aa/full_html/2024/02/aa44448-22/aa44448-22.html" TargetMode="External"/><Relationship Id="rId48" Type="http://schemas.openxmlformats.org/officeDocument/2006/relationships/hyperlink" Target="https://arxiv.org/abs/1901.05505" TargetMode="External"/><Relationship Id="rId56" Type="http://schemas.openxmlformats.org/officeDocument/2006/relationships/hyperlink" Target="https://arxiv.org/abs/astro-ph/0608407" TargetMode="External"/><Relationship Id="rId64" Type="http://schemas.openxmlformats.org/officeDocument/2006/relationships/hyperlink" Target="https://arxiv.org/abs/1901.05505" TargetMode="External"/><Relationship Id="rId8" Type="http://schemas.openxmlformats.org/officeDocument/2006/relationships/hyperlink" Target="https://www.aanda.org/articles/aa/full_html/2024/02/aa44448-22/aa44448-22.html" TargetMode="External"/><Relationship Id="rId51" Type="http://schemas.openxmlformats.org/officeDocument/2006/relationships/hyperlink" Target="https://arxiv.org/abs/1901.05505" TargetMode="External"/><Relationship Id="rId3" Type="http://schemas.openxmlformats.org/officeDocument/2006/relationships/settings" Target="settings.xml"/><Relationship Id="rId12" Type="http://schemas.openxmlformats.org/officeDocument/2006/relationships/hyperlink" Target="https://www.aanda.org/articles/aa/pdf/2014/02/aa22412-13.pdf" TargetMode="External"/><Relationship Id="rId17" Type="http://schemas.openxmlformats.org/officeDocument/2006/relationships/hyperlink" Target="https://academic.oup.com/mnras/article/481/4/4815/5106358" TargetMode="External"/><Relationship Id="rId25" Type="http://schemas.openxmlformats.org/officeDocument/2006/relationships/hyperlink" Target="https://arxiv.org/abs/astro-ph/0608407" TargetMode="External"/><Relationship Id="rId33" Type="http://schemas.openxmlformats.org/officeDocument/2006/relationships/hyperlink" Target="https://arxiv.org/abs/1312.0959" TargetMode="External"/><Relationship Id="rId38" Type="http://schemas.openxmlformats.org/officeDocument/2006/relationships/hyperlink" Target="https://www.aanda.org/articles/aa/full_html/2017/02/aa29358-16/aa29358-16.html" TargetMode="External"/><Relationship Id="rId46" Type="http://schemas.openxmlformats.org/officeDocument/2006/relationships/hyperlink" Target="https://arxiv.org/abs/1901.05505" TargetMode="External"/><Relationship Id="rId59" Type="http://schemas.openxmlformats.org/officeDocument/2006/relationships/hyperlink" Target="https://arxiv.org/abs/1901.05505" TargetMode="External"/><Relationship Id="rId67" Type="http://schemas.openxmlformats.org/officeDocument/2006/relationships/fontTable" Target="fontTable.xml"/><Relationship Id="rId20" Type="http://schemas.openxmlformats.org/officeDocument/2006/relationships/hyperlink" Target="https://arxiv.org/abs/1503.02660" TargetMode="External"/><Relationship Id="rId41" Type="http://schemas.openxmlformats.org/officeDocument/2006/relationships/hyperlink" Target="https://astronomy.stackexchange.com/questions/54170/why-is-the-dark-matter-component-of-mond-important-in-central-regions" TargetMode="External"/><Relationship Id="rId54" Type="http://schemas.openxmlformats.org/officeDocument/2006/relationships/hyperlink" Target="https://www.aanda.org/articles/aa/full_html/2017/02/aa29358-16/aa29358-16.html" TargetMode="External"/><Relationship Id="rId62" Type="http://schemas.openxmlformats.org/officeDocument/2006/relationships/hyperlink" Target="https://arxiv.org/abs/astro-ph/0608407" TargetMode="External"/><Relationship Id="rId1" Type="http://schemas.openxmlformats.org/officeDocument/2006/relationships/numbering" Target="numbering.xml"/><Relationship Id="rId6" Type="http://schemas.openxmlformats.org/officeDocument/2006/relationships/hyperlink" Target="https://www.aanda.org/articles/aa/full_html/2024/02/aa44448-22/aa44448-22.html" TargetMode="External"/><Relationship Id="rId15" Type="http://schemas.openxmlformats.org/officeDocument/2006/relationships/hyperlink" Target="https://www.aanda.org/articles/aa/pdf/2014/02/aa22412-13.pdf" TargetMode="External"/><Relationship Id="rId23" Type="http://schemas.openxmlformats.org/officeDocument/2006/relationships/hyperlink" Target="https://www.aanda.org/articles/aa/full_html/2013/12/aa22266-13/aa22266-13.html" TargetMode="External"/><Relationship Id="rId28" Type="http://schemas.openxmlformats.org/officeDocument/2006/relationships/hyperlink" Target="https://arxiv.org/abs/astro-ph/0608407" TargetMode="External"/><Relationship Id="rId36" Type="http://schemas.openxmlformats.org/officeDocument/2006/relationships/hyperlink" Target="https://arxiv.org/abs/2212.05080" TargetMode="External"/><Relationship Id="rId49" Type="http://schemas.openxmlformats.org/officeDocument/2006/relationships/hyperlink" Target="https://arxiv.org/abs/1901.05505" TargetMode="External"/><Relationship Id="rId57" Type="http://schemas.openxmlformats.org/officeDocument/2006/relationships/hyperlink" Target="https://www.aanda.org/articles/aa/full_html/2024/02/aa44448-22/aa44448-22.html" TargetMode="External"/><Relationship Id="rId10" Type="http://schemas.openxmlformats.org/officeDocument/2006/relationships/hyperlink" Target="https://arxiv.org/abs/astro-ph/0702278" TargetMode="External"/><Relationship Id="rId31" Type="http://schemas.openxmlformats.org/officeDocument/2006/relationships/hyperlink" Target="https://science.nasa.gov/missions/hubble/dark-matter-core-defies-explanation/" TargetMode="External"/><Relationship Id="rId44" Type="http://schemas.openxmlformats.org/officeDocument/2006/relationships/hyperlink" Target="https://www.aanda.org/articles/aa/full_html/2024/02/aa44448-22/aa44448-22.html" TargetMode="External"/><Relationship Id="rId52" Type="http://schemas.openxmlformats.org/officeDocument/2006/relationships/hyperlink" Target="https://arxiv.org/abs/astro-ph/0608407" TargetMode="External"/><Relationship Id="rId60" Type="http://schemas.openxmlformats.org/officeDocument/2006/relationships/hyperlink" Target="https://arxiv.org/abs/1901.05505" TargetMode="External"/><Relationship Id="rId65" Type="http://schemas.openxmlformats.org/officeDocument/2006/relationships/hyperlink" Target="https://arxiv.org/abs/2404.18346" TargetMode="External"/><Relationship Id="rId4" Type="http://schemas.openxmlformats.org/officeDocument/2006/relationships/webSettings" Target="webSettings.xml"/><Relationship Id="rId9" Type="http://schemas.openxmlformats.org/officeDocument/2006/relationships/hyperlink" Target="https://arxiv.org/abs/astro-ph/0702278" TargetMode="External"/><Relationship Id="rId13" Type="http://schemas.openxmlformats.org/officeDocument/2006/relationships/hyperlink" Target="https://www.aanda.org/articles/aa/pdf/2014/02/aa22412-13.pdf" TargetMode="External"/><Relationship Id="rId18" Type="http://schemas.openxmlformats.org/officeDocument/2006/relationships/hyperlink" Target="https://www.aanda.org/articles/aa/pdf/2014/02/aa22412-13.pdf" TargetMode="External"/><Relationship Id="rId39" Type="http://schemas.openxmlformats.org/officeDocument/2006/relationships/hyperlink" Target="https://astronomy.stackexchange.com/questions/54170/why-is-the-dark-matter-component-of-mond-important-in-central-reg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9802</Words>
  <Characters>55878</Characters>
  <Application>Microsoft Office Word</Application>
  <DocSecurity>0</DocSecurity>
  <Lines>465</Lines>
  <Paragraphs>131</Paragraphs>
  <ScaleCrop>false</ScaleCrop>
  <Company/>
  <LinksUpToDate>false</LinksUpToDate>
  <CharactersWithSpaces>65549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2025-03-13T17:06:00Z</dcterms:created>
  <dcterms:modified xsi:type="dcterms:W3CDTF">2025-03-13T17:06:00Z</dcterms:modified>
</cp:coreProperties>
</file>