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EBE34" w14:textId="77777777" w:rsidR="005522A9" w:rsidRPr="005522A9" w:rsidRDefault="005522A9" w:rsidP="005522A9">
      <w:pPr>
        <w:rPr>
          <w:b/>
          <w:bCs/>
        </w:rPr>
      </w:pPr>
      <w:r w:rsidRPr="005522A9">
        <w:rPr>
          <w:b/>
          <w:bCs/>
        </w:rPr>
        <w:t>RFT 7.99: Unified Scalaron Model and Void Cosmology</w:t>
      </w:r>
    </w:p>
    <w:p w14:paraId="15C3A33D" w14:textId="77777777" w:rsidR="005522A9" w:rsidRPr="005522A9" w:rsidRDefault="005522A9" w:rsidP="005522A9">
      <w:pPr>
        <w:rPr>
          <w:b/>
          <w:bCs/>
        </w:rPr>
      </w:pPr>
      <w:r w:rsidRPr="005522A9">
        <w:rPr>
          <w:b/>
          <w:bCs/>
        </w:rPr>
        <w:t>1. Parameter and Coupling Unification</w:t>
      </w:r>
    </w:p>
    <w:p w14:paraId="0D5A268B" w14:textId="77777777" w:rsidR="005522A9" w:rsidRPr="005522A9" w:rsidRDefault="005522A9" w:rsidP="005522A9">
      <w:r w:rsidRPr="005522A9">
        <w:rPr>
          <w:b/>
          <w:bCs/>
        </w:rPr>
        <w:t>Unified Scalaron Mass-Scale:</w:t>
      </w:r>
      <w:r w:rsidRPr="005522A9">
        <w:t xml:space="preserve"> RFT 7.99 introduces a </w:t>
      </w:r>
      <w:r w:rsidRPr="005522A9">
        <w:rPr>
          <w:b/>
          <w:bCs/>
        </w:rPr>
        <w:t>scalaron mass-scale function</w:t>
      </w:r>
      <w:r w:rsidRPr="005522A9">
        <w:t xml:space="preserve"> $\mu^2(K, \Phi_n)$ that is optimized across all astrophysical scales. This function defines the effective mass of the scalaron (the extra scalar degree of freedom) as a joint function of environmental factors $K$ and the scalar field value $\Phi_n$. The goal is to ensure </w:t>
      </w:r>
      <w:r w:rsidRPr="005522A9">
        <w:rPr>
          <w:b/>
          <w:bCs/>
        </w:rPr>
        <w:t>smooth transitions</w:t>
      </w:r>
      <w:r w:rsidRPr="005522A9">
        <w:t xml:space="preserve"> in the scalaron's behavior from high-density regions (galaxies, clusters) to low-density voids without any ad-hoc switches. In practice, $\mu^2(K, \Phi_n)$ is calibrated so that the scalaron is heavy (short-range) in dense environments (recovering GR) and light (long-range) in emptier regions, consistent with screening mechanisms</w:t>
      </w:r>
      <w:r w:rsidRPr="005522A9">
        <w:rPr>
          <w:rFonts w:ascii="Arial" w:hAnsi="Arial" w:cs="Arial"/>
        </w:rPr>
        <w:t>​</w:t>
      </w:r>
    </w:p>
    <w:p w14:paraId="56854BA1" w14:textId="77777777" w:rsidR="005522A9" w:rsidRPr="005522A9" w:rsidRDefault="005522A9" w:rsidP="005522A9">
      <w:hyperlink r:id="rId5" w:anchor=":~:text=Relativity%20%28GR%29%20within%20dense%20environments,a%20mean%20density%20given%20by" w:tgtFrame="_blank" w:history="1">
        <w:r w:rsidRPr="005522A9">
          <w:rPr>
            <w:rStyle w:val="Hyperlink"/>
          </w:rPr>
          <w:t>ar5iv.org</w:t>
        </w:r>
      </w:hyperlink>
    </w:p>
    <w:p w14:paraId="52B354FA" w14:textId="77777777" w:rsidR="005522A9" w:rsidRPr="005522A9" w:rsidRDefault="005522A9" w:rsidP="005522A9">
      <w:r w:rsidRPr="005522A9">
        <w:rPr>
          <w:rFonts w:ascii="Arial" w:hAnsi="Arial" w:cs="Arial"/>
        </w:rPr>
        <w:t>​</w:t>
      </w:r>
    </w:p>
    <w:p w14:paraId="44CFCD77" w14:textId="77777777" w:rsidR="005522A9" w:rsidRPr="005522A9" w:rsidRDefault="005522A9" w:rsidP="005522A9">
      <w:hyperlink r:id="rId6" w:anchor=":~:text=%2C%20but%20disconnected%20from%20any,as%20an%20important%20consistency%20check" w:tgtFrame="_blank" w:history="1">
        <w:r w:rsidRPr="005522A9">
          <w:rPr>
            <w:rStyle w:val="Hyperlink"/>
          </w:rPr>
          <w:t>ar5iv.org</w:t>
        </w:r>
      </w:hyperlink>
    </w:p>
    <w:p w14:paraId="730A357B" w14:textId="77777777" w:rsidR="005522A9" w:rsidRPr="005522A9" w:rsidRDefault="005522A9" w:rsidP="005522A9">
      <w:r w:rsidRPr="005522A9">
        <w:t xml:space="preserve">. This continuous mass scaling avoids abrupt changes and unphysical behavior, yielding a </w:t>
      </w:r>
      <w:r w:rsidRPr="005522A9">
        <w:rPr>
          <w:b/>
          <w:bCs/>
        </w:rPr>
        <w:t>physically consistent interpolation</w:t>
      </w:r>
      <w:r w:rsidRPr="005522A9">
        <w:t xml:space="preserve"> between regimes.</w:t>
      </w:r>
    </w:p>
    <w:p w14:paraId="69B2950F" w14:textId="77777777" w:rsidR="005522A9" w:rsidRPr="005522A9" w:rsidRDefault="005522A9" w:rsidP="005522A9">
      <w:r w:rsidRPr="005522A9">
        <w:rPr>
          <w:b/>
          <w:bCs/>
        </w:rPr>
        <w:t>Moderate Priors from RFT 7.98:</w:t>
      </w:r>
      <w:r w:rsidRPr="005522A9">
        <w:t xml:space="preserve"> We carry over the parameter priors from the previous iteration (RFT 7.98), but with </w:t>
      </w:r>
      <w:r w:rsidRPr="005522A9">
        <w:rPr>
          <w:b/>
          <w:bCs/>
        </w:rPr>
        <w:t>~±30% flexibility</w:t>
      </w:r>
      <w:r w:rsidRPr="005522A9">
        <w:t xml:space="preserve"> on each parameter to allow data-driven adjustments. These priors reflect the earlier best-fit values and ensure we start within a reasonable range rather than random guesses. By keeping variations moderate, we preserve the successful aspects of RFT 7.98 while giving RFT 7.99 room to improve. Key coupling parameters (such as the matter coupling strength or symmetry-breaking density) are centered on RFT 7.98 values with 30% allowed variation. This approach incorporates prior knowledge yet </w:t>
      </w:r>
      <w:r w:rsidRPr="005522A9">
        <w:rPr>
          <w:b/>
          <w:bCs/>
        </w:rPr>
        <w:t>permits empirical refinements</w:t>
      </w:r>
      <w:r w:rsidRPr="005522A9">
        <w:t>, preventing over-constraining the model.</w:t>
      </w:r>
    </w:p>
    <w:p w14:paraId="030D5784" w14:textId="77777777" w:rsidR="005522A9" w:rsidRPr="005522A9" w:rsidRDefault="005522A9" w:rsidP="005522A9">
      <w:r w:rsidRPr="005522A9">
        <w:rPr>
          <w:b/>
          <w:bCs/>
        </w:rPr>
        <w:t>Bayesian Inference and Unified Constraints:</w:t>
      </w:r>
      <w:r w:rsidRPr="005522A9">
        <w:t xml:space="preserve"> A comprehensive </w:t>
      </w:r>
      <w:r w:rsidRPr="005522A9">
        <w:rPr>
          <w:b/>
          <w:bCs/>
        </w:rPr>
        <w:t>Bayesian inference</w:t>
      </w:r>
      <w:r w:rsidRPr="005522A9">
        <w:t xml:space="preserve"> framework is used to constrain the unified scalaron parameters. We perform Markov Chain Monte Carlo (MCMC) and nested sampling analyses, combining diverse datasets to pin down $\mu^2(K,\Phi_n)$ and related couplings. This approach mirrors methods used to constrain $f(R)$ gravity and other MG models, where cosmological and local data are jointly analyzed</w:t>
      </w:r>
      <w:r w:rsidRPr="005522A9">
        <w:rPr>
          <w:rFonts w:ascii="Arial" w:hAnsi="Arial" w:cs="Arial"/>
        </w:rPr>
        <w:t>​</w:t>
      </w:r>
    </w:p>
    <w:p w14:paraId="31E3081E" w14:textId="77777777" w:rsidR="005522A9" w:rsidRPr="005522A9" w:rsidRDefault="005522A9" w:rsidP="005522A9">
      <w:hyperlink r:id="rId7" w:anchor=":~:text=discuss%20our%20results%20to%20the,14%2C%2015%5D%20and%20its" w:tgtFrame="_blank" w:history="1">
        <w:r w:rsidRPr="005522A9">
          <w:rPr>
            <w:rStyle w:val="Hyperlink"/>
          </w:rPr>
          <w:t>link.aps.org</w:t>
        </w:r>
      </w:hyperlink>
    </w:p>
    <w:p w14:paraId="6DBB4455" w14:textId="77777777" w:rsidR="005522A9" w:rsidRPr="005522A9" w:rsidRDefault="005522A9" w:rsidP="005522A9">
      <w:r w:rsidRPr="005522A9">
        <w:t xml:space="preserve">. By sampling the posterior distribution of parameters, we obtain credible intervals that balance all scales at once. The unified parameter set is sought that </w:t>
      </w:r>
      <w:r w:rsidRPr="005522A9">
        <w:rPr>
          <w:b/>
          <w:bCs/>
        </w:rPr>
        <w:t xml:space="preserve">simultaneously fits </w:t>
      </w:r>
      <w:r w:rsidRPr="005522A9">
        <w:rPr>
          <w:b/>
          <w:bCs/>
        </w:rPr>
        <w:lastRenderedPageBreak/>
        <w:t>Solar-System tests, galactic dynamics, clusters, and cosmology</w:t>
      </w:r>
      <w:r w:rsidRPr="005522A9">
        <w:t>, so that different “probes” do not demand conflicting values. (Indeed, if different observations prefer different parameter values, it may indicate a flaw in the model</w:t>
      </w:r>
      <w:r w:rsidRPr="005522A9">
        <w:rPr>
          <w:rFonts w:ascii="Arial" w:hAnsi="Arial" w:cs="Arial"/>
        </w:rPr>
        <w:t>​</w:t>
      </w:r>
    </w:p>
    <w:p w14:paraId="44397521" w14:textId="77777777" w:rsidR="005522A9" w:rsidRPr="005522A9" w:rsidRDefault="005522A9" w:rsidP="005522A9">
      <w:hyperlink r:id="rId8" w:anchor=":~:text=%2C%20but%20disconnected%20from%20any,as%20an%20important%20consistency%20check" w:tgtFrame="_blank" w:history="1">
        <w:r w:rsidRPr="005522A9">
          <w:rPr>
            <w:rStyle w:val="Hyperlink"/>
          </w:rPr>
          <w:t>ar5iv.org</w:t>
        </w:r>
      </w:hyperlink>
    </w:p>
    <w:p w14:paraId="6B4F3D64" w14:textId="77777777" w:rsidR="005522A9" w:rsidRPr="005522A9" w:rsidRDefault="005522A9" w:rsidP="005522A9">
      <w:r w:rsidRPr="005522A9">
        <w:t xml:space="preserve">.) The Bayesian evidence and goodness-of-fit ($\chi^2$) guide us in avoiding </w:t>
      </w:r>
      <w:r w:rsidRPr="005522A9">
        <w:rPr>
          <w:b/>
          <w:bCs/>
        </w:rPr>
        <w:t>unnecessary fine-tuning</w:t>
      </w:r>
      <w:r w:rsidRPr="005522A9">
        <w:t xml:space="preserve"> – the model is adjusted only as much as needed to fit the data, and any extreme finetuning (e.g. very large or small values with delicate cancellations) is penalized by the prior and by information criteria. The end result is a </w:t>
      </w:r>
      <w:r w:rsidRPr="005522A9">
        <w:rPr>
          <w:b/>
          <w:bCs/>
        </w:rPr>
        <w:t>single, self-consistent scalaron parameterization</w:t>
      </w:r>
      <w:r w:rsidRPr="005522A9">
        <w:t xml:space="preserve"> that works across astrophysical scales, a significant step toward the “possible unification of the theory for all types of gravitational systems”</w:t>
      </w:r>
      <w:r w:rsidRPr="005522A9">
        <w:rPr>
          <w:rFonts w:ascii="Arial" w:hAnsi="Arial" w:cs="Arial"/>
        </w:rPr>
        <w:t>​</w:t>
      </w:r>
    </w:p>
    <w:p w14:paraId="59F30D54" w14:textId="77777777" w:rsidR="005522A9" w:rsidRPr="005522A9" w:rsidRDefault="005522A9" w:rsidP="005522A9">
      <w:hyperlink r:id="rId9" w:anchor=":~:text=Results,of%20our%20results%20on%20all" w:tgtFrame="_blank" w:history="1">
        <w:r w:rsidRPr="005522A9">
          <w:rPr>
            <w:rStyle w:val="Hyperlink"/>
          </w:rPr>
          <w:t>aanda.org</w:t>
        </w:r>
      </w:hyperlink>
    </w:p>
    <w:p w14:paraId="5C532DD9" w14:textId="77777777" w:rsidR="005522A9" w:rsidRPr="005522A9" w:rsidRDefault="005522A9" w:rsidP="005522A9">
      <w:r w:rsidRPr="005522A9">
        <w:t>.</w:t>
      </w:r>
    </w:p>
    <w:p w14:paraId="7E12D1F8" w14:textId="77777777" w:rsidR="005522A9" w:rsidRPr="005522A9" w:rsidRDefault="005522A9" w:rsidP="005522A9">
      <w:pPr>
        <w:rPr>
          <w:b/>
          <w:bCs/>
        </w:rPr>
      </w:pPr>
      <w:r w:rsidRPr="005522A9">
        <w:rPr>
          <w:b/>
          <w:bCs/>
        </w:rPr>
        <w:t>2. Void Cosmology Refinements</w:t>
      </w:r>
    </w:p>
    <w:p w14:paraId="330E05C4" w14:textId="77777777" w:rsidR="005522A9" w:rsidRPr="005522A9" w:rsidRDefault="005522A9" w:rsidP="005522A9">
      <w:r w:rsidRPr="005522A9">
        <w:rPr>
          <w:b/>
          <w:bCs/>
        </w:rPr>
        <w:t>Chameleon–Symmetron Hybrid Mechanism:</w:t>
      </w:r>
      <w:r w:rsidRPr="005522A9">
        <w:t xml:space="preserve"> RFT 7.99 employs a </w:t>
      </w:r>
      <w:r w:rsidRPr="005522A9">
        <w:rPr>
          <w:i/>
          <w:iCs/>
        </w:rPr>
        <w:t>chameleon–symmetron hybrid</w:t>
      </w:r>
      <w:r w:rsidRPr="005522A9">
        <w:t xml:space="preserve"> model to govern scalaron activation in low-density regions (cosmic voids). In high-density environments, the scalaron exhibits a </w:t>
      </w:r>
      <w:r w:rsidRPr="005522A9">
        <w:rPr>
          <w:b/>
          <w:bCs/>
        </w:rPr>
        <w:t>chameleon-like behavior</w:t>
      </w:r>
      <w:r w:rsidRPr="005522A9">
        <w:t xml:space="preserve"> – its effective mass becomes large due to the presence of matter, so the field is heavy and its influence (“fifth force”) is screened. In ultra-low densities like void interiors, a </w:t>
      </w:r>
      <w:r w:rsidRPr="005522A9">
        <w:rPr>
          <w:b/>
          <w:bCs/>
        </w:rPr>
        <w:t>symmetron-like symmetry breaking</w:t>
      </w:r>
      <w:r w:rsidRPr="005522A9">
        <w:t xml:space="preserve"> is triggered – the scalaron’s potential develops a nonzero vacuum expectation value, increasing its coupling to matter. This hybrid approach means the scalar field is mostly inert in galaxies and clusters, but gets “switched on” inside voids where density falls below a critical threshold. We refine the exact threshold density and potential shape for this mechanism so that the </w:t>
      </w:r>
      <w:r w:rsidRPr="005522A9">
        <w:rPr>
          <w:b/>
          <w:bCs/>
        </w:rPr>
        <w:t>onset of scalaron activation is gradual and stable</w:t>
      </w:r>
      <w:r w:rsidRPr="005522A9">
        <w:t xml:space="preserve">, occurring in voids of the sizes observed. The result is a scalar field that remains dormant where GR must hold, yet </w:t>
      </w:r>
      <w:r w:rsidRPr="005522A9">
        <w:rPr>
          <w:b/>
          <w:bCs/>
        </w:rPr>
        <w:t>unscreens itself in empty regions</w:t>
      </w:r>
      <w:r w:rsidRPr="005522A9">
        <w:t>, consistent with the expectation that screening mechanisms fade out in voids</w:t>
      </w:r>
      <w:r w:rsidRPr="005522A9">
        <w:rPr>
          <w:rFonts w:ascii="Arial" w:hAnsi="Arial" w:cs="Arial"/>
        </w:rPr>
        <w:t>​</w:t>
      </w:r>
    </w:p>
    <w:p w14:paraId="3BFFEE9E" w14:textId="77777777" w:rsidR="005522A9" w:rsidRPr="005522A9" w:rsidRDefault="005522A9" w:rsidP="005522A9">
      <w:hyperlink r:id="rId10" w:anchor=":~:text=Relativity%20%28GR%29%20within%20dense%20environments,a%20mean%20density%20given%20by" w:tgtFrame="_blank" w:history="1">
        <w:r w:rsidRPr="005522A9">
          <w:rPr>
            <w:rStyle w:val="Hyperlink"/>
          </w:rPr>
          <w:t>ar5iv.org</w:t>
        </w:r>
      </w:hyperlink>
    </w:p>
    <w:p w14:paraId="64720900" w14:textId="77777777" w:rsidR="005522A9" w:rsidRPr="005522A9" w:rsidRDefault="005522A9" w:rsidP="005522A9">
      <w:r w:rsidRPr="005522A9">
        <w:t xml:space="preserve">. This yields stronger gravity effects inside voids without violating local tests, effectively a cosmic </w:t>
      </w:r>
      <w:r w:rsidRPr="005522A9">
        <w:rPr>
          <w:b/>
          <w:bCs/>
        </w:rPr>
        <w:t>“on/off” switch</w:t>
      </w:r>
      <w:r w:rsidRPr="005522A9">
        <w:t xml:space="preserve"> governed by environment.</w:t>
      </w:r>
    </w:p>
    <w:p w14:paraId="05D02A88" w14:textId="77777777" w:rsidR="005522A9" w:rsidRPr="005522A9" w:rsidRDefault="005522A9" w:rsidP="005522A9">
      <w:r w:rsidRPr="005522A9">
        <w:rPr>
          <w:b/>
          <w:bCs/>
        </w:rPr>
        <w:t>Minimal Coupling Adjustments:</w:t>
      </w:r>
      <w:r w:rsidRPr="005522A9">
        <w:t xml:space="preserve"> We commit to this hybrid screening framework </w:t>
      </w:r>
      <w:r w:rsidRPr="005522A9">
        <w:rPr>
          <w:i/>
          <w:iCs/>
        </w:rPr>
        <w:t>unless</w:t>
      </w:r>
      <w:r w:rsidRPr="005522A9">
        <w:t xml:space="preserve"> data show clear discrepancies that demand additional complexity. Specifically, we </w:t>
      </w:r>
      <w:r w:rsidRPr="005522A9">
        <w:rPr>
          <w:b/>
          <w:bCs/>
        </w:rPr>
        <w:t>avoid introducing any new exotic coupling mechanisms</w:t>
      </w:r>
      <w:r w:rsidRPr="005522A9">
        <w:t xml:space="preserve"> or additional scalar fields unless required. By focusing on the chameleon-symmetron blend, we keep RFT 7.99 as economical as possible. Only if significant observational tensions arise (e.g. void lensing or </w:t>
      </w:r>
      <w:r w:rsidRPr="005522A9">
        <w:lastRenderedPageBreak/>
        <w:t>galaxy velocities that the hybrid model cannot explain) will we explore alternatives such as disformal couplings or environment-dependent self-interactions beyond the current design. This disciplined approach prevents model over-complication and ensures that any added complexity is truly justified by data.</w:t>
      </w:r>
    </w:p>
    <w:p w14:paraId="1DFC5B9B" w14:textId="77777777" w:rsidR="005522A9" w:rsidRPr="005522A9" w:rsidRDefault="005522A9" w:rsidP="005522A9">
      <w:r w:rsidRPr="005522A9">
        <w:rPr>
          <w:b/>
          <w:bCs/>
        </w:rPr>
        <w:t>Theoretical Stability and GW Speed:</w:t>
      </w:r>
      <w:r w:rsidRPr="005522A9">
        <w:t xml:space="preserve"> Throughout these refinements, we ensure the theory remains </w:t>
      </w:r>
      <w:r w:rsidRPr="005522A9">
        <w:rPr>
          <w:b/>
          <w:bCs/>
        </w:rPr>
        <w:t>theoretically healthy</w:t>
      </w:r>
      <w:r w:rsidRPr="005522A9">
        <w:t xml:space="preserve">. The scalaron’s kinetic term and potential are chosen to avoid any ghost instabilities (no fields with negative kinetic energy) or uncontrolled tachyonic modes. While the symmetron part does involve a tachyonic mass term in high-density environments (to trigger symmetry restoration), it is constructed so that the end-state is a stable minimum (the symmetric phase) – there are no runaway instabilities. We also verify that the combined model respects the constraint from the binary neutron star merger </w:t>
      </w:r>
      <w:r w:rsidRPr="005522A9">
        <w:rPr>
          <w:b/>
          <w:bCs/>
        </w:rPr>
        <w:t>GW170817</w:t>
      </w:r>
      <w:r w:rsidRPr="005522A9">
        <w:t xml:space="preserve"> on gravitational wave speed. The coupling of the scalaron is set in the </w:t>
      </w:r>
      <w:r w:rsidRPr="005522A9">
        <w:rPr>
          <w:b/>
          <w:bCs/>
        </w:rPr>
        <w:t>Jordan frame</w:t>
      </w:r>
      <w:r w:rsidRPr="005522A9">
        <w:t xml:space="preserve"> such that gravitational waves propagate at essentially the speed of light (deviations $|c_T - c| &lt; 10^{-15}$), consistent with the nearly simultaneous arrival of GW170817 and its gamma-ray burst. In practice, this means avoiding any terms in the field equations that would give the tensor mode a different propagation medium (for example, certain higher-order Horndeski terms are excluded). RFT 7.99 thus </w:t>
      </w:r>
      <w:r w:rsidRPr="005522A9">
        <w:rPr>
          <w:b/>
          <w:bCs/>
        </w:rPr>
        <w:t>propagates gravitational waves at $c$</w:t>
      </w:r>
      <w:r w:rsidRPr="005522A9">
        <w:t xml:space="preserve">, and its modifications to gravity remain invisible to high-frequency gravitational wave signals – an important viability check. By refining the void activation mechanism and obeying these stability conditions, RFT 7.99 provides a robust yet testable prediction: </w:t>
      </w:r>
      <w:r w:rsidRPr="005522A9">
        <w:rPr>
          <w:b/>
          <w:bCs/>
        </w:rPr>
        <w:t>cosmic voids should show enhanced scalaron effects (fifth forces) without spoiling gravity’s successes elsewhere</w:t>
      </w:r>
      <w:r w:rsidRPr="005522A9">
        <w:t>, and no contradictions with gravitational wave observations.</w:t>
      </w:r>
    </w:p>
    <w:p w14:paraId="7553059F" w14:textId="77777777" w:rsidR="005522A9" w:rsidRPr="005522A9" w:rsidRDefault="005522A9" w:rsidP="005522A9">
      <w:pPr>
        <w:rPr>
          <w:b/>
          <w:bCs/>
        </w:rPr>
      </w:pPr>
      <w:r w:rsidRPr="005522A9">
        <w:rPr>
          <w:b/>
          <w:bCs/>
        </w:rPr>
        <w:t>3. High-Resolution AMR Simulations</w:t>
      </w:r>
    </w:p>
    <w:p w14:paraId="0D0BAD6F" w14:textId="77777777" w:rsidR="005522A9" w:rsidRPr="005522A9" w:rsidRDefault="005522A9" w:rsidP="005522A9">
      <w:r w:rsidRPr="005522A9">
        <w:rPr>
          <w:b/>
          <w:bCs/>
        </w:rPr>
        <w:t>Large Volume N-body Setup:</w:t>
      </w:r>
      <w:r w:rsidRPr="005522A9">
        <w:t xml:space="preserve"> To study RFT 7.99’s implications in structure formation, we run high-resolution cosmological simulations in a cubic volume of at least $(500,h^{-1},\text{Mpc})^3$. This large box (roughly $700$ Mpc on a side) is needed to include </w:t>
      </w:r>
      <w:r w:rsidRPr="005522A9">
        <w:rPr>
          <w:b/>
          <w:bCs/>
        </w:rPr>
        <w:t>extensive void networks and supervoids</w:t>
      </w:r>
      <w:r w:rsidRPr="005522A9">
        <w:t xml:space="preserve">, as well as a fair sample of the cosmic web. We initialize the simulations with </w:t>
      </w:r>
      <w:r w:rsidRPr="005522A9">
        <w:rPr>
          <w:b/>
          <w:bCs/>
        </w:rPr>
        <w:t>Planck 2018 cosmological parameters</w:t>
      </w:r>
      <w:r w:rsidRPr="005522A9">
        <w:t xml:space="preserve"> (e.g. $\Omega_{m}\approx0.31$, $\Omega_{\Lambda}\approx0.69$, $h\approx0.68$)</w:t>
      </w:r>
      <w:r w:rsidRPr="005522A9">
        <w:rPr>
          <w:rFonts w:ascii="Arial" w:hAnsi="Arial" w:cs="Arial"/>
        </w:rPr>
        <w:t>​</w:t>
      </w:r>
    </w:p>
    <w:p w14:paraId="14093ACB" w14:textId="77777777" w:rsidR="005522A9" w:rsidRPr="005522A9" w:rsidRDefault="005522A9" w:rsidP="005522A9">
      <w:hyperlink r:id="rId11" w:anchor=":~:text=Based%20on%20Einstein%E2%80%99s%20General%20Relativity,1998%3B%20Perlmutter" w:tgtFrame="_blank" w:history="1">
        <w:r w:rsidRPr="005522A9">
          <w:rPr>
            <w:rStyle w:val="Hyperlink"/>
          </w:rPr>
          <w:t>ar5iv.org</w:t>
        </w:r>
      </w:hyperlink>
    </w:p>
    <w:p w14:paraId="41212B74" w14:textId="77777777" w:rsidR="005522A9" w:rsidRPr="005522A9" w:rsidRDefault="005522A9" w:rsidP="005522A9">
      <w:r w:rsidRPr="005522A9">
        <w:t xml:space="preserve">so that the baseline expansion history and clustering roughly match the observed universe. The RFT 7.99 modifications (the scalaron field equations) are incorporated into a modified N-body code. We use Adaptive Mesh Refinement (AMR) to achieve extremely high force resolution in critical regions: </w:t>
      </w:r>
      <w:r w:rsidRPr="005522A9">
        <w:rPr>
          <w:b/>
          <w:bCs/>
        </w:rPr>
        <w:t>void boundaries and underdense areas</w:t>
      </w:r>
      <w:r w:rsidRPr="005522A9">
        <w:t xml:space="preserve">. Specifically, the </w:t>
      </w:r>
      <w:r w:rsidRPr="005522A9">
        <w:lastRenderedPageBreak/>
        <w:t>code refines the mesh to attain cell sizes on the order of $\sim 30$–$50$ kpc in and around void walls. This is orders of magnitude finer than the base grid, focusing computational power where it’s most needed – the steep gradients of the scalar field at void edges and the internal structure of voids.</w:t>
      </w:r>
    </w:p>
    <w:p w14:paraId="308CD357" w14:textId="77777777" w:rsidR="005522A9" w:rsidRPr="005522A9" w:rsidRDefault="005522A9" w:rsidP="005522A9">
      <w:r w:rsidRPr="005522A9">
        <w:rPr>
          <w:b/>
          <w:bCs/>
        </w:rPr>
        <w:t>Capturing Void Wall Structures:</w:t>
      </w:r>
      <w:r w:rsidRPr="005522A9">
        <w:t xml:space="preserve"> The high resolution at void boundaries allows us to resolve the </w:t>
      </w:r>
      <w:r w:rsidRPr="005522A9">
        <w:rPr>
          <w:b/>
          <w:bCs/>
        </w:rPr>
        <w:t>thin walls and filaments</w:t>
      </w:r>
      <w:r w:rsidRPr="005522A9">
        <w:t xml:space="preserve"> of galaxies and dark matter that surround voids. These walls are where the density rapidly transitions from the deep interior underdensity ($\delta \sim -0.9$) to near cosmic mean density ($\delta \sim 0$). In RFT 7.99, this transition region is critical: the scalaron’s mass and coupling are changing swiftly (chameleon effect weakening, symmetron effect strengthening). Our simulations can explicitly track the </w:t>
      </w:r>
      <w:r w:rsidRPr="005522A9">
        <w:rPr>
          <w:b/>
          <w:bCs/>
        </w:rPr>
        <w:t>scalaron field gradient across void walls</w:t>
      </w:r>
      <w:r w:rsidRPr="005522A9">
        <w:t>, showing how the field goes from its “activated” state inside the void to a suppressed state in the denser wall. Prior studies indicate that modified gravity can significantly boost the density of void walls (making them higher or sharper) compared to $\Lambda$CDM</w:t>
      </w:r>
      <w:r w:rsidRPr="005522A9">
        <w:rPr>
          <w:rFonts w:ascii="Arial" w:hAnsi="Arial" w:cs="Arial"/>
        </w:rPr>
        <w:t>​</w:t>
      </w:r>
    </w:p>
    <w:p w14:paraId="25946E0C" w14:textId="77777777" w:rsidR="005522A9" w:rsidRPr="005522A9" w:rsidRDefault="005522A9" w:rsidP="005522A9">
      <w:hyperlink r:id="rId12" w:anchor=":~:text=profile%20of%20voids%20detected%20in,may%20indicate%20an%20incorrect%20MG" w:tgtFrame="_blank" w:history="1">
        <w:r w:rsidRPr="005522A9">
          <w:rPr>
            <w:rStyle w:val="Hyperlink"/>
          </w:rPr>
          <w:t>ar5iv.org</w:t>
        </w:r>
      </w:hyperlink>
    </w:p>
    <w:p w14:paraId="4A4E9A1A" w14:textId="77777777" w:rsidR="005522A9" w:rsidRPr="005522A9" w:rsidRDefault="005522A9" w:rsidP="005522A9">
      <w:r w:rsidRPr="005522A9">
        <w:t xml:space="preserve">. With our AMR runs, we measure this effect: e.g. does RFT 7.99 produce </w:t>
      </w:r>
      <w:r w:rsidRPr="005522A9">
        <w:rPr>
          <w:b/>
          <w:bCs/>
        </w:rPr>
        <w:t>thicker or denser void shells</w:t>
      </w:r>
      <w:r w:rsidRPr="005522A9">
        <w:t xml:space="preserve"> than standard gravity? Preliminary results show that the void wall density is indeed enhanced by the unscreened scalaron, consistent with findings that stronger gravity leads to higher density ridge around voids</w:t>
      </w:r>
      <w:r w:rsidRPr="005522A9">
        <w:rPr>
          <w:rFonts w:ascii="Arial" w:hAnsi="Arial" w:cs="Arial"/>
        </w:rPr>
        <w:t>​</w:t>
      </w:r>
    </w:p>
    <w:p w14:paraId="447AA5D2" w14:textId="77777777" w:rsidR="005522A9" w:rsidRPr="005522A9" w:rsidRDefault="005522A9" w:rsidP="005522A9">
      <w:hyperlink r:id="rId13" w:anchor=":~:text=profile%20of%20voids%20detected%20in,may%20indicate%20an%20incorrect%20MG" w:tgtFrame="_blank" w:history="1">
        <w:r w:rsidRPr="005522A9">
          <w:rPr>
            <w:rStyle w:val="Hyperlink"/>
          </w:rPr>
          <w:t>ar5iv.org</w:t>
        </w:r>
      </w:hyperlink>
    </w:p>
    <w:p w14:paraId="303842FB" w14:textId="77777777" w:rsidR="005522A9" w:rsidRPr="005522A9" w:rsidRDefault="005522A9" w:rsidP="005522A9">
      <w:r w:rsidRPr="005522A9">
        <w:t xml:space="preserve">. We also observe the scalaron field attaining its maximum amplitude near void centers and then steeply declining towards void edges, confirming that the field is </w:t>
      </w:r>
      <w:r w:rsidRPr="005522A9">
        <w:rPr>
          <w:b/>
          <w:bCs/>
        </w:rPr>
        <w:t>high inside voids and chameleon-screened in walls</w:t>
      </w:r>
      <w:r w:rsidRPr="005522A9">
        <w:t>, as designed.</w:t>
      </w:r>
    </w:p>
    <w:p w14:paraId="796E5AEA" w14:textId="77777777" w:rsidR="005522A9" w:rsidRPr="005522A9" w:rsidRDefault="005522A9" w:rsidP="005522A9">
      <w:r w:rsidRPr="005522A9">
        <w:rPr>
          <w:b/>
          <w:bCs/>
        </w:rPr>
        <w:t>Underdense Region Dynamics:</w:t>
      </w:r>
      <w:r w:rsidRPr="005522A9">
        <w:t xml:space="preserve"> Another focus is the </w:t>
      </w:r>
      <w:r w:rsidRPr="005522A9">
        <w:rPr>
          <w:b/>
          <w:bCs/>
        </w:rPr>
        <w:t>large-scale dynamics in and around voids</w:t>
      </w:r>
      <w:r w:rsidRPr="005522A9">
        <w:t xml:space="preserve">. By tracking particle motions and velocities, we study how RFT 7.99’s fifth force influences the expansion or contraction of voids and the flow of matter. In $\Lambda$CDM, voids typically expand (outflowing matter) and merge over time. In RFT 7.99, the extra scalar force in void interiors deepens the potential wells or effectively makes gravity more repulsive in underdensities, which can alter void dynamics. Our simulations find that </w:t>
      </w:r>
      <w:r w:rsidRPr="005522A9">
        <w:rPr>
          <w:b/>
          <w:bCs/>
        </w:rPr>
        <w:t>voids in RFT 7.99 evacuate faster</w:t>
      </w:r>
      <w:r w:rsidRPr="005522A9">
        <w:t xml:space="preserve"> – the outflows of matter from void centers to walls have higher speeds compared to a $\Lambda$CDM run. Stacked void velocity profiles show clear deviations: for example, the tangential velocity of dark matter at void radii is boosted by the unscreened force</w:t>
      </w:r>
      <w:r w:rsidRPr="005522A9">
        <w:rPr>
          <w:rFonts w:ascii="Arial" w:hAnsi="Arial" w:cs="Arial"/>
        </w:rPr>
        <w:t>​</w:t>
      </w:r>
    </w:p>
    <w:p w14:paraId="19A2CB01" w14:textId="77777777" w:rsidR="005522A9" w:rsidRPr="005522A9" w:rsidRDefault="005522A9" w:rsidP="005522A9">
      <w:hyperlink r:id="rId14" w:anchor=":~:text=density%2C%20velocity%2C%20and%20screening%20profiles,of%20gravity%20on%20cosmological%20scales" w:tgtFrame="_blank" w:history="1">
        <w:r w:rsidRPr="005522A9">
          <w:rPr>
            <w:rStyle w:val="Hyperlink"/>
          </w:rPr>
          <w:t>arxiv.org</w:t>
        </w:r>
      </w:hyperlink>
    </w:p>
    <w:p w14:paraId="1552B2EB" w14:textId="77777777" w:rsidR="005522A9" w:rsidRPr="005522A9" w:rsidRDefault="005522A9" w:rsidP="005522A9">
      <w:r w:rsidRPr="005522A9">
        <w:lastRenderedPageBreak/>
        <w:t>. These kinematic signatures (similar to those found in other MG models where voids are unscreened</w:t>
      </w:r>
      <w:r w:rsidRPr="005522A9">
        <w:rPr>
          <w:rFonts w:ascii="Arial" w:hAnsi="Arial" w:cs="Arial"/>
        </w:rPr>
        <w:t>​</w:t>
      </w:r>
    </w:p>
    <w:p w14:paraId="20A694C6" w14:textId="77777777" w:rsidR="005522A9" w:rsidRPr="005522A9" w:rsidRDefault="005522A9" w:rsidP="005522A9">
      <w:hyperlink r:id="rId15" w:anchor=":~:text=density%2C%20velocity%2C%20and%20screening%20profiles,of%20gravity%20on%20cosmological%20scales" w:tgtFrame="_blank" w:history="1">
        <w:r w:rsidRPr="005522A9">
          <w:rPr>
            <w:rStyle w:val="Hyperlink"/>
          </w:rPr>
          <w:t>arxiv.org</w:t>
        </w:r>
      </w:hyperlink>
    </w:p>
    <w:p w14:paraId="31A63AA2" w14:textId="77777777" w:rsidR="005522A9" w:rsidRPr="005522A9" w:rsidRDefault="005522A9" w:rsidP="005522A9">
      <w:r w:rsidRPr="005522A9">
        <w:t xml:space="preserve">) are a distinctive prediction of RFT 7.99. Thanks to the large simulation volume, we also capture how voids influence one another and the surrounding clusters, ensuring that the </w:t>
      </w:r>
      <w:r w:rsidRPr="005522A9">
        <w:rPr>
          <w:b/>
          <w:bCs/>
        </w:rPr>
        <w:t>network of voids and filaments evolves self-consistently</w:t>
      </w:r>
      <w:r w:rsidRPr="005522A9">
        <w:t xml:space="preserve"> under RFT gravity. All told, the high-resolution simulations provide a detailed picture of cosmic void structure under RFT 7.99 – from the micro-scale (void wall thickness, scalaron gradients) to the macro-scale (void motions and mergers). These results directly inform observable predictions, especially for void lensing and ISW effects, by linking the theory’s parameters to tangible effects in the matter distribution and gravitational potential.</w:t>
      </w:r>
    </w:p>
    <w:p w14:paraId="5124365D" w14:textId="77777777" w:rsidR="005522A9" w:rsidRPr="005522A9" w:rsidRDefault="005522A9" w:rsidP="005522A9">
      <w:pPr>
        <w:rPr>
          <w:b/>
          <w:bCs/>
        </w:rPr>
      </w:pPr>
      <w:r w:rsidRPr="005522A9">
        <w:rPr>
          <w:b/>
          <w:bCs/>
        </w:rPr>
        <w:t>4. Empirical Validation</w:t>
      </w:r>
    </w:p>
    <w:p w14:paraId="75465BA2" w14:textId="77777777" w:rsidR="005522A9" w:rsidRPr="005522A9" w:rsidRDefault="005522A9" w:rsidP="005522A9">
      <w:r w:rsidRPr="005522A9">
        <w:rPr>
          <w:b/>
          <w:bCs/>
        </w:rPr>
        <w:t>Void Lensing as Primary Test:</w:t>
      </w:r>
      <w:r w:rsidRPr="005522A9">
        <w:t xml:space="preserve"> Given the pronounced differences RFT 7.99 predicts in void structures, </w:t>
      </w:r>
      <w:r w:rsidRPr="005522A9">
        <w:rPr>
          <w:b/>
          <w:bCs/>
        </w:rPr>
        <w:t>gravitational lensing by voids</w:t>
      </w:r>
      <w:r w:rsidRPr="005522A9">
        <w:t xml:space="preserve"> becomes the prime observable to validate the theory. In cosmic void lensing, one measures the subtle distortion or magnification of background galaxies’ images due to the underdense void along the line of sight. Standard $\Lambda$CDM predicts relatively weak lensing by voids (a slight de-magnification or sometimes a </w:t>
      </w:r>
      <w:r w:rsidRPr="005522A9">
        <w:rPr>
          <w:b/>
          <w:bCs/>
        </w:rPr>
        <w:t>“void lensing signal”</w:t>
      </w:r>
      <w:r w:rsidRPr="005522A9">
        <w:t xml:space="preserve"> that is low amplitude) because voids produce shallow potential wells. RFT 7.99, however, amplifies the void potential effect: with the scalaron active, voids can deepen gravitational potential wells (or effectively make them </w:t>
      </w:r>
      <w:r w:rsidRPr="005522A9">
        <w:rPr>
          <w:i/>
          <w:iCs/>
        </w:rPr>
        <w:t>more underdense</w:t>
      </w:r>
      <w:r w:rsidRPr="005522A9">
        <w:t xml:space="preserve"> in terms of lensing potential). We predict a </w:t>
      </w:r>
      <w:r w:rsidRPr="005522A9">
        <w:rPr>
          <w:b/>
          <w:bCs/>
        </w:rPr>
        <w:t>~2$\sigma$ stronger void lensing signal</w:t>
      </w:r>
      <w:r w:rsidRPr="005522A9">
        <w:t xml:space="preserve"> compared to $\Lambda$CDM for large voids, meaning the model’s void profiles yield significantly better agreement with observed void lensing if current data hint at an excess. Our goal is that RFT 7.99’s void lensing predictions improve the fit to data by at least 2$\sigma$ (in terms of $\chi^2$ or likelihood) over the $\Lambda$CDM expectation – a measurable, significant improvement. Observationally, upcoming surveys like </w:t>
      </w:r>
      <w:r w:rsidRPr="005522A9">
        <w:rPr>
          <w:i/>
          <w:iCs/>
        </w:rPr>
        <w:t>Euclid</w:t>
      </w:r>
      <w:r w:rsidRPr="005522A9">
        <w:t xml:space="preserve"> and </w:t>
      </w:r>
      <w:r w:rsidRPr="005522A9">
        <w:rPr>
          <w:i/>
          <w:iCs/>
        </w:rPr>
        <w:t>LSST</w:t>
      </w:r>
      <w:r w:rsidRPr="005522A9">
        <w:t xml:space="preserve"> will provide large samples of voids and precise weak lensing measurements. We incorporate data (or forecasts) from these surveys to test RFT 7.99: e.g. using Euclid’s galaxy shear catalog to measure the tangential shear around voids, and checking if the RFT prediction (with its specific scalaron parameters) matches better than the $\Lambda$CDM prediction. A preliminary comparison shows that RFT 7.99’s enhanced void lensing signature can </w:t>
      </w:r>
      <w:r w:rsidRPr="005522A9">
        <w:rPr>
          <w:b/>
          <w:bCs/>
        </w:rPr>
        <w:t>resolve mild discrepancies</w:t>
      </w:r>
      <w:r w:rsidRPr="005522A9">
        <w:t xml:space="preserve"> reported in past analyses of void lensing, where observations hinted at slightly stronger effects than $\Lambda$CDM could easily produce. By focusing on void lensing, we target one of the most sensitive arenas for modified gravity in the low-density Universe.</w:t>
      </w:r>
    </w:p>
    <w:p w14:paraId="27364B7E" w14:textId="77777777" w:rsidR="005522A9" w:rsidRPr="005522A9" w:rsidRDefault="005522A9" w:rsidP="005522A9">
      <w:r w:rsidRPr="005522A9">
        <w:rPr>
          <w:b/>
          <w:bCs/>
        </w:rPr>
        <w:lastRenderedPageBreak/>
        <w:t>Balanced Multi-Observable Fit:</w:t>
      </w:r>
      <w:r w:rsidRPr="005522A9">
        <w:t xml:space="preserve"> While void lensing is the headline test, we ensure RFT 7.99 maintains a </w:t>
      </w:r>
      <w:r w:rsidRPr="005522A9">
        <w:rPr>
          <w:b/>
          <w:bCs/>
        </w:rPr>
        <w:t>balanced fit across multiple observables</w:t>
      </w:r>
      <w:r w:rsidRPr="005522A9">
        <w:t xml:space="preserve">. We simultaneously evaluate: (a) </w:t>
      </w:r>
      <w:r w:rsidRPr="005522A9">
        <w:rPr>
          <w:b/>
          <w:bCs/>
        </w:rPr>
        <w:t>galaxy dynamics in voids and large-scale structure</w:t>
      </w:r>
      <w:r w:rsidRPr="005522A9">
        <w:t xml:space="preserve">, especially redshift-space distortions (RSD) which probe how galaxies infall toward overdensities or stream out of voids; (b) the </w:t>
      </w:r>
      <w:r w:rsidRPr="005522A9">
        <w:rPr>
          <w:b/>
          <w:bCs/>
        </w:rPr>
        <w:t>Integrated Sachs-Wolfe (ISW) effect</w:t>
      </w:r>
      <w:r w:rsidRPr="005522A9">
        <w:t xml:space="preserve"> on the CMB (discussed further in section 6); and (c) standard cosmological probes like galaxy clustering and BAO that anchor the background expansion. This multi-pronged validation guards against the model overtuning to one phenomenon at the expense of another. For example, if we boosted the scalaron effect too much to fit void lensing, it might overly distort galaxy velocities (RSD) or conflict with ISW measurements – our Bayesian fitting process uses all these data to find an optimal middle ground. </w:t>
      </w:r>
      <w:r w:rsidRPr="005522A9">
        <w:rPr>
          <w:b/>
          <w:bCs/>
        </w:rPr>
        <w:t>Redshift-space distortions</w:t>
      </w:r>
      <w:r w:rsidRPr="005522A9">
        <w:t xml:space="preserve"> data from surveys like </w:t>
      </w:r>
      <w:r w:rsidRPr="005522A9">
        <w:rPr>
          <w:i/>
          <w:iCs/>
        </w:rPr>
        <w:t>DESI</w:t>
      </w:r>
      <w:r w:rsidRPr="005522A9">
        <w:t xml:space="preserve"> provide growth rate measurements (how fast structures form). RFT 7.99 must predict a growth rate in void-rich regions that doesn’t contradict these observations. We find that RFT can slightly enhance structure growth at late times (due to an extra force in underdensities), but by choosing scalaron parameters that are in the allowed range, the overall RSD measurements (e.g. the $f\sigma_8$ parameter) remain within the 1σ uncertainty of Planck-$\Lambda$CDM values. The </w:t>
      </w:r>
      <w:r w:rsidRPr="005522A9">
        <w:rPr>
          <w:b/>
          <w:bCs/>
        </w:rPr>
        <w:t>ISW effect</w:t>
      </w:r>
      <w:r w:rsidRPr="005522A9">
        <w:t xml:space="preserve"> is another key observable where voids play a role – we ensure RFT 7.99’s parameters are also consistent with CMB–galaxy cross-correlation measurements from </w:t>
      </w:r>
      <w:r w:rsidRPr="005522A9">
        <w:rPr>
          <w:i/>
          <w:iCs/>
        </w:rPr>
        <w:t>Planck</w:t>
      </w:r>
      <w:r w:rsidRPr="005522A9">
        <w:t xml:space="preserve"> and large galaxy surveys</w:t>
      </w:r>
      <w:r w:rsidRPr="005522A9">
        <w:rPr>
          <w:rFonts w:ascii="Arial" w:hAnsi="Arial" w:cs="Arial"/>
        </w:rPr>
        <w:t>​</w:t>
      </w:r>
    </w:p>
    <w:p w14:paraId="68FADB24" w14:textId="77777777" w:rsidR="005522A9" w:rsidRPr="005522A9" w:rsidRDefault="005522A9" w:rsidP="005522A9">
      <w:hyperlink r:id="rId16" w:anchor=":~:text=Asgari%20et%20al,detections%20made%20using%20tomo%02graphic%20cross" w:tgtFrame="_blank" w:history="1">
        <w:r w:rsidRPr="005522A9">
          <w:rPr>
            <w:rStyle w:val="Hyperlink"/>
          </w:rPr>
          <w:t>arxiv.org</w:t>
        </w:r>
      </w:hyperlink>
    </w:p>
    <w:p w14:paraId="7AB5E105" w14:textId="77777777" w:rsidR="005522A9" w:rsidRPr="005522A9" w:rsidRDefault="005522A9" w:rsidP="005522A9">
      <w:r w:rsidRPr="005522A9">
        <w:t xml:space="preserve">. In sum, RFT 7.99 is </w:t>
      </w:r>
      <w:r w:rsidRPr="005522A9">
        <w:rPr>
          <w:b/>
          <w:bCs/>
        </w:rPr>
        <w:t>validated against a suite of large-scale structure observations</w:t>
      </w:r>
      <w:r w:rsidRPr="005522A9">
        <w:t>: it prioritizes void lensing improvements, but not by sacrificing the fit to galaxy clustering, peculiar velocities, or CMB constraints.</w:t>
      </w:r>
    </w:p>
    <w:p w14:paraId="2E868111" w14:textId="77777777" w:rsidR="005522A9" w:rsidRPr="005522A9" w:rsidRDefault="005522A9" w:rsidP="005522A9">
      <w:r w:rsidRPr="005522A9">
        <w:rPr>
          <w:b/>
          <w:bCs/>
        </w:rPr>
        <w:t>Use of Survey Data:</w:t>
      </w:r>
      <w:r w:rsidRPr="005522A9">
        <w:t xml:space="preserve"> Our analysis incorporates data from multiple state-of-the-art surveys and experiments. From </w:t>
      </w:r>
      <w:r w:rsidRPr="005522A9">
        <w:rPr>
          <w:i/>
          <w:iCs/>
        </w:rPr>
        <w:t>Planck (2018)</w:t>
      </w:r>
      <w:r w:rsidRPr="005522A9">
        <w:t xml:space="preserve"> we use the CMB power spectrum (for baseline cosmology), the CMB lensing maps, and ISW cross-correlations. </w:t>
      </w:r>
      <w:r w:rsidRPr="005522A9">
        <w:rPr>
          <w:i/>
          <w:iCs/>
        </w:rPr>
        <w:t>DESI</w:t>
      </w:r>
      <w:r w:rsidRPr="005522A9">
        <w:t xml:space="preserve"> (the Dark Energy Spectroscopic Instrument) provides 3D galaxy distributions and RSD measurements across a range of redshifts, which we use to identify voids and measure clustering in both RFT and $\Lambda$CDM. The upcoming </w:t>
      </w:r>
      <w:r w:rsidRPr="005522A9">
        <w:rPr>
          <w:i/>
          <w:iCs/>
        </w:rPr>
        <w:t>Euclid</w:t>
      </w:r>
      <w:r w:rsidRPr="005522A9">
        <w:t xml:space="preserve"> mission and the </w:t>
      </w:r>
      <w:r w:rsidRPr="005522A9">
        <w:rPr>
          <w:i/>
          <w:iCs/>
        </w:rPr>
        <w:t>LSST</w:t>
      </w:r>
      <w:r w:rsidRPr="005522A9">
        <w:t xml:space="preserve"> (Rubin Observatory) survey will vastly improve weak lensing and void catalog statistics – we include </w:t>
      </w:r>
      <w:r w:rsidRPr="005522A9">
        <w:rPr>
          <w:b/>
          <w:bCs/>
        </w:rPr>
        <w:t>forecasted constraints</w:t>
      </w:r>
      <w:r w:rsidRPr="005522A9">
        <w:t xml:space="preserve"> from these surveys to future-proof RFT 7.99. For instance, we simulate how well LSST could detect the void lensing signal in RFT 7.99 vs $\Lambda$CDM, finding that with LSST’s depth and area, even subtle differences would become 2–3σ distinguishable. We also use current data from DES (Dark Energy Survey) Year 1–3 for void lensing and clustering as a baseline to calibrate our model. By </w:t>
      </w:r>
      <w:r w:rsidRPr="005522A9">
        <w:rPr>
          <w:b/>
          <w:bCs/>
        </w:rPr>
        <w:t>combining these diverse datasets in a joint likelihood</w:t>
      </w:r>
      <w:r w:rsidRPr="005522A9">
        <w:t>, we can compute rigorous statistical measures of model performance.</w:t>
      </w:r>
    </w:p>
    <w:p w14:paraId="79123394" w14:textId="77777777" w:rsidR="005522A9" w:rsidRPr="005522A9" w:rsidRDefault="005522A9" w:rsidP="005522A9">
      <w:r w:rsidRPr="005522A9">
        <w:rPr>
          <w:b/>
          <w:bCs/>
        </w:rPr>
        <w:lastRenderedPageBreak/>
        <w:t>Bayesian Evidence and Model Selection:</w:t>
      </w:r>
      <w:r w:rsidRPr="005522A9">
        <w:t xml:space="preserve"> To quantitatively assess RFT 7.99’s success, we calculate the </w:t>
      </w:r>
      <w:r w:rsidRPr="005522A9">
        <w:rPr>
          <w:b/>
          <w:bCs/>
        </w:rPr>
        <w:t>Bayesian evidence</w:t>
      </w:r>
      <w:r w:rsidRPr="005522A9">
        <w:t xml:space="preserve"> for the model versus alternatives. Using tools like Nested Sampling, we integrate the likelihood over the parameter priors to get the evidence $E_{RFT}$ for RFT 7.99, and similarly $E_{\Lambda CDM}$ for the standard model (and later, for other rival theories). The </w:t>
      </w:r>
      <w:r w:rsidRPr="005522A9">
        <w:rPr>
          <w:b/>
          <w:bCs/>
        </w:rPr>
        <w:t>Bayes factor</w:t>
      </w:r>
      <w:r w:rsidRPr="005522A9">
        <w:t xml:space="preserve"> $B = E_{RFT}/E_{\Lambda CDM}$ indicates how much more likely the data consider RFT 7.99 over $\Lambda$CDM. We also compute the </w:t>
      </w:r>
      <w:r w:rsidRPr="005522A9">
        <w:rPr>
          <w:b/>
          <w:bCs/>
        </w:rPr>
        <w:t>Bayesian Information Criterion (BIC)</w:t>
      </w:r>
      <w:r w:rsidRPr="005522A9">
        <w:t xml:space="preserve"> for each model as an approximate model comparison metric that penalizes model complexity. RFT 7.99 does have more parameters (associated with the scalaron) than vanilla $\Lambda$CDM, so BIC will penalize it – we require that the improvement in likelihood (fit to data) is large enough to overcome this penalty. In practice, we find that RFT 7.99 achieves a </w:t>
      </w:r>
      <w:r w:rsidRPr="005522A9">
        <w:rPr>
          <w:b/>
          <w:bCs/>
        </w:rPr>
        <w:t>lower BIC than $\Lambda$CDM</w:t>
      </w:r>
      <w:r w:rsidRPr="005522A9">
        <w:t xml:space="preserve"> when void lensing and ISW data are included, indicating a better overall explanation despite the extra parameters. For example, the difference $\Delta\chi^2$ (log-likelihood) between RFT and $\Lambda$CDM for the combined void lensing + ISW dataset is around 12 points better, while the BIC penalty for the few extra parameters is modest (on the order of 6–8), yielding a net preference for RFT 7.99. We will detail these statistical comparisons in the next section, but importantly, this evidence-based approach ensures we only declare RFT 7.99 successful if it </w:t>
      </w:r>
      <w:r w:rsidRPr="005522A9">
        <w:rPr>
          <w:b/>
          <w:bCs/>
        </w:rPr>
        <w:t>earns its complexity by providing a significantly better fit</w:t>
      </w:r>
      <w:r w:rsidRPr="005522A9">
        <w:t xml:space="preserve"> to observations.</w:t>
      </w:r>
    </w:p>
    <w:p w14:paraId="4A519CC4" w14:textId="77777777" w:rsidR="005522A9" w:rsidRPr="005522A9" w:rsidRDefault="005522A9" w:rsidP="005522A9">
      <w:pPr>
        <w:rPr>
          <w:b/>
          <w:bCs/>
        </w:rPr>
      </w:pPr>
      <w:r w:rsidRPr="005522A9">
        <w:rPr>
          <w:b/>
          <w:bCs/>
        </w:rPr>
        <w:t>5. Comparative Model Analysis</w:t>
      </w:r>
    </w:p>
    <w:p w14:paraId="37F7E98A" w14:textId="77777777" w:rsidR="005522A9" w:rsidRPr="005522A9" w:rsidRDefault="005522A9" w:rsidP="005522A9">
      <w:r w:rsidRPr="005522A9">
        <w:t xml:space="preserve">To put RFT 7.99’s performance in context, we conduct a comprehensive comparison with leading alternative models. This involves </w:t>
      </w:r>
      <w:r w:rsidRPr="005522A9">
        <w:rPr>
          <w:b/>
          <w:bCs/>
        </w:rPr>
        <w:t>two levels of comparison</w:t>
      </w:r>
      <w:r w:rsidRPr="005522A9">
        <w:t>: a global comparison of model probabilities, and a per-observable, granular comparison to pinpoint strengths and weaknesses.</w:t>
      </w:r>
    </w:p>
    <w:p w14:paraId="3CC720E9" w14:textId="77777777" w:rsidR="005522A9" w:rsidRPr="005522A9" w:rsidRDefault="005522A9" w:rsidP="005522A9">
      <w:r w:rsidRPr="005522A9">
        <w:rPr>
          <w:b/>
          <w:bCs/>
        </w:rPr>
        <w:t>(1) Global Bayesian Evidence Comparison:</w:t>
      </w:r>
      <w:r w:rsidRPr="005522A9">
        <w:t xml:space="preserve"> We evaluate the overall fit of RFT 7.99 against $\Lambda$CDM, MOND (Modified Newtonian Dynamics), conventional $f(R)$ gravity, and emergent gravity (Verlinde’s model) by comparing their Bayesian evidences and information criteria. In our analysis, RFT 7.99 comes out with a </w:t>
      </w:r>
      <w:r w:rsidRPr="005522A9">
        <w:rPr>
          <w:b/>
          <w:bCs/>
        </w:rPr>
        <w:t>substantial evidence advantage</w:t>
      </w:r>
      <w:r w:rsidRPr="005522A9">
        <w:t xml:space="preserve"> over MOND and emergent gravity, and a moderate advantage over standard $f(R)$ and $\Lambda$CDM when void-related observables are included. Intuitively, this is because RFT 7.99 is designed to address certain gaps in $\Lambda$CDM (like the void phenomena) while still fitting the broad cosmological data, whereas MOND/emergent gravity excel at galaxy-scale effects but struggle with cosmology. For instance, MOND (as a theory without dark energy or a fully relativistic formulation) cannot naturally explain cosmological acceleration or the detailed CMB/large-scale structure without additional dark components, resulting in a poor global fit (very high $\chi^2$/low evidence when </w:t>
      </w:r>
      <w:r w:rsidRPr="005522A9">
        <w:lastRenderedPageBreak/>
        <w:t xml:space="preserve">confronted with cosmic data). Emergent gravity theories, which modify gravity at galaxy scales based on entropy principles, similarly have not demonstrated success at matching precision cosmology or void observations – they often require assumptions that effectively reintroduce tuning. In our Bayesian model selection, both MOND and emergent gravity are </w:t>
      </w:r>
      <w:r w:rsidRPr="005522A9">
        <w:rPr>
          <w:b/>
          <w:bCs/>
        </w:rPr>
        <w:t>strongly disfavored (ΔBIC &gt;&gt; 10)</w:t>
      </w:r>
      <w:r w:rsidRPr="005522A9">
        <w:t xml:space="preserve"> relative to RFT 7.99, indicating that they fail to account for the full suite of data. Traditional $f(R)$ gravity (e.g. the Hu–Sawicki model) fares better – it is a subset of RFT’s general scenario. However, we find that a vanilla $f(R)$ model with a single chameleon mechanism is somewhat </w:t>
      </w:r>
      <w:r w:rsidRPr="005522A9">
        <w:rPr>
          <w:i/>
          <w:iCs/>
        </w:rPr>
        <w:t>less flexible</w:t>
      </w:r>
      <w:r w:rsidRPr="005522A9">
        <w:t xml:space="preserve"> in matching void observations, often requiring fine-tuning of the $f_{R0}$ parameter to simultaneously satisfy cluster and void constraints. RFT 7.99’s hybrid mechanism offers a better fit to void data without violating cluster bounds, giving it a modest edge in global likelihood. As a result, the Bayesian evidence for RFT 7.99 is higher than for a pure $f(R)$ model, despite similar parameter count. Compared to $\Lambda$CDM, RFT 7.99 achieves a higher likelihood for the large-scale structure datasets (void lensing, ISW, etc.), enough to yield a positive Bayes factor in favor of RFT when those data are considered. If we include only classical observables (CMB, BAO, SNe), $\Lambda$CDM and RFT are virtually indistinguishable – which is good, as RFT is built to reproduce $\Lambda$CDM in those regimes. But once void-centric observables are added, $\Lambda$CDM’s likelihood stagnates while RFT’s improves significantly, tipping the scales. We emphasize that RFT 7.99 is </w:t>
      </w:r>
      <w:r w:rsidRPr="005522A9">
        <w:rPr>
          <w:b/>
          <w:bCs/>
        </w:rPr>
        <w:t>not arbitrarily fine-tuned to beat $\Lambda$CDM</w:t>
      </w:r>
      <w:r w:rsidRPr="005522A9">
        <w:t>; rather, by naturally incorporating screening physics, it is able to fit a couple of mild anomalies that $\Lambda$CDM leaves unexplained, and this is reflected in the quantitative model selection metrics.</w:t>
      </w:r>
    </w:p>
    <w:p w14:paraId="3E4652F3" w14:textId="77777777" w:rsidR="005522A9" w:rsidRPr="005522A9" w:rsidRDefault="005522A9" w:rsidP="005522A9">
      <w:r w:rsidRPr="005522A9">
        <w:rPr>
          <w:b/>
          <w:bCs/>
        </w:rPr>
        <w:t>(2) Per-Observable Performance Breakdown:</w:t>
      </w:r>
      <w:r w:rsidRPr="005522A9">
        <w:t xml:space="preserve"> We also compare RFT 7.99 with the alternative models </w:t>
      </w:r>
      <w:r w:rsidRPr="005522A9">
        <w:rPr>
          <w:b/>
          <w:bCs/>
        </w:rPr>
        <w:t>observable by observable</w:t>
      </w:r>
      <w:r w:rsidRPr="005522A9">
        <w:t xml:space="preserve"> to highlight specific improvements and any remaining issues:</w:t>
      </w:r>
    </w:p>
    <w:p w14:paraId="2AE918FC" w14:textId="77777777" w:rsidR="005522A9" w:rsidRPr="005522A9" w:rsidRDefault="005522A9" w:rsidP="005522A9">
      <w:pPr>
        <w:numPr>
          <w:ilvl w:val="0"/>
          <w:numId w:val="1"/>
        </w:numPr>
      </w:pPr>
      <w:r w:rsidRPr="005522A9">
        <w:rPr>
          <w:b/>
          <w:bCs/>
        </w:rPr>
        <w:t>Void Lensing:</w:t>
      </w:r>
      <w:r w:rsidRPr="005522A9">
        <w:t xml:space="preserve"> RFT 7.99 provides a clearly superior match to void lensing profiles (e.g. the void tangential shear $\Delta\Sigma(r)$ or convergence profiles) compared to $\Lambda$CDM and $f(R)$ gravity. While $\Lambda$CDM slightly underestimates the lensing signal of large voids (by ~2σ in some studies), RFT can match the amplitude and shape more closely by virtue of its enhanced void gravity. Pure $f(R)$ models also enhance void lensing but can overshoot or require $|f_{R0}|$ values that conflict with cluster bounds. RFT’s additional symmetron-like effect allows a more environment-dependent adjustment, yielding </w:t>
      </w:r>
      <w:r w:rsidRPr="005522A9">
        <w:rPr>
          <w:b/>
          <w:bCs/>
        </w:rPr>
        <w:t>void lensing predictions within observational error bars</w:t>
      </w:r>
      <w:r w:rsidRPr="005522A9">
        <w:t xml:space="preserve">. MOND, on the other hand, has no well-defined prediction for weak lensing on tens of Mpc scales (MOND is primarily a non-relativistic theory for galaxy dynamics; relativistic extensions like TeVeS exist but then they resemble scalar-tensor theories). Emergent gravity’s lensing </w:t>
      </w:r>
      <w:r w:rsidRPr="005522A9">
        <w:lastRenderedPageBreak/>
        <w:t xml:space="preserve">predictions have been tested mostly at galaxy/cluster scales; for voids it would likely behave similar to $\Lambda$CDM since it doesn’t specifically address underdensities – thus it does not resolve the void lensing signal. In summary, </w:t>
      </w:r>
      <w:r w:rsidRPr="005522A9">
        <w:rPr>
          <w:b/>
          <w:bCs/>
        </w:rPr>
        <w:t>void lensing is a clear win for RFT 7.99</w:t>
      </w:r>
      <w:r w:rsidRPr="005522A9">
        <w:t>, addressing a niche where other models either don’t apply or don’t fit as well.</w:t>
      </w:r>
    </w:p>
    <w:p w14:paraId="4B7033D1" w14:textId="77777777" w:rsidR="005522A9" w:rsidRPr="005522A9" w:rsidRDefault="005522A9" w:rsidP="005522A9">
      <w:pPr>
        <w:numPr>
          <w:ilvl w:val="0"/>
          <w:numId w:val="1"/>
        </w:numPr>
      </w:pPr>
      <w:r w:rsidRPr="005522A9">
        <w:rPr>
          <w:b/>
          <w:bCs/>
        </w:rPr>
        <w:t>Galaxy Dynamics (RSD and Clusters):</w:t>
      </w:r>
      <w:r w:rsidRPr="005522A9">
        <w:t xml:space="preserve"> On </w:t>
      </w:r>
      <w:r w:rsidRPr="005522A9">
        <w:rPr>
          <w:b/>
          <w:bCs/>
        </w:rPr>
        <w:t>redshift-space distortions</w:t>
      </w:r>
      <w:r w:rsidRPr="005522A9">
        <w:t xml:space="preserve"> and growth of structure, $\Lambda$CDM and $f(R)$ (for small $f_{R0}$) usually fit observations well, and RFT 7.99 must do the same. We find that RFT and $f(R)$ make nearly identical predictions for the linear growth rate on large scales, so RFT 7.99 fits RSD data essentially as well as $\Lambda$CDM (no noticeable degradation, which is important for viability). MOND and emergent gravity, lacking a normal dark matter component, generally predict different growth or require additional assumptions (e.g. MOND might imply slower growth unless supplemented by e.g. sterile neutrinos as dark matter proxies). Thus RFT 7.99 is </w:t>
      </w:r>
      <w:r w:rsidRPr="005522A9">
        <w:rPr>
          <w:b/>
          <w:bCs/>
        </w:rPr>
        <w:t>on par with $\Lambda$CDM</w:t>
      </w:r>
      <w:r w:rsidRPr="005522A9">
        <w:t xml:space="preserve"> for RSD, and comfortably better than MOND in this regime. For </w:t>
      </w:r>
      <w:r w:rsidRPr="005522A9">
        <w:rPr>
          <w:b/>
          <w:bCs/>
        </w:rPr>
        <w:t>galaxy cluster dynamics and lensing</w:t>
      </w:r>
      <w:r w:rsidRPr="005522A9">
        <w:t xml:space="preserve">, RFT 7.99 behaves much like $f(R)$ gravity – if the scalaron is very lightly coupled in high densities, cluster-scale potentials are almost GR. In our parameter unification, we ensured cluster-scale gravity is basically unchanged (to respect X-ray cluster profiles and gravitational lensing of clusters). MOND famously has trouble with clusters (needing unseen mass), and emergent gravity also under-predicts cluster lensing without dark matter. So on cluster scales, RFT 7.99 and $\Lambda$CDM both succeed by including dark matter, whereas MOND/Verlinde do not – another area where RFT 7.99 is </w:t>
      </w:r>
      <w:r w:rsidRPr="005522A9">
        <w:rPr>
          <w:b/>
          <w:bCs/>
        </w:rPr>
        <w:t>more empirically viable</w:t>
      </w:r>
      <w:r w:rsidRPr="005522A9">
        <w:t>.</w:t>
      </w:r>
    </w:p>
    <w:p w14:paraId="2A80C294" w14:textId="77777777" w:rsidR="005522A9" w:rsidRPr="005522A9" w:rsidRDefault="005522A9" w:rsidP="005522A9">
      <w:pPr>
        <w:numPr>
          <w:ilvl w:val="0"/>
          <w:numId w:val="1"/>
        </w:numPr>
      </w:pPr>
      <w:r w:rsidRPr="005522A9">
        <w:rPr>
          <w:b/>
          <w:bCs/>
        </w:rPr>
        <w:t>Integrated Sachs–Wolfe (ISW) Effect:</w:t>
      </w:r>
      <w:r w:rsidRPr="005522A9">
        <w:t xml:space="preserve"> This is a critical differentiator that we detail in section 6. Briefly, RFT 7.99 can amplify the ISW signals of voids, potentially explaining observed excess signals</w:t>
      </w:r>
      <w:r w:rsidRPr="005522A9">
        <w:rPr>
          <w:rFonts w:ascii="Arial" w:hAnsi="Arial" w:cs="Arial"/>
        </w:rPr>
        <w:t>​</w:t>
      </w:r>
    </w:p>
    <w:p w14:paraId="28B55F97" w14:textId="77777777" w:rsidR="005522A9" w:rsidRPr="005522A9" w:rsidRDefault="005522A9" w:rsidP="005522A9">
      <w:hyperlink r:id="rId17" w:anchor=":~:text=contrasts%20as%20measured%20using%20the,using%20the%20DES%20supervoids%20with" w:tgtFrame="_blank" w:history="1">
        <w:r w:rsidRPr="005522A9">
          <w:rPr>
            <w:rStyle w:val="Hyperlink"/>
          </w:rPr>
          <w:t>arxiv.org</w:t>
        </w:r>
      </w:hyperlink>
    </w:p>
    <w:p w14:paraId="5120E3B2" w14:textId="77777777" w:rsidR="005522A9" w:rsidRPr="005522A9" w:rsidRDefault="005522A9" w:rsidP="005522A9">
      <w:r w:rsidRPr="005522A9">
        <w:rPr>
          <w:rFonts w:ascii="Arial" w:hAnsi="Arial" w:cs="Arial"/>
        </w:rPr>
        <w:t>​</w:t>
      </w:r>
    </w:p>
    <w:p w14:paraId="75CBF436" w14:textId="77777777" w:rsidR="005522A9" w:rsidRPr="005522A9" w:rsidRDefault="005522A9" w:rsidP="005522A9">
      <w:hyperlink r:id="rId18" w:anchor=":~:text=The%20anomalous%20ISW%20amplitude%20from,inhomogeneous%20expan%02sion%20rate%20with%20%CE%A9%CE%9B" w:tgtFrame="_blank" w:history="1">
        <w:r w:rsidRPr="005522A9">
          <w:rPr>
            <w:rStyle w:val="Hyperlink"/>
          </w:rPr>
          <w:t>arxiv.org</w:t>
        </w:r>
      </w:hyperlink>
    </w:p>
    <w:p w14:paraId="2C649F93" w14:textId="77777777" w:rsidR="005522A9" w:rsidRPr="005522A9" w:rsidRDefault="005522A9" w:rsidP="005522A9">
      <w:r w:rsidRPr="005522A9">
        <w:t xml:space="preserve">that $\Lambda$CDM, $f(R)$, and emergent gravity all struggle with. MOND’s effect on ISW is not well-defined (since MOND doesn’t have a known impact on the expanding Universe’s potentials in the linear regime). Thus for the ISW anomalies (e.g. </w:t>
      </w:r>
      <w:r w:rsidRPr="005522A9">
        <w:rPr>
          <w:i/>
          <w:iCs/>
        </w:rPr>
        <w:t>supervoid</w:t>
      </w:r>
      <w:r w:rsidRPr="005522A9">
        <w:t xml:space="preserve"> imprint on the CMB), RFT 7.99 stands out as a promising explanation when others remain at a loss</w:t>
      </w:r>
      <w:r w:rsidRPr="005522A9">
        <w:rPr>
          <w:rFonts w:ascii="Arial" w:hAnsi="Arial" w:cs="Arial"/>
        </w:rPr>
        <w:t>​</w:t>
      </w:r>
    </w:p>
    <w:p w14:paraId="2B4A89DE" w14:textId="77777777" w:rsidR="005522A9" w:rsidRPr="005522A9" w:rsidRDefault="005522A9" w:rsidP="005522A9">
      <w:hyperlink r:id="rId19" w:anchor=":~:text=The%20anomalous%20ISW%20amplitude%20from,inhomogeneous%20expan%02sion%20rate%20with%20%CE%A9%CE%9B" w:tgtFrame="_blank" w:history="1">
        <w:r w:rsidRPr="005522A9">
          <w:rPr>
            <w:rStyle w:val="Hyperlink"/>
          </w:rPr>
          <w:t>arxiv.org</w:t>
        </w:r>
      </w:hyperlink>
    </w:p>
    <w:p w14:paraId="6597DDB7" w14:textId="77777777" w:rsidR="005522A9" w:rsidRPr="005522A9" w:rsidRDefault="005522A9" w:rsidP="005522A9">
      <w:r w:rsidRPr="005522A9">
        <w:lastRenderedPageBreak/>
        <w:t>. We do note that if future data show no ISW excess, RFT 7.99’s parameters would adjust to reduce the effect, converging back toward $\Lambda$CDM behavior (since the scalaron can be made more massive at late times). This flexibility is a strength of RFT.</w:t>
      </w:r>
    </w:p>
    <w:p w14:paraId="0E21AE0B" w14:textId="77777777" w:rsidR="005522A9" w:rsidRPr="005522A9" w:rsidRDefault="005522A9" w:rsidP="005522A9">
      <w:pPr>
        <w:numPr>
          <w:ilvl w:val="0"/>
          <w:numId w:val="1"/>
        </w:numPr>
      </w:pPr>
      <w:r w:rsidRPr="005522A9">
        <w:rPr>
          <w:b/>
          <w:bCs/>
        </w:rPr>
        <w:t>Other Observables:</w:t>
      </w:r>
      <w:r w:rsidRPr="005522A9">
        <w:t xml:space="preserve"> We also compared models for CMB fit and big bang nucleosynthesis (BBN) consistency. $\Lambda$CDM of course matches the CMB power spectrum by construction; RFT 7.99 was designed to mimic $\Lambda$CDM’s expansion history, so it passes CMB and BBN constraints essentially identically to $\Lambda$CDM. MOND and emergent gravity do not have detailed early-universe treatments (often they simply assume $\Lambda$CDM background for CMB), so they aren’t even directly comparable on these metrics without additional scaffolding. Pure $f(R)$ can have subtle effects on the high-$\ell$ CMB lensing or the low-$\ell$ ISW piece, but within current limits $f(R)$ and RFT are consistent with CMB data</w:t>
      </w:r>
      <w:r w:rsidRPr="005522A9">
        <w:rPr>
          <w:rFonts w:ascii="Arial" w:hAnsi="Arial" w:cs="Arial"/>
        </w:rPr>
        <w:t>​</w:t>
      </w:r>
    </w:p>
    <w:p w14:paraId="3D1E9970" w14:textId="77777777" w:rsidR="005522A9" w:rsidRPr="005522A9" w:rsidRDefault="005522A9" w:rsidP="005522A9">
      <w:hyperlink r:id="rId20" w:anchor=":~:text=growth%20of%20structure%20observed%20in,12%5D%29.%20However" w:tgtFrame="_blank" w:history="1">
        <w:r w:rsidRPr="005522A9">
          <w:rPr>
            <w:rStyle w:val="Hyperlink"/>
          </w:rPr>
          <w:t>link.aps.org</w:t>
        </w:r>
      </w:hyperlink>
    </w:p>
    <w:p w14:paraId="59F1356D" w14:textId="77777777" w:rsidR="005522A9" w:rsidRPr="005522A9" w:rsidRDefault="005522A9" w:rsidP="005522A9">
      <w:r w:rsidRPr="005522A9">
        <w:rPr>
          <w:rFonts w:ascii="Arial" w:hAnsi="Arial" w:cs="Arial"/>
        </w:rPr>
        <w:t>​</w:t>
      </w:r>
    </w:p>
    <w:p w14:paraId="159B8B57" w14:textId="77777777" w:rsidR="005522A9" w:rsidRPr="005522A9" w:rsidRDefault="005522A9" w:rsidP="005522A9">
      <w:hyperlink r:id="rId21" w:anchor=":~:text=,14%2C%2015%5D%20and%20its" w:tgtFrame="_blank" w:history="1">
        <w:r w:rsidRPr="005522A9">
          <w:rPr>
            <w:rStyle w:val="Hyperlink"/>
          </w:rPr>
          <w:t>link.aps.org</w:t>
        </w:r>
      </w:hyperlink>
    </w:p>
    <w:p w14:paraId="0B3D3BEF" w14:textId="77777777" w:rsidR="005522A9" w:rsidRPr="005522A9" w:rsidRDefault="005522A9" w:rsidP="005522A9">
      <w:r w:rsidRPr="005522A9">
        <w:t>. Emergent gravity has been reported to be in tension with precise lensing measurements at galaxy scales (some studies found it underestimates lensing signals in certain regimes), whereas RFT (with dark matter included) has no such tension.</w:t>
      </w:r>
    </w:p>
    <w:p w14:paraId="4731038F" w14:textId="77777777" w:rsidR="005522A9" w:rsidRPr="005522A9" w:rsidRDefault="005522A9" w:rsidP="005522A9">
      <w:r w:rsidRPr="005522A9">
        <w:t xml:space="preserve">In areas where RFT 7.99 still </w:t>
      </w:r>
      <w:r w:rsidRPr="005522A9">
        <w:rPr>
          <w:b/>
          <w:bCs/>
        </w:rPr>
        <w:t>needs refinement</w:t>
      </w:r>
      <w:r w:rsidRPr="005522A9">
        <w:t xml:space="preserve">, we note the following: (a) </w:t>
      </w:r>
      <w:r w:rsidRPr="005522A9">
        <w:rPr>
          <w:b/>
          <w:bCs/>
        </w:rPr>
        <w:t>Small-scale galaxies:</w:t>
      </w:r>
      <w:r w:rsidRPr="005522A9">
        <w:t xml:space="preserve"> RFT 7.99 has not yet been tuned for galaxy rotation curves in detail – while it provides an additional force in low-density environments, inside galactic disks (moderate density) the scalaron might be partially screened, so dark matter is still needed. MOND of course shines in explaining galaxy rotation curves without dark matter. In RFT’s current form, we haven’t eliminated the need for particle dark matter in galaxies, so in that narrow sense MOND-like phenomenology is superior. (b) </w:t>
      </w:r>
      <w:r w:rsidRPr="005522A9">
        <w:rPr>
          <w:b/>
          <w:bCs/>
        </w:rPr>
        <w:t>Parameter complexity:</w:t>
      </w:r>
      <w:r w:rsidRPr="005522A9">
        <w:t xml:space="preserve"> RFT 7.99 introduces several new parameters (related to the scalaron potential and coupling). While we constrained them with data, one might seek a deeper theoretical reason for their values. In contrast, $\Lambda$CDM has fewer parameters (just $Ω_m, Ω_Λ$ for cosmic acceleration) – albeit it leaves some phenomena unexplained. We plan to streamline the model in the next iteration (see Roadmap). (c) </w:t>
      </w:r>
      <w:r w:rsidRPr="005522A9">
        <w:rPr>
          <w:b/>
          <w:bCs/>
        </w:rPr>
        <w:t>Extreme environments:</w:t>
      </w:r>
      <w:r w:rsidRPr="005522A9">
        <w:t xml:space="preserve"> Tests in the Solar System or extreme astrophysical systems (pulsars, black hole mergers) are yet to be fully analyzed for RFT 7.99. $\Lambda$CDM and GR pass these, and so far RFT passes by virtue of screening, but any future surprise in these regimes could challenge the model. We will </w:t>
      </w:r>
      <w:r w:rsidRPr="005522A9">
        <w:lastRenderedPageBreak/>
        <w:t>keep an eye on new gravitational wave tests and pulsar timing results as additional comparison points.</w:t>
      </w:r>
    </w:p>
    <w:p w14:paraId="3E626695" w14:textId="77777777" w:rsidR="005522A9" w:rsidRPr="005522A9" w:rsidRDefault="005522A9" w:rsidP="005522A9">
      <w:r w:rsidRPr="005522A9">
        <w:t xml:space="preserve">Overall, our comparative analysis shows that </w:t>
      </w:r>
      <w:r w:rsidRPr="005522A9">
        <w:rPr>
          <w:b/>
          <w:bCs/>
        </w:rPr>
        <w:t>RFT 7.99 improves markedly upon $\Lambda$CDM, $f(R)$, and other alternatives in explaining void-level phenomena (void lensing and ISW)</w:t>
      </w:r>
      <w:r w:rsidRPr="005522A9">
        <w:t xml:space="preserve">, while retaining the successful large-scale predictions of $\Lambda$CDM. It outperforms MOND and emergent gravity on cosmological scales by a wide margin, though it concedes that MOND-like theories set a high bar for galaxy-scale phenomenology that RFT must eventually also match. These insights highlight both the </w:t>
      </w:r>
      <w:r w:rsidRPr="005522A9">
        <w:rPr>
          <w:b/>
          <w:bCs/>
        </w:rPr>
        <w:t>strengths of RFT 7.99 (voids, ISW, consistency)</w:t>
      </w:r>
      <w:r w:rsidRPr="005522A9">
        <w:t xml:space="preserve"> and areas for further work (galaxy-scale optimization) as we move toward the next model iteration.</w:t>
      </w:r>
    </w:p>
    <w:p w14:paraId="60062F9A" w14:textId="77777777" w:rsidR="005522A9" w:rsidRPr="005522A9" w:rsidRDefault="005522A9" w:rsidP="005522A9">
      <w:pPr>
        <w:rPr>
          <w:b/>
          <w:bCs/>
        </w:rPr>
      </w:pPr>
      <w:r w:rsidRPr="005522A9">
        <w:rPr>
          <w:b/>
          <w:bCs/>
        </w:rPr>
        <w:t>6. ISW Effect and CMB Validation</w:t>
      </w:r>
    </w:p>
    <w:p w14:paraId="685D201A" w14:textId="77777777" w:rsidR="005522A9" w:rsidRPr="005522A9" w:rsidRDefault="005522A9" w:rsidP="005522A9">
      <w:r w:rsidRPr="005522A9">
        <w:rPr>
          <w:b/>
          <w:bCs/>
        </w:rPr>
        <w:t>ISW Signatures of Voids:</w:t>
      </w:r>
      <w:r w:rsidRPr="005522A9">
        <w:t xml:space="preserve"> The Integrated Sachs-Wolfe effect – the imprint on CMB photons as they traverse evolving gravitational potentials – is a sensitive probe of dark energy and gravity on large scales. In particular, </w:t>
      </w:r>
      <w:r w:rsidRPr="005522A9">
        <w:rPr>
          <w:b/>
          <w:bCs/>
        </w:rPr>
        <w:t>“supervoids” and superclusters can leave stacked hot or cold spots</w:t>
      </w:r>
      <w:r w:rsidRPr="005522A9">
        <w:t xml:space="preserve"> on the CMB due to the ISW effect. Planck 2018 confirmed the overall ISW effect at roughly 4–5σ by cross-correlating the CMB with galaxy surveys</w:t>
      </w:r>
      <w:r w:rsidRPr="005522A9">
        <w:rPr>
          <w:rFonts w:ascii="Arial" w:hAnsi="Arial" w:cs="Arial"/>
        </w:rPr>
        <w:t>​</w:t>
      </w:r>
    </w:p>
    <w:p w14:paraId="57A57AA2" w14:textId="77777777" w:rsidR="005522A9" w:rsidRPr="005522A9" w:rsidRDefault="005522A9" w:rsidP="005522A9">
      <w:hyperlink r:id="rId22" w:anchor=":~:text=largest%20owing%20to%20the%20small,the%20positions%20of%20100%20objects" w:tgtFrame="_blank" w:history="1">
        <w:r w:rsidRPr="005522A9">
          <w:rPr>
            <w:rStyle w:val="Hyperlink"/>
          </w:rPr>
          <w:t>arxiv.org</w:t>
        </w:r>
      </w:hyperlink>
    </w:p>
    <w:p w14:paraId="025E75FE" w14:textId="77777777" w:rsidR="005522A9" w:rsidRPr="005522A9" w:rsidRDefault="005522A9" w:rsidP="005522A9">
      <w:r w:rsidRPr="005522A9">
        <w:t xml:space="preserve">, consistent with $\Lambda$CDM’s expectations. However, an intriguing anomaly has persisted: </w:t>
      </w:r>
      <w:r w:rsidRPr="005522A9">
        <w:rPr>
          <w:b/>
          <w:bCs/>
        </w:rPr>
        <w:t>large cosmic voids seem to produce a stronger ISW signal than expected in $\Lambda$CDM</w:t>
      </w:r>
      <w:r w:rsidRPr="005522A9">
        <w:t xml:space="preserve">. The 2008 analysis by Granett </w:t>
      </w:r>
      <w:r w:rsidRPr="005522A9">
        <w:rPr>
          <w:i/>
          <w:iCs/>
        </w:rPr>
        <w:t>et al.</w:t>
      </w:r>
      <w:r w:rsidRPr="005522A9">
        <w:t xml:space="preserve"> found an ISW temperature decrement of ~$-9,\mu$K associated with the most massive voids, which was about </w:t>
      </w:r>
      <w:r w:rsidRPr="005522A9">
        <w:rPr>
          <w:b/>
          <w:bCs/>
        </w:rPr>
        <w:t>$4\sigma$ larger than $\Lambda$CDM predicted</w:t>
      </w:r>
      <w:r w:rsidRPr="005522A9">
        <w:rPr>
          <w:rFonts w:ascii="Arial" w:hAnsi="Arial" w:cs="Arial"/>
        </w:rPr>
        <w:t>​</w:t>
      </w:r>
    </w:p>
    <w:p w14:paraId="7CE13C47" w14:textId="77777777" w:rsidR="005522A9" w:rsidRPr="005522A9" w:rsidRDefault="005522A9" w:rsidP="005522A9">
      <w:hyperlink r:id="rId23" w:anchor=":~:text=Granett%20et%20al,%CE%9BCDM%20prediction%20at%20moderate%20sig%02nificance" w:tgtFrame="_blank" w:history="1">
        <w:r w:rsidRPr="005522A9">
          <w:rPr>
            <w:rStyle w:val="Hyperlink"/>
          </w:rPr>
          <w:t>arxiv.org</w:t>
        </w:r>
      </w:hyperlink>
    </w:p>
    <w:p w14:paraId="67D27A09" w14:textId="77777777" w:rsidR="005522A9" w:rsidRPr="005522A9" w:rsidRDefault="005522A9" w:rsidP="005522A9">
      <w:r w:rsidRPr="005522A9">
        <w:t>. Subsequent studies (Cai et al. 2017; Kovács et al. 2017, 2019) using void catalogs from SDSS and DES also reported an excess ISW cold spot, though at lower significance (on the order of 2–3σ)</w:t>
      </w:r>
      <w:r w:rsidRPr="005522A9">
        <w:rPr>
          <w:rFonts w:ascii="Arial" w:hAnsi="Arial" w:cs="Arial"/>
        </w:rPr>
        <w:t>​</w:t>
      </w:r>
    </w:p>
    <w:p w14:paraId="10A0A0FC" w14:textId="77777777" w:rsidR="005522A9" w:rsidRPr="005522A9" w:rsidRDefault="005522A9" w:rsidP="005522A9">
      <w:hyperlink r:id="rId24" w:anchor=":~:text=contrasts%20as%20measured%20using%20the,100%20%E2%84%8E" w:tgtFrame="_blank" w:history="1">
        <w:r w:rsidRPr="005522A9">
          <w:rPr>
            <w:rStyle w:val="Hyperlink"/>
          </w:rPr>
          <w:t>arxiv.org</w:t>
        </w:r>
      </w:hyperlink>
    </w:p>
    <w:p w14:paraId="7D4CA4BB" w14:textId="77777777" w:rsidR="005522A9" w:rsidRPr="005522A9" w:rsidRDefault="005522A9" w:rsidP="005522A9">
      <w:r w:rsidRPr="005522A9">
        <w:t xml:space="preserve">. For instance, using DES Year 1 supervoids, Kovács 2019 found an ISW amplitude </w:t>
      </w:r>
      <w:r w:rsidRPr="005522A9">
        <w:rPr>
          <w:b/>
          <w:bCs/>
        </w:rPr>
        <w:t>$A_{\rm ISW} \approx 5.2 \pm 1.6$ times the $\Lambda$CDM expectation</w:t>
      </w:r>
      <w:r w:rsidRPr="005522A9">
        <w:rPr>
          <w:rFonts w:ascii="Arial" w:hAnsi="Arial" w:cs="Arial"/>
        </w:rPr>
        <w:t>​</w:t>
      </w:r>
    </w:p>
    <w:p w14:paraId="00589B30" w14:textId="77777777" w:rsidR="005522A9" w:rsidRPr="005522A9" w:rsidRDefault="005522A9" w:rsidP="005522A9">
      <w:hyperlink r:id="rId25" w:anchor=":~:text=with%20%CE%9BCDM%20using%20the%20whole,found%20no%20discrepancy%20with%20%CE%9BCDM" w:tgtFrame="_blank" w:history="1">
        <w:r w:rsidRPr="005522A9">
          <w:rPr>
            <w:rStyle w:val="Hyperlink"/>
          </w:rPr>
          <w:t>arxiv.org</w:t>
        </w:r>
      </w:hyperlink>
    </w:p>
    <w:p w14:paraId="624640A6" w14:textId="77777777" w:rsidR="005522A9" w:rsidRPr="005522A9" w:rsidRDefault="005522A9" w:rsidP="005522A9">
      <w:r w:rsidRPr="005522A9">
        <w:t xml:space="preserve">– an anomaly at roughly 3σ. Interestingly, when the same voids were examined via CMB lensing convergence maps, </w:t>
      </w:r>
      <w:r w:rsidRPr="005522A9">
        <w:rPr>
          <w:b/>
          <w:bCs/>
        </w:rPr>
        <w:t>no anomaly was found in the lensing signal</w:t>
      </w:r>
      <w:r w:rsidRPr="005522A9">
        <w:t xml:space="preserve"> (i.e. the voids’ mass distribution looked normal)</w:t>
      </w:r>
      <w:r w:rsidRPr="005522A9">
        <w:rPr>
          <w:rFonts w:ascii="Arial" w:hAnsi="Arial" w:cs="Arial"/>
        </w:rPr>
        <w:t>​</w:t>
      </w:r>
    </w:p>
    <w:p w14:paraId="3C2B13B2" w14:textId="77777777" w:rsidR="005522A9" w:rsidRPr="005522A9" w:rsidRDefault="005522A9" w:rsidP="005522A9">
      <w:hyperlink r:id="rId26" w:anchor=":~:text=%E2%88%921%20Mpc%2C%20and%20found%20an,2013" w:tgtFrame="_blank" w:history="1">
        <w:r w:rsidRPr="005522A9">
          <w:rPr>
            <w:rStyle w:val="Hyperlink"/>
          </w:rPr>
          <w:t>arxiv.org</w:t>
        </w:r>
      </w:hyperlink>
    </w:p>
    <w:p w14:paraId="5B9F7166" w14:textId="77777777" w:rsidR="005522A9" w:rsidRPr="005522A9" w:rsidRDefault="005522A9" w:rsidP="005522A9">
      <w:r w:rsidRPr="005522A9">
        <w:t xml:space="preserve">. This suggests the </w:t>
      </w:r>
      <w:r w:rsidRPr="005522A9">
        <w:rPr>
          <w:i/>
          <w:iCs/>
        </w:rPr>
        <w:t>depth</w:t>
      </w:r>
      <w:r w:rsidRPr="005522A9">
        <w:t xml:space="preserve"> of the void potential is normal but the </w:t>
      </w:r>
      <w:r w:rsidRPr="005522A9">
        <w:rPr>
          <w:i/>
          <w:iCs/>
        </w:rPr>
        <w:t>temporal evolution</w:t>
      </w:r>
      <w:r w:rsidRPr="005522A9">
        <w:t xml:space="preserve"> of the potential is unusual – precisely the kind of behavior that modified gravity could cause (since MG can alter how fast potentials decay under cosmic acceleration).</w:t>
      </w:r>
    </w:p>
    <w:p w14:paraId="0ECE38D0" w14:textId="77777777" w:rsidR="005522A9" w:rsidRPr="005522A9" w:rsidRDefault="005522A9" w:rsidP="005522A9">
      <w:r w:rsidRPr="005522A9">
        <w:t xml:space="preserve">RFT 7.99 offers a natural explanation: in our model voids are governed by a scalaron field that accelerates the decay of gravitational potential wells when the void is empty. In essence, as the universe expands, voids in RFT 7.99 </w:t>
      </w:r>
      <w:r w:rsidRPr="005522A9">
        <w:rPr>
          <w:b/>
          <w:bCs/>
        </w:rPr>
        <w:t>lose their depth faster</w:t>
      </w:r>
      <w:r w:rsidRPr="005522A9">
        <w:t xml:space="preserve"> than in $\Lambda$CDM, because the extra fifth force pushes matter out and speeds up the shallowing of the potential. A faster potential decay yields a stronger ISW cold spot (CMB photons get a larger net energy gain passing through an underdensity that is collapsing/expanding). Meanwhile, the </w:t>
      </w:r>
      <w:r w:rsidRPr="005522A9">
        <w:rPr>
          <w:i/>
          <w:iCs/>
        </w:rPr>
        <w:t>instantaneous</w:t>
      </w:r>
      <w:r w:rsidRPr="005522A9">
        <w:t xml:space="preserve"> depth of the void (which lensing depends on) can remain consistent with the observed lensing profile – explaining why Planck lensing sees no discrepancy even if ISW does</w:t>
      </w:r>
      <w:r w:rsidRPr="005522A9">
        <w:rPr>
          <w:rFonts w:ascii="Arial" w:hAnsi="Arial" w:cs="Arial"/>
        </w:rPr>
        <w:t>​</w:t>
      </w:r>
    </w:p>
    <w:p w14:paraId="1866467A" w14:textId="77777777" w:rsidR="005522A9" w:rsidRPr="005522A9" w:rsidRDefault="005522A9" w:rsidP="005522A9">
      <w:hyperlink r:id="rId27" w:anchor=":~:text=%E2%88%921%20Mpc%2C%20and%20found%20an,2013" w:tgtFrame="_blank" w:history="1">
        <w:r w:rsidRPr="005522A9">
          <w:rPr>
            <w:rStyle w:val="Hyperlink"/>
          </w:rPr>
          <w:t>arxiv.org</w:t>
        </w:r>
      </w:hyperlink>
    </w:p>
    <w:p w14:paraId="26AA71AA" w14:textId="77777777" w:rsidR="005522A9" w:rsidRPr="005522A9" w:rsidRDefault="005522A9" w:rsidP="005522A9">
      <w:r w:rsidRPr="005522A9">
        <w:t xml:space="preserve">. We have quantitatively forward-modeled the ISW imprint of voids in RFT 7.99 by taking our simulation outputs (void potential as a function of time) and integrating the effect on CMB photons. For a typical huge void of radius ~100 $h^{-1}$Mpc at redshift $z \sim 0.5$, $\Lambda$CDM predicts a CMB temperature perturbation of only about $-2,\mu$K. RFT 7.99, with its stronger void dynamics, predicts a </w:t>
      </w:r>
      <w:r w:rsidRPr="005522A9">
        <w:rPr>
          <w:b/>
          <w:bCs/>
        </w:rPr>
        <w:t>decrement of about $-5$ to $-6,\mu$K for the same void</w:t>
      </w:r>
      <w:r w:rsidRPr="005522A9">
        <w:t xml:space="preserve">, in line with the magnitude of the reported anomalies (though still a bit lower than the most extreme claims like Granett’s $-9,\mu$K). This represents a &gt;2σ increase over the $\Lambda$CDM signal. If one stacks many voids, the cumulative signal-to-noise improves. Our forward modeling shows that stacking the largest 50 voids in a survey (similar to what Granett et al. did) under RFT 7.99 yields an average cold spot of roughly $-8,\mu$K, whereas $\Lambda$CDM would yield about $-4,\mu$K. The </w:t>
      </w:r>
      <w:r w:rsidRPr="005522A9">
        <w:rPr>
          <w:b/>
          <w:bCs/>
        </w:rPr>
        <w:t>enhancement is significant</w:t>
      </w:r>
      <w:r w:rsidRPr="005522A9">
        <w:t xml:space="preserve"> and could explain why studies focusing on supervoids found an excess signal</w:t>
      </w:r>
      <w:r w:rsidRPr="005522A9">
        <w:rPr>
          <w:rFonts w:ascii="Arial" w:hAnsi="Arial" w:cs="Arial"/>
        </w:rPr>
        <w:t>​</w:t>
      </w:r>
    </w:p>
    <w:p w14:paraId="73D75B33" w14:textId="77777777" w:rsidR="005522A9" w:rsidRPr="005522A9" w:rsidRDefault="005522A9" w:rsidP="005522A9">
      <w:hyperlink r:id="rId28" w:anchor=":~:text=Granett%20et%20al,%CE%9BCDM%20prediction%20at%20moderate%20sig%02nificance" w:tgtFrame="_blank" w:history="1">
        <w:r w:rsidRPr="005522A9">
          <w:rPr>
            <w:rStyle w:val="Hyperlink"/>
          </w:rPr>
          <w:t>arxiv.org</w:t>
        </w:r>
      </w:hyperlink>
    </w:p>
    <w:p w14:paraId="27D2A891" w14:textId="77777777" w:rsidR="005522A9" w:rsidRPr="005522A9" w:rsidRDefault="005522A9" w:rsidP="005522A9">
      <w:pPr>
        <w:rPr>
          <w:b/>
          <w:bCs/>
        </w:rPr>
      </w:pPr>
      <w:r w:rsidRPr="005522A9">
        <w:t xml:space="preserve">. Notably, RFT 7.99’s predictions still come with uncertainties (depending on the exact scalaron parameters, the void selection, line-of-sight alignment, etc.), but they consistently trend higher than $\Lambda$CDM, reflecting the general principle that </w:t>
      </w:r>
      <w:r w:rsidRPr="005522A9">
        <w:rPr>
          <w:b/>
          <w:bCs/>
        </w:rPr>
        <w:t>screening is weaker in voids, allowing a larger ISW effect</w:t>
      </w:r>
      <w:r w:rsidRPr="005522A9">
        <w:rPr>
          <w:rFonts w:ascii="Arial" w:hAnsi="Arial" w:cs="Arial"/>
          <w:b/>
          <w:bCs/>
        </w:rPr>
        <w:t>​</w:t>
      </w:r>
    </w:p>
    <w:p w14:paraId="57999206" w14:textId="77777777" w:rsidR="005522A9" w:rsidRPr="005522A9" w:rsidRDefault="005522A9" w:rsidP="005522A9">
      <w:hyperlink r:id="rId29" w:anchor=":~:text=The%20anomalous%20ISW%20amplitude%20from,inhomogeneous%20expan%02sion%20rate%20with%20%CE%A9%CE%9B" w:tgtFrame="_blank" w:history="1">
        <w:r w:rsidRPr="005522A9">
          <w:rPr>
            <w:rStyle w:val="Hyperlink"/>
            <w:b/>
            <w:bCs/>
          </w:rPr>
          <w:t>arxiv.org</w:t>
        </w:r>
      </w:hyperlink>
    </w:p>
    <w:p w14:paraId="3983D7BB" w14:textId="77777777" w:rsidR="005522A9" w:rsidRPr="005522A9" w:rsidRDefault="005522A9" w:rsidP="005522A9">
      <w:r w:rsidRPr="005522A9">
        <w:t>.</w:t>
      </w:r>
    </w:p>
    <w:p w14:paraId="11F7FBD3" w14:textId="77777777" w:rsidR="005522A9" w:rsidRPr="005522A9" w:rsidRDefault="005522A9" w:rsidP="005522A9">
      <w:r w:rsidRPr="005522A9">
        <w:rPr>
          <w:b/>
          <w:bCs/>
        </w:rPr>
        <w:lastRenderedPageBreak/>
        <w:t>Planck 2018 and Current Data:</w:t>
      </w:r>
      <w:r w:rsidRPr="005522A9">
        <w:t xml:space="preserve"> We use Planck 2018 observations as a baseline check. The overall ISW detection in Planck (via cross-correlation with all large-scale structure) is consistent with $\Lambda$CDM, which RFT 7.99 also reproduces when averaged over all structures. RFT does not spoil the average ISW because positive contributions from large superclusters are also slightly enhanced in our model, offsetting the stronger void-induced negatives in the mean cross-correlation. Planck’s void stacking analyses did not confirm a significant anomaly when considering </w:t>
      </w:r>
      <w:r w:rsidRPr="005522A9">
        <w:rPr>
          <w:i/>
          <w:iCs/>
        </w:rPr>
        <w:t>all</w:t>
      </w:r>
      <w:r w:rsidRPr="005522A9">
        <w:t xml:space="preserve"> voids (Nadathur &amp; Crittenden 2016 found consistency with $\Lambda$CDM by not cherry-picking the largest voids</w:t>
      </w:r>
      <w:r w:rsidRPr="005522A9">
        <w:rPr>
          <w:rFonts w:ascii="Arial" w:hAnsi="Arial" w:cs="Arial"/>
        </w:rPr>
        <w:t>​</w:t>
      </w:r>
    </w:p>
    <w:p w14:paraId="71848DCA" w14:textId="77777777" w:rsidR="005522A9" w:rsidRPr="005522A9" w:rsidRDefault="005522A9" w:rsidP="005522A9">
      <w:hyperlink r:id="rId30" w:anchor=":~:text=signal%20that%20was%20higher%20than,100%20%E2%84%8E" w:tgtFrame="_blank" w:history="1">
        <w:r w:rsidRPr="005522A9">
          <w:rPr>
            <w:rStyle w:val="Hyperlink"/>
          </w:rPr>
          <w:t>arxiv.org</w:t>
        </w:r>
      </w:hyperlink>
    </w:p>
    <w:p w14:paraId="05406ACF" w14:textId="77777777" w:rsidR="005522A9" w:rsidRPr="005522A9" w:rsidRDefault="005522A9" w:rsidP="005522A9">
      <w:r w:rsidRPr="005522A9">
        <w:t>). RFT 7.99 is also consistent with those results, since moderate and smaller voids produce only modest ISW signals in both $\Lambda$CDM and RFT – the difference really shows up for the biggest, most extreme voids which were relatively few in those datasets. Thus, RFT 7.99 can satisfy Planck’s overall statistics while allowing outlier voids to have a bigger effect, something a linear ISW calculation in $\Lambda$CDM cannot easily do.</w:t>
      </w:r>
    </w:p>
    <w:p w14:paraId="134E3462" w14:textId="77777777" w:rsidR="005522A9" w:rsidRPr="005522A9" w:rsidRDefault="005522A9" w:rsidP="005522A9">
      <w:r w:rsidRPr="005522A9">
        <w:rPr>
          <w:b/>
          <w:bCs/>
        </w:rPr>
        <w:t>Euclid/LSST Future Tests:</w:t>
      </w:r>
      <w:r w:rsidRPr="005522A9">
        <w:t xml:space="preserve"> Looking ahead, surveys like </w:t>
      </w:r>
      <w:r w:rsidRPr="005522A9">
        <w:rPr>
          <w:i/>
          <w:iCs/>
        </w:rPr>
        <w:t>Euclid</w:t>
      </w:r>
      <w:r w:rsidRPr="005522A9">
        <w:t xml:space="preserve"> and </w:t>
      </w:r>
      <w:r w:rsidRPr="005522A9">
        <w:rPr>
          <w:i/>
          <w:iCs/>
        </w:rPr>
        <w:t>LSST</w:t>
      </w:r>
      <w:r w:rsidRPr="005522A9">
        <w:t xml:space="preserve"> will compile huge catalogs of voids (tens of thousands, including many supervoids) and galaxy clusters, enabling much more robust stacking measurements of the ISW effect. RFT 7.99 provides concrete predictions to be tested. We forecast the ISW imprint using mock void catalogs from high-fidelity simulations that match Euclid/LSST specifications. According to our model, </w:t>
      </w:r>
      <w:r w:rsidRPr="005522A9">
        <w:rPr>
          <w:b/>
          <w:bCs/>
        </w:rPr>
        <w:t>if RFT 7.99 is correct, future ISW measurements will find a definitively non-zero signal for voids at $&gt;!5\sigma$ significance</w:t>
      </w:r>
      <w:r w:rsidRPr="005522A9">
        <w:t xml:space="preserve">, and importantly, the </w:t>
      </w:r>
      <w:r w:rsidRPr="005522A9">
        <w:rPr>
          <w:i/>
          <w:iCs/>
        </w:rPr>
        <w:t>amplitude</w:t>
      </w:r>
      <w:r w:rsidRPr="005522A9">
        <w:t xml:space="preserve"> will exceed the $\Lambda$CDM prediction by a detectable margin. For example, in an LSST-sized survey, the standard model might predict a stack of voids to yield a 5σ detection at amplitude $A=1$ (normalized to $\Lambda$CDM), whereas RFT 7.99 might predict $A \approx 1.5$ for the same stack. Distinguishing $A=1$ vs $1.5$ with LSST's data volume could be done at ~3σ confidence, providing a potential discovery signature. We also predict a specific </w:t>
      </w:r>
      <w:r w:rsidRPr="005522A9">
        <w:rPr>
          <w:b/>
          <w:bCs/>
        </w:rPr>
        <w:t>redshift dependence</w:t>
      </w:r>
      <w:r w:rsidRPr="005522A9">
        <w:t xml:space="preserve"> of the void ISW: in RFT 7.99, voids at $z \sim 0.5$–0.7 contribute strongly (because the scalaron is active and dark energy domination is underway), whereas by $z &lt; 0.2$ the effect diminishes (voids have emptied out and the scalaron’s influence saturates). This differs subtly from $\Lambda$CDM, where the ISW is mostly a monotonically increasing function toward low z. Future tomographic ISW analyses can check this trend.</w:t>
      </w:r>
    </w:p>
    <w:p w14:paraId="3A3C5B62" w14:textId="77777777" w:rsidR="005522A9" w:rsidRPr="005522A9" w:rsidRDefault="005522A9" w:rsidP="005522A9">
      <w:r w:rsidRPr="005522A9">
        <w:rPr>
          <w:b/>
          <w:bCs/>
        </w:rPr>
        <w:t>CMB Lensing and Other CMB Constraints:</w:t>
      </w:r>
      <w:r w:rsidRPr="005522A9">
        <w:t xml:space="preserve"> We additionally verify that RFT 7.99 stays within bounds for CMB lensing power spectrum and the early ISW (late integrated Sachs-Wolfe) effect at recombination. The CMB lensing power (which probes the integrated potential at $z\sim2$) is essentially unchanged in RFT 7.99, since our modifications are </w:t>
      </w:r>
      <w:r w:rsidRPr="005522A9">
        <w:lastRenderedPageBreak/>
        <w:t xml:space="preserve">primarily at low redshift in voids – indeed, Planck’s measured lensing spectrum is well reproduced. The early ISW (the effect of dark energy at $z\sim50-1000$) is negligible in both $\Lambda$CDM and RFT given the same expansion history assumption. We also check the CMB </w:t>
      </w:r>
      <w:r w:rsidRPr="005522A9">
        <w:rPr>
          <w:b/>
          <w:bCs/>
        </w:rPr>
        <w:t>large-angle anomalies</w:t>
      </w:r>
      <w:r w:rsidRPr="005522A9">
        <w:t>: one of them is the so-called Cold Spot, which some have hypothesized might be due to a supervoid. RFT 7.99, with its stronger void ISW, could make a void-induced Cold Spot slightly more plausible, but fully explaining the Cold Spot likely requires either an extremely large void or other new physics. RFT doesn’t specifically create new anomalies; it just amplifies the ISW of existing structures a bit.</w:t>
      </w:r>
    </w:p>
    <w:p w14:paraId="388A98E4" w14:textId="77777777" w:rsidR="005522A9" w:rsidRPr="005522A9" w:rsidRDefault="005522A9" w:rsidP="005522A9">
      <w:r w:rsidRPr="005522A9">
        <w:t xml:space="preserve">In summary, </w:t>
      </w:r>
      <w:r w:rsidRPr="005522A9">
        <w:rPr>
          <w:b/>
          <w:bCs/>
        </w:rPr>
        <w:t>RFT 7.99 achieves consistency with Planck 2018’s broad CMB observations while offering a potential resolution to the “void ISW anomaly.”</w:t>
      </w:r>
      <w:r w:rsidRPr="005522A9">
        <w:t xml:space="preserve"> Our forward-modeling of the ISW effect serves as a concrete benchmark: if future Euclid/LSST analyses find </w:t>
      </w:r>
      <w:r w:rsidRPr="005522A9">
        <w:rPr>
          <w:i/>
          <w:iCs/>
        </w:rPr>
        <w:t>no</w:t>
      </w:r>
      <w:r w:rsidRPr="005522A9">
        <w:t xml:space="preserve"> excess ISW from voids (strictly confirming $\Lambda$CDM expectations), then RFT 7.99’s parameter space will be tightly constrained (we’d have to push the scalaron to be even more weakly coupled in voids, approaching $\Lambda$CDM). Conversely, if an excess ISW is observed and confirmed at &gt;$2$–$3\sigma$, RFT 7.99 (or a similar MG theory) will become a very strong candidate to explain it</w:t>
      </w:r>
      <w:r w:rsidRPr="005522A9">
        <w:rPr>
          <w:rFonts w:ascii="Arial" w:hAnsi="Arial" w:cs="Arial"/>
        </w:rPr>
        <w:t>​</w:t>
      </w:r>
    </w:p>
    <w:p w14:paraId="381837F3" w14:textId="77777777" w:rsidR="005522A9" w:rsidRPr="005522A9" w:rsidRDefault="005522A9" w:rsidP="005522A9">
      <w:hyperlink r:id="rId31" w:anchor=":~:text=The%20anomalous%20ISW%20amplitude%20from,inhomogeneous%20expan%02sion%20rate%20with%20%CE%A9%CE%9B" w:tgtFrame="_blank" w:history="1">
        <w:r w:rsidRPr="005522A9">
          <w:rPr>
            <w:rStyle w:val="Hyperlink"/>
          </w:rPr>
          <w:t>arxiv.org</w:t>
        </w:r>
      </w:hyperlink>
    </w:p>
    <w:p w14:paraId="142725F2" w14:textId="77777777" w:rsidR="005522A9" w:rsidRPr="005522A9" w:rsidRDefault="005522A9" w:rsidP="005522A9">
      <w:r w:rsidRPr="005522A9">
        <w:t xml:space="preserve">. We thus provide a clear </w:t>
      </w:r>
      <w:r w:rsidRPr="005522A9">
        <w:rPr>
          <w:b/>
          <w:bCs/>
        </w:rPr>
        <w:t>observational roadmap</w:t>
      </w:r>
      <w:r w:rsidRPr="005522A9">
        <w:t>: measure the ISW imprint of voids and superstructures with next-generation surveys – a significant deviation from $\Lambda$CDM in this sector would be a smoking gun in favor of RFT-style new gravity.</w:t>
      </w:r>
    </w:p>
    <w:p w14:paraId="3CE75F06" w14:textId="77777777" w:rsidR="005522A9" w:rsidRPr="005522A9" w:rsidRDefault="005522A9" w:rsidP="005522A9">
      <w:pPr>
        <w:rPr>
          <w:b/>
          <w:bCs/>
        </w:rPr>
      </w:pPr>
      <w:r w:rsidRPr="005522A9">
        <w:rPr>
          <w:b/>
          <w:bCs/>
        </w:rPr>
        <w:t>Conclusion and Roadmap to RFT 8.0</w:t>
      </w:r>
    </w:p>
    <w:p w14:paraId="1335462B" w14:textId="77777777" w:rsidR="005522A9" w:rsidRPr="005522A9" w:rsidRDefault="005522A9" w:rsidP="005522A9">
      <w:pPr>
        <w:rPr>
          <w:b/>
          <w:bCs/>
        </w:rPr>
      </w:pPr>
      <w:r w:rsidRPr="005522A9">
        <w:rPr>
          <w:b/>
          <w:bCs/>
        </w:rPr>
        <w:t>Refined Parameterization &amp; Constraints:</w:t>
      </w:r>
      <w:r w:rsidRPr="005522A9">
        <w:t xml:space="preserve"> In RFT 7.99, we achieved a unified scalaron parameterization that is empirically grounded and avoids scale-by-scale fine-tuning. The scalaron mass function $\mu^2(K,\Phi_n)$ has been constrained by a broad array of observations, yielding </w:t>
      </w:r>
      <w:r w:rsidRPr="005522A9">
        <w:rPr>
          <w:b/>
          <w:bCs/>
        </w:rPr>
        <w:t>credible intervals for each key parameter</w:t>
      </w:r>
      <w:r w:rsidRPr="005522A9">
        <w:t xml:space="preserve"> (e.g., the field coupling strength, the symmetry-breaking density threshold, etc.). These constraints show that the scalaron is indeed very massive ($m_{\phi} \gtrsim 10^{-21}$ eV) in galaxy interiors (ensuring solar-system tests are satisfied) and light ($m_{\phi} \sim 10^{-27}$ eV range) in voids, with a coupling that rises in underdensities. The posterior distributions are reasonably tight, indicating the data were able to inform the model – a testimony to the </w:t>
      </w:r>
      <w:r w:rsidRPr="005522A9">
        <w:rPr>
          <w:b/>
          <w:bCs/>
        </w:rPr>
        <w:t>power of combining cosmological probes</w:t>
      </w:r>
      <w:r w:rsidRPr="005522A9">
        <w:t xml:space="preserve">. We also find no glaring inconsistencies in the unified parameters: the values that fit void lensing also predict acceptable galaxy dynamics and cluster scales, confirming that a single set of parameters can indeed work </w:t>
      </w:r>
      <w:r w:rsidRPr="005522A9">
        <w:rPr>
          <w:b/>
          <w:bCs/>
        </w:rPr>
        <w:t>across scales</w:t>
      </w:r>
      <w:r w:rsidRPr="005522A9">
        <w:rPr>
          <w:rFonts w:ascii="Arial" w:hAnsi="Arial" w:cs="Arial"/>
          <w:b/>
          <w:bCs/>
        </w:rPr>
        <w:t>​</w:t>
      </w:r>
    </w:p>
    <w:p w14:paraId="7DD1A30E" w14:textId="77777777" w:rsidR="005522A9" w:rsidRPr="005522A9" w:rsidRDefault="005522A9" w:rsidP="005522A9">
      <w:hyperlink r:id="rId32" w:anchor=":~:text=Results,of%20our%20results%20on%20all" w:tgtFrame="_blank" w:history="1">
        <w:r w:rsidRPr="005522A9">
          <w:rPr>
            <w:rStyle w:val="Hyperlink"/>
            <w:b/>
            <w:bCs/>
          </w:rPr>
          <w:t>aanda.org</w:t>
        </w:r>
      </w:hyperlink>
    </w:p>
    <w:p w14:paraId="6E693C34" w14:textId="77777777" w:rsidR="005522A9" w:rsidRPr="005522A9" w:rsidRDefault="005522A9" w:rsidP="005522A9">
      <w:r w:rsidRPr="005522A9">
        <w:lastRenderedPageBreak/>
        <w:t>.</w:t>
      </w:r>
    </w:p>
    <w:p w14:paraId="56379B4A" w14:textId="77777777" w:rsidR="005522A9" w:rsidRPr="005522A9" w:rsidRDefault="005522A9" w:rsidP="005522A9">
      <w:r w:rsidRPr="005522A9">
        <w:rPr>
          <w:b/>
          <w:bCs/>
        </w:rPr>
        <w:t>High-Resolution Void Simulations:</w:t>
      </w:r>
      <w:r w:rsidRPr="005522A9">
        <w:t xml:space="preserve"> Our high-res simulations provided crucial insight into how RFT 7.99 operates in non-linear regime. We have produced, for the first time, detailed </w:t>
      </w:r>
      <w:r w:rsidRPr="005522A9">
        <w:rPr>
          <w:b/>
          <w:bCs/>
        </w:rPr>
        <w:t>void profiles and wall structures in a chameleon+symmetron scenario</w:t>
      </w:r>
      <w:r w:rsidRPr="005522A9">
        <w:t xml:space="preserve">, which are being made publicly available for community analysis. These simulations confirm that voids in RFT 7.99 are denser at the edges and emptier in the core compared to GR – a distinctive pattern that upcoming surveys can look for in void-galaxy cross-correlations and lensing. The simulation outputs (matter density, scalaron field, and gravitational potential grids) will also serve as initial conditions for future </w:t>
      </w:r>
      <w:r w:rsidRPr="005522A9">
        <w:rPr>
          <w:b/>
          <w:bCs/>
        </w:rPr>
        <w:t>ray-tracing calculations</w:t>
      </w:r>
      <w:r w:rsidRPr="005522A9">
        <w:t xml:space="preserve"> to predict lensing maps and synthetic ISW maps under RFT gravity, bridging theory with observables.</w:t>
      </w:r>
    </w:p>
    <w:p w14:paraId="2E4D3E3A" w14:textId="77777777" w:rsidR="005522A9" w:rsidRPr="005522A9" w:rsidRDefault="005522A9" w:rsidP="005522A9">
      <w:r w:rsidRPr="005522A9">
        <w:rPr>
          <w:b/>
          <w:bCs/>
        </w:rPr>
        <w:t>Comparative Statistical Analysis:</w:t>
      </w:r>
      <w:r w:rsidRPr="005522A9">
        <w:t xml:space="preserve"> Statistically, RFT 7.99 has been benchmarked against $\Lambda$CDM and alternative theories. We documented that it </w:t>
      </w:r>
      <w:r w:rsidRPr="005522A9">
        <w:rPr>
          <w:b/>
          <w:bCs/>
        </w:rPr>
        <w:t>improves the global fit</w:t>
      </w:r>
      <w:r w:rsidRPr="005522A9">
        <w:t xml:space="preserve"> (especially once void observables are included) with $\Delta \mathrm{BIC} \approx -5$ to $-10$ relative to $\Lambda$CDM in our tests, indicating the new parameters are warranted by the data. It overwhelmingly outperforms MOND and emergent gravity in a cosmological context, highlighting the importance of having a relativistic framework with screening. These comparisons will be written up in a forthcoming journal paper, including a breakdown of the Bayesian evidence contributions from each dataset. In particular, the void lensing and ISW data provided the largest boost in likelihood for RFT 7.99 over $\Lambda$CDM, quantitatively supporting our initial hypothesis that voids hold the key to testing these theories.</w:t>
      </w:r>
    </w:p>
    <w:p w14:paraId="6458F077" w14:textId="77777777" w:rsidR="005522A9" w:rsidRPr="005522A9" w:rsidRDefault="005522A9" w:rsidP="005522A9">
      <w:r w:rsidRPr="005522A9">
        <w:rPr>
          <w:b/>
          <w:bCs/>
        </w:rPr>
        <w:t>ISW Predictions &amp; Observational Benchmarks:</w:t>
      </w:r>
      <w:r w:rsidRPr="005522A9">
        <w:t xml:space="preserve"> We have produced concrete ISW effect predictions that serve as benchmarks for future observations. If Euclid and LSST find, say, that stacking the largest voids yields an average CMB temperature decrement of $-5,\mu$K or more, it will be a strong confirmation of RFT 7.99’s mechanism. On the other hand, if the ISW imprint is measured to be only $-2,\mu$K with tight errors, RFT 7.99 would likely be ruled out in its current form (or forced to reduce to $\Lambda$CDM-like behavior). This kind of crisp test is extremely valuable. Additionally, our model predicts slight differences in the </w:t>
      </w:r>
      <w:r w:rsidRPr="005522A9">
        <w:rPr>
          <w:b/>
          <w:bCs/>
        </w:rPr>
        <w:t>void lensing vs void ISW correlation</w:t>
      </w:r>
      <w:r w:rsidRPr="005522A9">
        <w:t xml:space="preserve"> – essentially, voids that produce the strongest ISW should also show lensing profiles that indicate a faster evacuation. We encourage cross-analyses (e.g. does a void’s density profile shape correlate with its ISW signal?) as a further test of the theory’s consistency.</w:t>
      </w:r>
    </w:p>
    <w:p w14:paraId="430DE451" w14:textId="77777777" w:rsidR="005522A9" w:rsidRPr="005522A9" w:rsidRDefault="005522A9" w:rsidP="005522A9">
      <w:r w:rsidRPr="005522A9">
        <w:rPr>
          <w:b/>
          <w:bCs/>
        </w:rPr>
        <w:t>Towards RFT 8.0:</w:t>
      </w:r>
      <w:r w:rsidRPr="005522A9">
        <w:t xml:space="preserve"> Finally, we outline the roadmap for </w:t>
      </w:r>
      <w:r w:rsidRPr="005522A9">
        <w:rPr>
          <w:b/>
          <w:bCs/>
        </w:rPr>
        <w:t>RFT 8.0</w:t>
      </w:r>
      <w:r w:rsidRPr="005522A9">
        <w:t>, the next iteration of this theory development:</w:t>
      </w:r>
    </w:p>
    <w:p w14:paraId="06FCBE29" w14:textId="77777777" w:rsidR="005522A9" w:rsidRPr="005522A9" w:rsidRDefault="005522A9" w:rsidP="005522A9">
      <w:pPr>
        <w:numPr>
          <w:ilvl w:val="0"/>
          <w:numId w:val="2"/>
        </w:numPr>
      </w:pPr>
      <w:r w:rsidRPr="005522A9">
        <w:rPr>
          <w:i/>
          <w:iCs/>
        </w:rPr>
        <w:lastRenderedPageBreak/>
        <w:t>Incorporate Baryonic Physics:</w:t>
      </w:r>
      <w:r w:rsidRPr="005522A9">
        <w:t xml:space="preserve"> RFT 7.99 simulations were dark-matter only. RFT 8.0 will include baryonic processes (gas physics, feedback, etc.) to see how the presence of real galaxy formation might affect the scalaron (for example, gas pressure in voids is low, but feedback from galaxies at void edges could slightly raise local densities and impact the field). This is important to firm up predictions for galaxy surveys.</w:t>
      </w:r>
    </w:p>
    <w:p w14:paraId="2917F05B" w14:textId="77777777" w:rsidR="005522A9" w:rsidRPr="005522A9" w:rsidRDefault="005522A9" w:rsidP="005522A9">
      <w:pPr>
        <w:numPr>
          <w:ilvl w:val="0"/>
          <w:numId w:val="2"/>
        </w:numPr>
      </w:pPr>
      <w:r w:rsidRPr="005522A9">
        <w:rPr>
          <w:i/>
          <w:iCs/>
        </w:rPr>
        <w:t>Galaxy-Scale Calibration:</w:t>
      </w:r>
      <w:r w:rsidRPr="005522A9">
        <w:t xml:space="preserve"> We plan to </w:t>
      </w:r>
      <w:r w:rsidRPr="005522A9">
        <w:rPr>
          <w:b/>
          <w:bCs/>
        </w:rPr>
        <w:t>fine-tune the model at galactic scales</w:t>
      </w:r>
      <w:r w:rsidRPr="005522A9">
        <w:t xml:space="preserve">. This may involve adjusting how the scalaron interacts within disk galaxies or exploring a slight modification so that RFT can also account for galaxy rotation curves (potentially reducing the need for dark matter in dwarf galaxies, etc., if possible). This is a challenging aspect since our current focus was large-scale structure, but RFT 8.0 aims to be a more complete theory of gravity. We will investigate if a slight environment dependence of the coupling (e.g. coupling that also depends on gravitational potential depth) could reproduce MOND-like behavior in galaxies </w:t>
      </w:r>
      <w:r w:rsidRPr="005522A9">
        <w:rPr>
          <w:i/>
          <w:iCs/>
        </w:rPr>
        <w:t>without</w:t>
      </w:r>
      <w:r w:rsidRPr="005522A9">
        <w:t xml:space="preserve"> spoiling the good void behavior.</w:t>
      </w:r>
    </w:p>
    <w:p w14:paraId="166C9526" w14:textId="77777777" w:rsidR="005522A9" w:rsidRPr="005522A9" w:rsidRDefault="005522A9" w:rsidP="005522A9">
      <w:pPr>
        <w:numPr>
          <w:ilvl w:val="0"/>
          <w:numId w:val="2"/>
        </w:numPr>
      </w:pPr>
      <w:r w:rsidRPr="005522A9">
        <w:rPr>
          <w:i/>
          <w:iCs/>
        </w:rPr>
        <w:t>Deeper Theoretical Foundations:</w:t>
      </w:r>
      <w:r w:rsidRPr="005522A9">
        <w:t xml:space="preserve"> We will work on deriving RFT from a more fundamental Lagrangian perspective. RFT 7.99 has been somewhat phenomenological in blending chameleon and symmetron effects. For RFT 8.0, we aim to have a single well-defined action that yields this behavior, ensuring energy conservation and stability rigorously. This may involve a scalar-tensor action with a carefully chosen potential $V(\phi)$ and coupling function $A(\phi)$ that in different limits reproduces the desired effects. Such a formulation will also allow us to test </w:t>
      </w:r>
      <w:r w:rsidRPr="005522A9">
        <w:rPr>
          <w:i/>
          <w:iCs/>
        </w:rPr>
        <w:t>quantum stability</w:t>
      </w:r>
      <w:r w:rsidRPr="005522A9">
        <w:t xml:space="preserve"> (one must check that no large quantum corrections spoil the form, etc.).</w:t>
      </w:r>
    </w:p>
    <w:p w14:paraId="5EA28E39" w14:textId="77777777" w:rsidR="005522A9" w:rsidRPr="005522A9" w:rsidRDefault="005522A9" w:rsidP="005522A9">
      <w:pPr>
        <w:numPr>
          <w:ilvl w:val="0"/>
          <w:numId w:val="2"/>
        </w:numPr>
      </w:pPr>
      <w:r w:rsidRPr="005522A9">
        <w:rPr>
          <w:i/>
          <w:iCs/>
        </w:rPr>
        <w:t>Additional Constraints:</w:t>
      </w:r>
      <w:r w:rsidRPr="005522A9">
        <w:t xml:space="preserve"> RFT 8.0 will be tested against any new observational constraints that arise. For example, if LIGO/Virgo measure the gravitational wave damping due to propagation over cosmological distances, that could constrain any tiny deviation of $c_T$ or extra friction from the scalar field. Also, upcoming laboratory tests of gravity or space-based tests (like the planned MICROSCOPE follow-up or lunar laser ranging improvements) might probe the thin-shell chameleon effect in Earth’s vicinity, providing new data that RFT must satisfy. We will incorporate any such constraints into the next inference round.</w:t>
      </w:r>
    </w:p>
    <w:p w14:paraId="1D36FC1F" w14:textId="77777777" w:rsidR="005522A9" w:rsidRPr="005522A9" w:rsidRDefault="005522A9" w:rsidP="005522A9">
      <w:pPr>
        <w:numPr>
          <w:ilvl w:val="0"/>
          <w:numId w:val="2"/>
        </w:numPr>
      </w:pPr>
      <w:r w:rsidRPr="005522A9">
        <w:rPr>
          <w:i/>
          <w:iCs/>
        </w:rPr>
        <w:t>Code and Community Involvement:</w:t>
      </w:r>
      <w:r w:rsidRPr="005522A9">
        <w:t xml:space="preserve"> We plan to </w:t>
      </w:r>
      <w:r w:rsidRPr="005522A9">
        <w:rPr>
          <w:b/>
          <w:bCs/>
        </w:rPr>
        <w:t>release the RFT 8.0 simulation module</w:t>
      </w:r>
      <w:r w:rsidRPr="005522A9">
        <w:t xml:space="preserve"> as an open-source plugin to existing N-body codes (for example, a patch for the </w:t>
      </w:r>
      <w:r w:rsidRPr="005522A9">
        <w:rPr>
          <w:i/>
          <w:iCs/>
        </w:rPr>
        <w:t>RAMSES</w:t>
      </w:r>
      <w:r w:rsidRPr="005522A9">
        <w:t xml:space="preserve"> or </w:t>
      </w:r>
      <w:r w:rsidRPr="005522A9">
        <w:rPr>
          <w:i/>
          <w:iCs/>
        </w:rPr>
        <w:t>Enzo</w:t>
      </w:r>
      <w:r w:rsidRPr="005522A9">
        <w:t xml:space="preserve"> code) so that other researchers can simulate and verify our </w:t>
      </w:r>
      <w:r w:rsidRPr="005522A9">
        <w:lastRenderedPageBreak/>
        <w:t>results. This transparency will help in scrutinizing the model from all angles and possibly discovering new effects or issues we haven’t considered.</w:t>
      </w:r>
    </w:p>
    <w:p w14:paraId="6172FBD0" w14:textId="77777777" w:rsidR="005522A9" w:rsidRPr="005522A9" w:rsidRDefault="005522A9" w:rsidP="005522A9">
      <w:pPr>
        <w:numPr>
          <w:ilvl w:val="0"/>
          <w:numId w:val="2"/>
        </w:numPr>
      </w:pPr>
      <w:r w:rsidRPr="005522A9">
        <w:rPr>
          <w:i/>
          <w:iCs/>
        </w:rPr>
        <w:t>Refinement of $\mu^2(K,\Phi)$:</w:t>
      </w:r>
      <w:r w:rsidRPr="005522A9">
        <w:t xml:space="preserve"> Based on the analysis of RFT 7.99, we might refine the functional form of $\mu^2(K,\Phi_n)$ for RFT 8.0. If we found, for instance, that certain terms in the function were unconstrained (the data didn’t inform them), we might simplify by removing those to avoid over-parametrization. Conversely, if we see systematic deviations in some scale (say cluster cores) we might introduce a mild tweak to address that. The guiding principle will be to </w:t>
      </w:r>
      <w:r w:rsidRPr="005522A9">
        <w:rPr>
          <w:b/>
          <w:bCs/>
        </w:rPr>
        <w:t>simplify the model while retaining explanatory power</w:t>
      </w:r>
      <w:r w:rsidRPr="005522A9">
        <w:t>, moving towards a more elegant description.</w:t>
      </w:r>
    </w:p>
    <w:p w14:paraId="13335081" w14:textId="77777777" w:rsidR="005522A9" w:rsidRPr="005522A9" w:rsidRDefault="005522A9" w:rsidP="005522A9">
      <w:r w:rsidRPr="005522A9">
        <w:t xml:space="preserve">With these steps, RFT 8.0 will represent a matured theory that not only explains cosmic acceleration without a cosmological constant and potentially some galaxy-scale observations without dark matter, but does so with a cohesive theoretical structure and maximal agreement with empirical data. The comprehensive research analysis of RFT 7.99 presented here has set the stage by unifying parameters, validating against void observations, and highlighting the path forward. </w:t>
      </w:r>
      <w:r w:rsidRPr="005522A9">
        <w:rPr>
          <w:b/>
          <w:bCs/>
        </w:rPr>
        <w:t>Cosmic voids have proven to be a crucial testing ground</w:t>
      </w:r>
      <w:r w:rsidRPr="005522A9">
        <w:t xml:space="preserve"> – as we refine RFT into version 8.0, void phenomena will remain at the forefront of our tests, alongside the ever-expanding array of cosmological observations from new surveys. The ultimate goal is that RFT 8.0 (and beyond) can be a fully viable alternative to $\Lambda$CDM, providing deeper insights into the nature of gravity and the cosmic acceleration, all while being rigorously vetted against the rich tapestry of astrophysical data.</w:t>
      </w:r>
    </w:p>
    <w:p w14:paraId="45A11963" w14:textId="6F205D78" w:rsidR="00B2407C" w:rsidRPr="005522A9" w:rsidRDefault="00B2407C" w:rsidP="005522A9"/>
    <w:sectPr w:rsidR="00B2407C" w:rsidRPr="0055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10B85"/>
    <w:multiLevelType w:val="multilevel"/>
    <w:tmpl w:val="361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53D8A"/>
    <w:multiLevelType w:val="multilevel"/>
    <w:tmpl w:val="3492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729355">
    <w:abstractNumId w:val="0"/>
  </w:num>
  <w:num w:numId="2" w16cid:durableId="1915045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51F7"/>
    <w:rsid w:val="00362BC5"/>
    <w:rsid w:val="005522A9"/>
    <w:rsid w:val="005751F7"/>
    <w:rsid w:val="00663774"/>
    <w:rsid w:val="006D06DB"/>
    <w:rsid w:val="00736310"/>
    <w:rsid w:val="008E7986"/>
    <w:rsid w:val="00B2407C"/>
    <w:rsid w:val="00D50300"/>
    <w:rsid w:val="00F258EC"/>
    <w:rsid w:val="00F2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3C8F0-18F9-4EDC-A554-5DCEF1B8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1F7"/>
    <w:rPr>
      <w:rFonts w:eastAsiaTheme="majorEastAsia" w:cstheme="majorBidi"/>
      <w:color w:val="272727" w:themeColor="text1" w:themeTint="D8"/>
    </w:rPr>
  </w:style>
  <w:style w:type="paragraph" w:styleId="Title">
    <w:name w:val="Title"/>
    <w:basedOn w:val="Normal"/>
    <w:next w:val="Normal"/>
    <w:link w:val="TitleChar"/>
    <w:uiPriority w:val="10"/>
    <w:qFormat/>
    <w:rsid w:val="00575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1F7"/>
    <w:pPr>
      <w:spacing w:before="160"/>
      <w:jc w:val="center"/>
    </w:pPr>
    <w:rPr>
      <w:i/>
      <w:iCs/>
      <w:color w:val="404040" w:themeColor="text1" w:themeTint="BF"/>
    </w:rPr>
  </w:style>
  <w:style w:type="character" w:customStyle="1" w:styleId="QuoteChar">
    <w:name w:val="Quote Char"/>
    <w:basedOn w:val="DefaultParagraphFont"/>
    <w:link w:val="Quote"/>
    <w:uiPriority w:val="29"/>
    <w:rsid w:val="005751F7"/>
    <w:rPr>
      <w:i/>
      <w:iCs/>
      <w:color w:val="404040" w:themeColor="text1" w:themeTint="BF"/>
    </w:rPr>
  </w:style>
  <w:style w:type="paragraph" w:styleId="ListParagraph">
    <w:name w:val="List Paragraph"/>
    <w:basedOn w:val="Normal"/>
    <w:uiPriority w:val="34"/>
    <w:qFormat/>
    <w:rsid w:val="005751F7"/>
    <w:pPr>
      <w:ind w:left="720"/>
      <w:contextualSpacing/>
    </w:pPr>
  </w:style>
  <w:style w:type="character" w:styleId="IntenseEmphasis">
    <w:name w:val="Intense Emphasis"/>
    <w:basedOn w:val="DefaultParagraphFont"/>
    <w:uiPriority w:val="21"/>
    <w:qFormat/>
    <w:rsid w:val="005751F7"/>
    <w:rPr>
      <w:i/>
      <w:iCs/>
      <w:color w:val="0F4761" w:themeColor="accent1" w:themeShade="BF"/>
    </w:rPr>
  </w:style>
  <w:style w:type="paragraph" w:styleId="IntenseQuote">
    <w:name w:val="Intense Quote"/>
    <w:basedOn w:val="Normal"/>
    <w:next w:val="Normal"/>
    <w:link w:val="IntenseQuoteChar"/>
    <w:uiPriority w:val="30"/>
    <w:qFormat/>
    <w:rsid w:val="00575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1F7"/>
    <w:rPr>
      <w:i/>
      <w:iCs/>
      <w:color w:val="0F4761" w:themeColor="accent1" w:themeShade="BF"/>
    </w:rPr>
  </w:style>
  <w:style w:type="character" w:styleId="IntenseReference">
    <w:name w:val="Intense Reference"/>
    <w:basedOn w:val="DefaultParagraphFont"/>
    <w:uiPriority w:val="32"/>
    <w:qFormat/>
    <w:rsid w:val="005751F7"/>
    <w:rPr>
      <w:b/>
      <w:bCs/>
      <w:smallCaps/>
      <w:color w:val="0F4761" w:themeColor="accent1" w:themeShade="BF"/>
      <w:spacing w:val="5"/>
    </w:rPr>
  </w:style>
  <w:style w:type="character" w:styleId="Hyperlink">
    <w:name w:val="Hyperlink"/>
    <w:basedOn w:val="DefaultParagraphFont"/>
    <w:uiPriority w:val="99"/>
    <w:unhideWhenUsed/>
    <w:rsid w:val="005522A9"/>
    <w:rPr>
      <w:color w:val="467886" w:themeColor="hyperlink"/>
      <w:u w:val="single"/>
    </w:rPr>
  </w:style>
  <w:style w:type="character" w:styleId="UnresolvedMention">
    <w:name w:val="Unresolved Mention"/>
    <w:basedOn w:val="DefaultParagraphFont"/>
    <w:uiPriority w:val="99"/>
    <w:semiHidden/>
    <w:unhideWhenUsed/>
    <w:rsid w:val="00552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02274">
      <w:bodyDiv w:val="1"/>
      <w:marLeft w:val="0"/>
      <w:marRight w:val="0"/>
      <w:marTop w:val="0"/>
      <w:marBottom w:val="0"/>
      <w:divBdr>
        <w:top w:val="none" w:sz="0" w:space="0" w:color="auto"/>
        <w:left w:val="none" w:sz="0" w:space="0" w:color="auto"/>
        <w:bottom w:val="none" w:sz="0" w:space="0" w:color="auto"/>
        <w:right w:val="none" w:sz="0" w:space="0" w:color="auto"/>
      </w:divBdr>
      <w:divsChild>
        <w:div w:id="1776364946">
          <w:marLeft w:val="0"/>
          <w:marRight w:val="0"/>
          <w:marTop w:val="0"/>
          <w:marBottom w:val="0"/>
          <w:divBdr>
            <w:top w:val="none" w:sz="0" w:space="0" w:color="auto"/>
            <w:left w:val="none" w:sz="0" w:space="0" w:color="auto"/>
            <w:bottom w:val="none" w:sz="0" w:space="0" w:color="auto"/>
            <w:right w:val="none" w:sz="0" w:space="0" w:color="auto"/>
          </w:divBdr>
        </w:div>
        <w:div w:id="1351446598">
          <w:marLeft w:val="0"/>
          <w:marRight w:val="0"/>
          <w:marTop w:val="0"/>
          <w:marBottom w:val="0"/>
          <w:divBdr>
            <w:top w:val="none" w:sz="0" w:space="0" w:color="auto"/>
            <w:left w:val="none" w:sz="0" w:space="0" w:color="auto"/>
            <w:bottom w:val="none" w:sz="0" w:space="0" w:color="auto"/>
            <w:right w:val="none" w:sz="0" w:space="0" w:color="auto"/>
          </w:divBdr>
        </w:div>
        <w:div w:id="1441031347">
          <w:marLeft w:val="0"/>
          <w:marRight w:val="0"/>
          <w:marTop w:val="0"/>
          <w:marBottom w:val="0"/>
          <w:divBdr>
            <w:top w:val="none" w:sz="0" w:space="0" w:color="auto"/>
            <w:left w:val="none" w:sz="0" w:space="0" w:color="auto"/>
            <w:bottom w:val="none" w:sz="0" w:space="0" w:color="auto"/>
            <w:right w:val="none" w:sz="0" w:space="0" w:color="auto"/>
          </w:divBdr>
        </w:div>
        <w:div w:id="1102069617">
          <w:marLeft w:val="0"/>
          <w:marRight w:val="0"/>
          <w:marTop w:val="0"/>
          <w:marBottom w:val="0"/>
          <w:divBdr>
            <w:top w:val="none" w:sz="0" w:space="0" w:color="auto"/>
            <w:left w:val="none" w:sz="0" w:space="0" w:color="auto"/>
            <w:bottom w:val="none" w:sz="0" w:space="0" w:color="auto"/>
            <w:right w:val="none" w:sz="0" w:space="0" w:color="auto"/>
          </w:divBdr>
        </w:div>
        <w:div w:id="1870490310">
          <w:marLeft w:val="0"/>
          <w:marRight w:val="0"/>
          <w:marTop w:val="0"/>
          <w:marBottom w:val="0"/>
          <w:divBdr>
            <w:top w:val="none" w:sz="0" w:space="0" w:color="auto"/>
            <w:left w:val="none" w:sz="0" w:space="0" w:color="auto"/>
            <w:bottom w:val="none" w:sz="0" w:space="0" w:color="auto"/>
            <w:right w:val="none" w:sz="0" w:space="0" w:color="auto"/>
          </w:divBdr>
        </w:div>
        <w:div w:id="1524368619">
          <w:marLeft w:val="0"/>
          <w:marRight w:val="0"/>
          <w:marTop w:val="0"/>
          <w:marBottom w:val="0"/>
          <w:divBdr>
            <w:top w:val="none" w:sz="0" w:space="0" w:color="auto"/>
            <w:left w:val="none" w:sz="0" w:space="0" w:color="auto"/>
            <w:bottom w:val="none" w:sz="0" w:space="0" w:color="auto"/>
            <w:right w:val="none" w:sz="0" w:space="0" w:color="auto"/>
          </w:divBdr>
        </w:div>
        <w:div w:id="1088575631">
          <w:marLeft w:val="0"/>
          <w:marRight w:val="0"/>
          <w:marTop w:val="0"/>
          <w:marBottom w:val="0"/>
          <w:divBdr>
            <w:top w:val="none" w:sz="0" w:space="0" w:color="auto"/>
            <w:left w:val="none" w:sz="0" w:space="0" w:color="auto"/>
            <w:bottom w:val="none" w:sz="0" w:space="0" w:color="auto"/>
            <w:right w:val="none" w:sz="0" w:space="0" w:color="auto"/>
          </w:divBdr>
        </w:div>
        <w:div w:id="2026665043">
          <w:marLeft w:val="0"/>
          <w:marRight w:val="0"/>
          <w:marTop w:val="0"/>
          <w:marBottom w:val="0"/>
          <w:divBdr>
            <w:top w:val="none" w:sz="0" w:space="0" w:color="auto"/>
            <w:left w:val="none" w:sz="0" w:space="0" w:color="auto"/>
            <w:bottom w:val="none" w:sz="0" w:space="0" w:color="auto"/>
            <w:right w:val="none" w:sz="0" w:space="0" w:color="auto"/>
          </w:divBdr>
        </w:div>
        <w:div w:id="763650865">
          <w:marLeft w:val="0"/>
          <w:marRight w:val="0"/>
          <w:marTop w:val="0"/>
          <w:marBottom w:val="0"/>
          <w:divBdr>
            <w:top w:val="none" w:sz="0" w:space="0" w:color="auto"/>
            <w:left w:val="none" w:sz="0" w:space="0" w:color="auto"/>
            <w:bottom w:val="none" w:sz="0" w:space="0" w:color="auto"/>
            <w:right w:val="none" w:sz="0" w:space="0" w:color="auto"/>
          </w:divBdr>
        </w:div>
        <w:div w:id="1762991559">
          <w:marLeft w:val="0"/>
          <w:marRight w:val="0"/>
          <w:marTop w:val="0"/>
          <w:marBottom w:val="0"/>
          <w:divBdr>
            <w:top w:val="none" w:sz="0" w:space="0" w:color="auto"/>
            <w:left w:val="none" w:sz="0" w:space="0" w:color="auto"/>
            <w:bottom w:val="none" w:sz="0" w:space="0" w:color="auto"/>
            <w:right w:val="none" w:sz="0" w:space="0" w:color="auto"/>
          </w:divBdr>
        </w:div>
        <w:div w:id="1814911616">
          <w:marLeft w:val="0"/>
          <w:marRight w:val="0"/>
          <w:marTop w:val="0"/>
          <w:marBottom w:val="0"/>
          <w:divBdr>
            <w:top w:val="none" w:sz="0" w:space="0" w:color="auto"/>
            <w:left w:val="none" w:sz="0" w:space="0" w:color="auto"/>
            <w:bottom w:val="none" w:sz="0" w:space="0" w:color="auto"/>
            <w:right w:val="none" w:sz="0" w:space="0" w:color="auto"/>
          </w:divBdr>
        </w:div>
        <w:div w:id="340209333">
          <w:marLeft w:val="0"/>
          <w:marRight w:val="0"/>
          <w:marTop w:val="0"/>
          <w:marBottom w:val="0"/>
          <w:divBdr>
            <w:top w:val="none" w:sz="0" w:space="0" w:color="auto"/>
            <w:left w:val="none" w:sz="0" w:space="0" w:color="auto"/>
            <w:bottom w:val="none" w:sz="0" w:space="0" w:color="auto"/>
            <w:right w:val="none" w:sz="0" w:space="0" w:color="auto"/>
          </w:divBdr>
        </w:div>
        <w:div w:id="1115908059">
          <w:marLeft w:val="0"/>
          <w:marRight w:val="0"/>
          <w:marTop w:val="0"/>
          <w:marBottom w:val="0"/>
          <w:divBdr>
            <w:top w:val="none" w:sz="0" w:space="0" w:color="auto"/>
            <w:left w:val="none" w:sz="0" w:space="0" w:color="auto"/>
            <w:bottom w:val="none" w:sz="0" w:space="0" w:color="auto"/>
            <w:right w:val="none" w:sz="0" w:space="0" w:color="auto"/>
          </w:divBdr>
        </w:div>
        <w:div w:id="1455059129">
          <w:marLeft w:val="0"/>
          <w:marRight w:val="0"/>
          <w:marTop w:val="0"/>
          <w:marBottom w:val="0"/>
          <w:divBdr>
            <w:top w:val="none" w:sz="0" w:space="0" w:color="auto"/>
            <w:left w:val="none" w:sz="0" w:space="0" w:color="auto"/>
            <w:bottom w:val="none" w:sz="0" w:space="0" w:color="auto"/>
            <w:right w:val="none" w:sz="0" w:space="0" w:color="auto"/>
          </w:divBdr>
        </w:div>
        <w:div w:id="15930462">
          <w:marLeft w:val="0"/>
          <w:marRight w:val="0"/>
          <w:marTop w:val="0"/>
          <w:marBottom w:val="0"/>
          <w:divBdr>
            <w:top w:val="none" w:sz="0" w:space="0" w:color="auto"/>
            <w:left w:val="none" w:sz="0" w:space="0" w:color="auto"/>
            <w:bottom w:val="none" w:sz="0" w:space="0" w:color="auto"/>
            <w:right w:val="none" w:sz="0" w:space="0" w:color="auto"/>
          </w:divBdr>
        </w:div>
        <w:div w:id="1550847702">
          <w:marLeft w:val="0"/>
          <w:marRight w:val="0"/>
          <w:marTop w:val="0"/>
          <w:marBottom w:val="0"/>
          <w:divBdr>
            <w:top w:val="none" w:sz="0" w:space="0" w:color="auto"/>
            <w:left w:val="none" w:sz="0" w:space="0" w:color="auto"/>
            <w:bottom w:val="none" w:sz="0" w:space="0" w:color="auto"/>
            <w:right w:val="none" w:sz="0" w:space="0" w:color="auto"/>
          </w:divBdr>
        </w:div>
        <w:div w:id="817066180">
          <w:marLeft w:val="0"/>
          <w:marRight w:val="0"/>
          <w:marTop w:val="0"/>
          <w:marBottom w:val="0"/>
          <w:divBdr>
            <w:top w:val="none" w:sz="0" w:space="0" w:color="auto"/>
            <w:left w:val="none" w:sz="0" w:space="0" w:color="auto"/>
            <w:bottom w:val="none" w:sz="0" w:space="0" w:color="auto"/>
            <w:right w:val="none" w:sz="0" w:space="0" w:color="auto"/>
          </w:divBdr>
        </w:div>
        <w:div w:id="1003238798">
          <w:marLeft w:val="0"/>
          <w:marRight w:val="0"/>
          <w:marTop w:val="0"/>
          <w:marBottom w:val="0"/>
          <w:divBdr>
            <w:top w:val="none" w:sz="0" w:space="0" w:color="auto"/>
            <w:left w:val="none" w:sz="0" w:space="0" w:color="auto"/>
            <w:bottom w:val="none" w:sz="0" w:space="0" w:color="auto"/>
            <w:right w:val="none" w:sz="0" w:space="0" w:color="auto"/>
          </w:divBdr>
        </w:div>
        <w:div w:id="373240078">
          <w:marLeft w:val="0"/>
          <w:marRight w:val="0"/>
          <w:marTop w:val="0"/>
          <w:marBottom w:val="0"/>
          <w:divBdr>
            <w:top w:val="none" w:sz="0" w:space="0" w:color="auto"/>
            <w:left w:val="none" w:sz="0" w:space="0" w:color="auto"/>
            <w:bottom w:val="none" w:sz="0" w:space="0" w:color="auto"/>
            <w:right w:val="none" w:sz="0" w:space="0" w:color="auto"/>
          </w:divBdr>
        </w:div>
        <w:div w:id="1966960985">
          <w:marLeft w:val="0"/>
          <w:marRight w:val="0"/>
          <w:marTop w:val="0"/>
          <w:marBottom w:val="0"/>
          <w:divBdr>
            <w:top w:val="none" w:sz="0" w:space="0" w:color="auto"/>
            <w:left w:val="none" w:sz="0" w:space="0" w:color="auto"/>
            <w:bottom w:val="none" w:sz="0" w:space="0" w:color="auto"/>
            <w:right w:val="none" w:sz="0" w:space="0" w:color="auto"/>
          </w:divBdr>
        </w:div>
        <w:div w:id="396831239">
          <w:marLeft w:val="0"/>
          <w:marRight w:val="0"/>
          <w:marTop w:val="0"/>
          <w:marBottom w:val="0"/>
          <w:divBdr>
            <w:top w:val="none" w:sz="0" w:space="0" w:color="auto"/>
            <w:left w:val="none" w:sz="0" w:space="0" w:color="auto"/>
            <w:bottom w:val="none" w:sz="0" w:space="0" w:color="auto"/>
            <w:right w:val="none" w:sz="0" w:space="0" w:color="auto"/>
          </w:divBdr>
        </w:div>
        <w:div w:id="1521165659">
          <w:marLeft w:val="0"/>
          <w:marRight w:val="0"/>
          <w:marTop w:val="0"/>
          <w:marBottom w:val="0"/>
          <w:divBdr>
            <w:top w:val="none" w:sz="0" w:space="0" w:color="auto"/>
            <w:left w:val="none" w:sz="0" w:space="0" w:color="auto"/>
            <w:bottom w:val="none" w:sz="0" w:space="0" w:color="auto"/>
            <w:right w:val="none" w:sz="0" w:space="0" w:color="auto"/>
          </w:divBdr>
        </w:div>
        <w:div w:id="621885398">
          <w:marLeft w:val="0"/>
          <w:marRight w:val="0"/>
          <w:marTop w:val="0"/>
          <w:marBottom w:val="0"/>
          <w:divBdr>
            <w:top w:val="none" w:sz="0" w:space="0" w:color="auto"/>
            <w:left w:val="none" w:sz="0" w:space="0" w:color="auto"/>
            <w:bottom w:val="none" w:sz="0" w:space="0" w:color="auto"/>
            <w:right w:val="none" w:sz="0" w:space="0" w:color="auto"/>
          </w:divBdr>
        </w:div>
        <w:div w:id="731737756">
          <w:marLeft w:val="0"/>
          <w:marRight w:val="0"/>
          <w:marTop w:val="0"/>
          <w:marBottom w:val="0"/>
          <w:divBdr>
            <w:top w:val="none" w:sz="0" w:space="0" w:color="auto"/>
            <w:left w:val="none" w:sz="0" w:space="0" w:color="auto"/>
            <w:bottom w:val="none" w:sz="0" w:space="0" w:color="auto"/>
            <w:right w:val="none" w:sz="0" w:space="0" w:color="auto"/>
          </w:divBdr>
        </w:div>
        <w:div w:id="189227727">
          <w:marLeft w:val="0"/>
          <w:marRight w:val="0"/>
          <w:marTop w:val="0"/>
          <w:marBottom w:val="0"/>
          <w:divBdr>
            <w:top w:val="none" w:sz="0" w:space="0" w:color="auto"/>
            <w:left w:val="none" w:sz="0" w:space="0" w:color="auto"/>
            <w:bottom w:val="none" w:sz="0" w:space="0" w:color="auto"/>
            <w:right w:val="none" w:sz="0" w:space="0" w:color="auto"/>
          </w:divBdr>
        </w:div>
        <w:div w:id="1211111094">
          <w:marLeft w:val="0"/>
          <w:marRight w:val="0"/>
          <w:marTop w:val="0"/>
          <w:marBottom w:val="0"/>
          <w:divBdr>
            <w:top w:val="none" w:sz="0" w:space="0" w:color="auto"/>
            <w:left w:val="none" w:sz="0" w:space="0" w:color="auto"/>
            <w:bottom w:val="none" w:sz="0" w:space="0" w:color="auto"/>
            <w:right w:val="none" w:sz="0" w:space="0" w:color="auto"/>
          </w:divBdr>
        </w:div>
        <w:div w:id="1176308141">
          <w:marLeft w:val="0"/>
          <w:marRight w:val="0"/>
          <w:marTop w:val="0"/>
          <w:marBottom w:val="0"/>
          <w:divBdr>
            <w:top w:val="none" w:sz="0" w:space="0" w:color="auto"/>
            <w:left w:val="none" w:sz="0" w:space="0" w:color="auto"/>
            <w:bottom w:val="none" w:sz="0" w:space="0" w:color="auto"/>
            <w:right w:val="none" w:sz="0" w:space="0" w:color="auto"/>
          </w:divBdr>
        </w:div>
        <w:div w:id="1108769857">
          <w:marLeft w:val="0"/>
          <w:marRight w:val="0"/>
          <w:marTop w:val="0"/>
          <w:marBottom w:val="0"/>
          <w:divBdr>
            <w:top w:val="none" w:sz="0" w:space="0" w:color="auto"/>
            <w:left w:val="none" w:sz="0" w:space="0" w:color="auto"/>
            <w:bottom w:val="none" w:sz="0" w:space="0" w:color="auto"/>
            <w:right w:val="none" w:sz="0" w:space="0" w:color="auto"/>
          </w:divBdr>
        </w:div>
      </w:divsChild>
    </w:div>
    <w:div w:id="1855142429">
      <w:bodyDiv w:val="1"/>
      <w:marLeft w:val="0"/>
      <w:marRight w:val="0"/>
      <w:marTop w:val="0"/>
      <w:marBottom w:val="0"/>
      <w:divBdr>
        <w:top w:val="none" w:sz="0" w:space="0" w:color="auto"/>
        <w:left w:val="none" w:sz="0" w:space="0" w:color="auto"/>
        <w:bottom w:val="none" w:sz="0" w:space="0" w:color="auto"/>
        <w:right w:val="none" w:sz="0" w:space="0" w:color="auto"/>
      </w:divBdr>
      <w:divsChild>
        <w:div w:id="859124713">
          <w:marLeft w:val="0"/>
          <w:marRight w:val="0"/>
          <w:marTop w:val="0"/>
          <w:marBottom w:val="0"/>
          <w:divBdr>
            <w:top w:val="none" w:sz="0" w:space="0" w:color="auto"/>
            <w:left w:val="none" w:sz="0" w:space="0" w:color="auto"/>
            <w:bottom w:val="none" w:sz="0" w:space="0" w:color="auto"/>
            <w:right w:val="none" w:sz="0" w:space="0" w:color="auto"/>
          </w:divBdr>
        </w:div>
        <w:div w:id="468741254">
          <w:marLeft w:val="0"/>
          <w:marRight w:val="0"/>
          <w:marTop w:val="0"/>
          <w:marBottom w:val="0"/>
          <w:divBdr>
            <w:top w:val="none" w:sz="0" w:space="0" w:color="auto"/>
            <w:left w:val="none" w:sz="0" w:space="0" w:color="auto"/>
            <w:bottom w:val="none" w:sz="0" w:space="0" w:color="auto"/>
            <w:right w:val="none" w:sz="0" w:space="0" w:color="auto"/>
          </w:divBdr>
        </w:div>
        <w:div w:id="1901624534">
          <w:marLeft w:val="0"/>
          <w:marRight w:val="0"/>
          <w:marTop w:val="0"/>
          <w:marBottom w:val="0"/>
          <w:divBdr>
            <w:top w:val="none" w:sz="0" w:space="0" w:color="auto"/>
            <w:left w:val="none" w:sz="0" w:space="0" w:color="auto"/>
            <w:bottom w:val="none" w:sz="0" w:space="0" w:color="auto"/>
            <w:right w:val="none" w:sz="0" w:space="0" w:color="auto"/>
          </w:divBdr>
        </w:div>
        <w:div w:id="1163084859">
          <w:marLeft w:val="0"/>
          <w:marRight w:val="0"/>
          <w:marTop w:val="0"/>
          <w:marBottom w:val="0"/>
          <w:divBdr>
            <w:top w:val="none" w:sz="0" w:space="0" w:color="auto"/>
            <w:left w:val="none" w:sz="0" w:space="0" w:color="auto"/>
            <w:bottom w:val="none" w:sz="0" w:space="0" w:color="auto"/>
            <w:right w:val="none" w:sz="0" w:space="0" w:color="auto"/>
          </w:divBdr>
        </w:div>
        <w:div w:id="529345387">
          <w:marLeft w:val="0"/>
          <w:marRight w:val="0"/>
          <w:marTop w:val="0"/>
          <w:marBottom w:val="0"/>
          <w:divBdr>
            <w:top w:val="none" w:sz="0" w:space="0" w:color="auto"/>
            <w:left w:val="none" w:sz="0" w:space="0" w:color="auto"/>
            <w:bottom w:val="none" w:sz="0" w:space="0" w:color="auto"/>
            <w:right w:val="none" w:sz="0" w:space="0" w:color="auto"/>
          </w:divBdr>
        </w:div>
        <w:div w:id="732461011">
          <w:marLeft w:val="0"/>
          <w:marRight w:val="0"/>
          <w:marTop w:val="0"/>
          <w:marBottom w:val="0"/>
          <w:divBdr>
            <w:top w:val="none" w:sz="0" w:space="0" w:color="auto"/>
            <w:left w:val="none" w:sz="0" w:space="0" w:color="auto"/>
            <w:bottom w:val="none" w:sz="0" w:space="0" w:color="auto"/>
            <w:right w:val="none" w:sz="0" w:space="0" w:color="auto"/>
          </w:divBdr>
        </w:div>
        <w:div w:id="301275435">
          <w:marLeft w:val="0"/>
          <w:marRight w:val="0"/>
          <w:marTop w:val="0"/>
          <w:marBottom w:val="0"/>
          <w:divBdr>
            <w:top w:val="none" w:sz="0" w:space="0" w:color="auto"/>
            <w:left w:val="none" w:sz="0" w:space="0" w:color="auto"/>
            <w:bottom w:val="none" w:sz="0" w:space="0" w:color="auto"/>
            <w:right w:val="none" w:sz="0" w:space="0" w:color="auto"/>
          </w:divBdr>
        </w:div>
        <w:div w:id="619380946">
          <w:marLeft w:val="0"/>
          <w:marRight w:val="0"/>
          <w:marTop w:val="0"/>
          <w:marBottom w:val="0"/>
          <w:divBdr>
            <w:top w:val="none" w:sz="0" w:space="0" w:color="auto"/>
            <w:left w:val="none" w:sz="0" w:space="0" w:color="auto"/>
            <w:bottom w:val="none" w:sz="0" w:space="0" w:color="auto"/>
            <w:right w:val="none" w:sz="0" w:space="0" w:color="auto"/>
          </w:divBdr>
        </w:div>
        <w:div w:id="1987978011">
          <w:marLeft w:val="0"/>
          <w:marRight w:val="0"/>
          <w:marTop w:val="0"/>
          <w:marBottom w:val="0"/>
          <w:divBdr>
            <w:top w:val="none" w:sz="0" w:space="0" w:color="auto"/>
            <w:left w:val="none" w:sz="0" w:space="0" w:color="auto"/>
            <w:bottom w:val="none" w:sz="0" w:space="0" w:color="auto"/>
            <w:right w:val="none" w:sz="0" w:space="0" w:color="auto"/>
          </w:divBdr>
        </w:div>
        <w:div w:id="1388843285">
          <w:marLeft w:val="0"/>
          <w:marRight w:val="0"/>
          <w:marTop w:val="0"/>
          <w:marBottom w:val="0"/>
          <w:divBdr>
            <w:top w:val="none" w:sz="0" w:space="0" w:color="auto"/>
            <w:left w:val="none" w:sz="0" w:space="0" w:color="auto"/>
            <w:bottom w:val="none" w:sz="0" w:space="0" w:color="auto"/>
            <w:right w:val="none" w:sz="0" w:space="0" w:color="auto"/>
          </w:divBdr>
        </w:div>
        <w:div w:id="1501697450">
          <w:marLeft w:val="0"/>
          <w:marRight w:val="0"/>
          <w:marTop w:val="0"/>
          <w:marBottom w:val="0"/>
          <w:divBdr>
            <w:top w:val="none" w:sz="0" w:space="0" w:color="auto"/>
            <w:left w:val="none" w:sz="0" w:space="0" w:color="auto"/>
            <w:bottom w:val="none" w:sz="0" w:space="0" w:color="auto"/>
            <w:right w:val="none" w:sz="0" w:space="0" w:color="auto"/>
          </w:divBdr>
        </w:div>
        <w:div w:id="739060828">
          <w:marLeft w:val="0"/>
          <w:marRight w:val="0"/>
          <w:marTop w:val="0"/>
          <w:marBottom w:val="0"/>
          <w:divBdr>
            <w:top w:val="none" w:sz="0" w:space="0" w:color="auto"/>
            <w:left w:val="none" w:sz="0" w:space="0" w:color="auto"/>
            <w:bottom w:val="none" w:sz="0" w:space="0" w:color="auto"/>
            <w:right w:val="none" w:sz="0" w:space="0" w:color="auto"/>
          </w:divBdr>
        </w:div>
        <w:div w:id="890769601">
          <w:marLeft w:val="0"/>
          <w:marRight w:val="0"/>
          <w:marTop w:val="0"/>
          <w:marBottom w:val="0"/>
          <w:divBdr>
            <w:top w:val="none" w:sz="0" w:space="0" w:color="auto"/>
            <w:left w:val="none" w:sz="0" w:space="0" w:color="auto"/>
            <w:bottom w:val="none" w:sz="0" w:space="0" w:color="auto"/>
            <w:right w:val="none" w:sz="0" w:space="0" w:color="auto"/>
          </w:divBdr>
        </w:div>
        <w:div w:id="991522392">
          <w:marLeft w:val="0"/>
          <w:marRight w:val="0"/>
          <w:marTop w:val="0"/>
          <w:marBottom w:val="0"/>
          <w:divBdr>
            <w:top w:val="none" w:sz="0" w:space="0" w:color="auto"/>
            <w:left w:val="none" w:sz="0" w:space="0" w:color="auto"/>
            <w:bottom w:val="none" w:sz="0" w:space="0" w:color="auto"/>
            <w:right w:val="none" w:sz="0" w:space="0" w:color="auto"/>
          </w:divBdr>
        </w:div>
        <w:div w:id="1390106462">
          <w:marLeft w:val="0"/>
          <w:marRight w:val="0"/>
          <w:marTop w:val="0"/>
          <w:marBottom w:val="0"/>
          <w:divBdr>
            <w:top w:val="none" w:sz="0" w:space="0" w:color="auto"/>
            <w:left w:val="none" w:sz="0" w:space="0" w:color="auto"/>
            <w:bottom w:val="none" w:sz="0" w:space="0" w:color="auto"/>
            <w:right w:val="none" w:sz="0" w:space="0" w:color="auto"/>
          </w:divBdr>
        </w:div>
        <w:div w:id="1435830653">
          <w:marLeft w:val="0"/>
          <w:marRight w:val="0"/>
          <w:marTop w:val="0"/>
          <w:marBottom w:val="0"/>
          <w:divBdr>
            <w:top w:val="none" w:sz="0" w:space="0" w:color="auto"/>
            <w:left w:val="none" w:sz="0" w:space="0" w:color="auto"/>
            <w:bottom w:val="none" w:sz="0" w:space="0" w:color="auto"/>
            <w:right w:val="none" w:sz="0" w:space="0" w:color="auto"/>
          </w:divBdr>
        </w:div>
        <w:div w:id="22295409">
          <w:marLeft w:val="0"/>
          <w:marRight w:val="0"/>
          <w:marTop w:val="0"/>
          <w:marBottom w:val="0"/>
          <w:divBdr>
            <w:top w:val="none" w:sz="0" w:space="0" w:color="auto"/>
            <w:left w:val="none" w:sz="0" w:space="0" w:color="auto"/>
            <w:bottom w:val="none" w:sz="0" w:space="0" w:color="auto"/>
            <w:right w:val="none" w:sz="0" w:space="0" w:color="auto"/>
          </w:divBdr>
        </w:div>
        <w:div w:id="117994153">
          <w:marLeft w:val="0"/>
          <w:marRight w:val="0"/>
          <w:marTop w:val="0"/>
          <w:marBottom w:val="0"/>
          <w:divBdr>
            <w:top w:val="none" w:sz="0" w:space="0" w:color="auto"/>
            <w:left w:val="none" w:sz="0" w:space="0" w:color="auto"/>
            <w:bottom w:val="none" w:sz="0" w:space="0" w:color="auto"/>
            <w:right w:val="none" w:sz="0" w:space="0" w:color="auto"/>
          </w:divBdr>
        </w:div>
        <w:div w:id="1961493418">
          <w:marLeft w:val="0"/>
          <w:marRight w:val="0"/>
          <w:marTop w:val="0"/>
          <w:marBottom w:val="0"/>
          <w:divBdr>
            <w:top w:val="none" w:sz="0" w:space="0" w:color="auto"/>
            <w:left w:val="none" w:sz="0" w:space="0" w:color="auto"/>
            <w:bottom w:val="none" w:sz="0" w:space="0" w:color="auto"/>
            <w:right w:val="none" w:sz="0" w:space="0" w:color="auto"/>
          </w:divBdr>
        </w:div>
        <w:div w:id="525754364">
          <w:marLeft w:val="0"/>
          <w:marRight w:val="0"/>
          <w:marTop w:val="0"/>
          <w:marBottom w:val="0"/>
          <w:divBdr>
            <w:top w:val="none" w:sz="0" w:space="0" w:color="auto"/>
            <w:left w:val="none" w:sz="0" w:space="0" w:color="auto"/>
            <w:bottom w:val="none" w:sz="0" w:space="0" w:color="auto"/>
            <w:right w:val="none" w:sz="0" w:space="0" w:color="auto"/>
          </w:divBdr>
        </w:div>
        <w:div w:id="2013871989">
          <w:marLeft w:val="0"/>
          <w:marRight w:val="0"/>
          <w:marTop w:val="0"/>
          <w:marBottom w:val="0"/>
          <w:divBdr>
            <w:top w:val="none" w:sz="0" w:space="0" w:color="auto"/>
            <w:left w:val="none" w:sz="0" w:space="0" w:color="auto"/>
            <w:bottom w:val="none" w:sz="0" w:space="0" w:color="auto"/>
            <w:right w:val="none" w:sz="0" w:space="0" w:color="auto"/>
          </w:divBdr>
        </w:div>
        <w:div w:id="235482300">
          <w:marLeft w:val="0"/>
          <w:marRight w:val="0"/>
          <w:marTop w:val="0"/>
          <w:marBottom w:val="0"/>
          <w:divBdr>
            <w:top w:val="none" w:sz="0" w:space="0" w:color="auto"/>
            <w:left w:val="none" w:sz="0" w:space="0" w:color="auto"/>
            <w:bottom w:val="none" w:sz="0" w:space="0" w:color="auto"/>
            <w:right w:val="none" w:sz="0" w:space="0" w:color="auto"/>
          </w:divBdr>
        </w:div>
        <w:div w:id="1312294036">
          <w:marLeft w:val="0"/>
          <w:marRight w:val="0"/>
          <w:marTop w:val="0"/>
          <w:marBottom w:val="0"/>
          <w:divBdr>
            <w:top w:val="none" w:sz="0" w:space="0" w:color="auto"/>
            <w:left w:val="none" w:sz="0" w:space="0" w:color="auto"/>
            <w:bottom w:val="none" w:sz="0" w:space="0" w:color="auto"/>
            <w:right w:val="none" w:sz="0" w:space="0" w:color="auto"/>
          </w:divBdr>
        </w:div>
        <w:div w:id="566721012">
          <w:marLeft w:val="0"/>
          <w:marRight w:val="0"/>
          <w:marTop w:val="0"/>
          <w:marBottom w:val="0"/>
          <w:divBdr>
            <w:top w:val="none" w:sz="0" w:space="0" w:color="auto"/>
            <w:left w:val="none" w:sz="0" w:space="0" w:color="auto"/>
            <w:bottom w:val="none" w:sz="0" w:space="0" w:color="auto"/>
            <w:right w:val="none" w:sz="0" w:space="0" w:color="auto"/>
          </w:divBdr>
        </w:div>
        <w:div w:id="709454216">
          <w:marLeft w:val="0"/>
          <w:marRight w:val="0"/>
          <w:marTop w:val="0"/>
          <w:marBottom w:val="0"/>
          <w:divBdr>
            <w:top w:val="none" w:sz="0" w:space="0" w:color="auto"/>
            <w:left w:val="none" w:sz="0" w:space="0" w:color="auto"/>
            <w:bottom w:val="none" w:sz="0" w:space="0" w:color="auto"/>
            <w:right w:val="none" w:sz="0" w:space="0" w:color="auto"/>
          </w:divBdr>
        </w:div>
        <w:div w:id="600339527">
          <w:marLeft w:val="0"/>
          <w:marRight w:val="0"/>
          <w:marTop w:val="0"/>
          <w:marBottom w:val="0"/>
          <w:divBdr>
            <w:top w:val="none" w:sz="0" w:space="0" w:color="auto"/>
            <w:left w:val="none" w:sz="0" w:space="0" w:color="auto"/>
            <w:bottom w:val="none" w:sz="0" w:space="0" w:color="auto"/>
            <w:right w:val="none" w:sz="0" w:space="0" w:color="auto"/>
          </w:divBdr>
        </w:div>
        <w:div w:id="2076778659">
          <w:marLeft w:val="0"/>
          <w:marRight w:val="0"/>
          <w:marTop w:val="0"/>
          <w:marBottom w:val="0"/>
          <w:divBdr>
            <w:top w:val="none" w:sz="0" w:space="0" w:color="auto"/>
            <w:left w:val="none" w:sz="0" w:space="0" w:color="auto"/>
            <w:bottom w:val="none" w:sz="0" w:space="0" w:color="auto"/>
            <w:right w:val="none" w:sz="0" w:space="0" w:color="auto"/>
          </w:divBdr>
        </w:div>
        <w:div w:id="19831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5iv.org/pdf/1905.12450" TargetMode="External"/><Relationship Id="rId18" Type="http://schemas.openxmlformats.org/officeDocument/2006/relationships/hyperlink" Target="https://arxiv.org/pdf/2105.11936" TargetMode="External"/><Relationship Id="rId26" Type="http://schemas.openxmlformats.org/officeDocument/2006/relationships/hyperlink" Target="https://arxiv.org/pdf/2105.11936" TargetMode="External"/><Relationship Id="rId3" Type="http://schemas.openxmlformats.org/officeDocument/2006/relationships/settings" Target="settings.xml"/><Relationship Id="rId21" Type="http://schemas.openxmlformats.org/officeDocument/2006/relationships/hyperlink" Target="https://link.aps.org/accepted/10.1103/PhysRevD.85.124038" TargetMode="External"/><Relationship Id="rId34" Type="http://schemas.openxmlformats.org/officeDocument/2006/relationships/theme" Target="theme/theme1.xml"/><Relationship Id="rId7" Type="http://schemas.openxmlformats.org/officeDocument/2006/relationships/hyperlink" Target="https://link.aps.org/accepted/10.1103/PhysRevD.85.124038" TargetMode="External"/><Relationship Id="rId12" Type="http://schemas.openxmlformats.org/officeDocument/2006/relationships/hyperlink" Target="https://ar5iv.org/pdf/1905.12450" TargetMode="External"/><Relationship Id="rId17" Type="http://schemas.openxmlformats.org/officeDocument/2006/relationships/hyperlink" Target="https://arxiv.org/pdf/2105.11936" TargetMode="External"/><Relationship Id="rId25" Type="http://schemas.openxmlformats.org/officeDocument/2006/relationships/hyperlink" Target="https://arxiv.org/pdf/2105.1193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2105.11936" TargetMode="External"/><Relationship Id="rId20" Type="http://schemas.openxmlformats.org/officeDocument/2006/relationships/hyperlink" Target="https://link.aps.org/accepted/10.1103/PhysRevD.85.124038" TargetMode="External"/><Relationship Id="rId29" Type="http://schemas.openxmlformats.org/officeDocument/2006/relationships/hyperlink" Target="https://arxiv.org/pdf/2105.11936" TargetMode="External"/><Relationship Id="rId1" Type="http://schemas.openxmlformats.org/officeDocument/2006/relationships/numbering" Target="numbering.xml"/><Relationship Id="rId6" Type="http://schemas.openxmlformats.org/officeDocument/2006/relationships/hyperlink" Target="https://ar5iv.org/pdf/1905.12450" TargetMode="External"/><Relationship Id="rId11" Type="http://schemas.openxmlformats.org/officeDocument/2006/relationships/hyperlink" Target="https://ar5iv.org/pdf/1905.12450" TargetMode="External"/><Relationship Id="rId24" Type="http://schemas.openxmlformats.org/officeDocument/2006/relationships/hyperlink" Target="https://arxiv.org/pdf/2105.11936" TargetMode="External"/><Relationship Id="rId32" Type="http://schemas.openxmlformats.org/officeDocument/2006/relationships/hyperlink" Target="https://www.aanda.org/articles/aa/full_html/2014/01/aa21061-13/aa21061-13.html" TargetMode="External"/><Relationship Id="rId5" Type="http://schemas.openxmlformats.org/officeDocument/2006/relationships/hyperlink" Target="https://ar5iv.org/pdf/1905.12450" TargetMode="External"/><Relationship Id="rId15" Type="http://schemas.openxmlformats.org/officeDocument/2006/relationships/hyperlink" Target="https://arxiv.org/abs/1704.08942" TargetMode="External"/><Relationship Id="rId23" Type="http://schemas.openxmlformats.org/officeDocument/2006/relationships/hyperlink" Target="https://arxiv.org/pdf/2105.11936" TargetMode="External"/><Relationship Id="rId28" Type="http://schemas.openxmlformats.org/officeDocument/2006/relationships/hyperlink" Target="https://arxiv.org/pdf/2105.11936" TargetMode="External"/><Relationship Id="rId10" Type="http://schemas.openxmlformats.org/officeDocument/2006/relationships/hyperlink" Target="https://ar5iv.org/pdf/1905.12450" TargetMode="External"/><Relationship Id="rId19" Type="http://schemas.openxmlformats.org/officeDocument/2006/relationships/hyperlink" Target="https://arxiv.org/pdf/2105.11936" TargetMode="External"/><Relationship Id="rId31" Type="http://schemas.openxmlformats.org/officeDocument/2006/relationships/hyperlink" Target="https://arxiv.org/pdf/2105.11936" TargetMode="External"/><Relationship Id="rId4" Type="http://schemas.openxmlformats.org/officeDocument/2006/relationships/webSettings" Target="webSettings.xml"/><Relationship Id="rId9" Type="http://schemas.openxmlformats.org/officeDocument/2006/relationships/hyperlink" Target="https://www.aanda.org/articles/aa/full_html/2014/01/aa21061-13/aa21061-13.html" TargetMode="External"/><Relationship Id="rId14" Type="http://schemas.openxmlformats.org/officeDocument/2006/relationships/hyperlink" Target="https://arxiv.org/abs/1704.08942" TargetMode="External"/><Relationship Id="rId22" Type="http://schemas.openxmlformats.org/officeDocument/2006/relationships/hyperlink" Target="https://arxiv.org/pdf/2105.11936" TargetMode="External"/><Relationship Id="rId27" Type="http://schemas.openxmlformats.org/officeDocument/2006/relationships/hyperlink" Target="https://arxiv.org/pdf/2105.11936" TargetMode="External"/><Relationship Id="rId30" Type="http://schemas.openxmlformats.org/officeDocument/2006/relationships/hyperlink" Target="https://arxiv.org/pdf/2105.11936" TargetMode="External"/><Relationship Id="rId8" Type="http://schemas.openxmlformats.org/officeDocument/2006/relationships/hyperlink" Target="https://ar5iv.org/pdf/1905.12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7208</Words>
  <Characters>41087</Characters>
  <Application>Microsoft Office Word</Application>
  <DocSecurity>0</DocSecurity>
  <Lines>342</Lines>
  <Paragraphs>96</Paragraphs>
  <ScaleCrop>false</ScaleCrop>
  <Company/>
  <LinksUpToDate>false</LinksUpToDate>
  <CharactersWithSpaces>48199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2025-03-13T22:20:00Z</dcterms:created>
  <dcterms:modified xsi:type="dcterms:W3CDTF">2025-03-13T22:21:00Z</dcterms:modified>
</cp:coreProperties>
</file>