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header2.xml" ContentType="application/vnd.openxmlformats-officedocument.wordprocessingml.header+xml"/>
  <Override PartName="/word/header3.xml" ContentType="application/vnd.openxmlformats-officedocument.wordprocessingml.header+xml"/>
  <Override PartName="/word/media/image1.wmf" ContentType="image/x-wmf"/>
  <Override PartName="/word/media/image2.wmf" ContentType="image/x-wmf"/>
  <Override PartName="/word/media/image3.png" ContentType="image/png"/>
  <Override PartName="/word/media/image4.png" ContentType="image/png"/>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notes.xml" ContentType="application/vnd.openxmlformats-officedocument.wordprocessingml.footnotes+xml"/>
  <Override PartName="/word/footer3.xml" ContentType="application/vnd.openxmlformats-officedocument.wordprocessingml.footer+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ARTICLETITLE"/>
        <w:spacing w:before="0" w:after="120"/>
        <w:rPr>
          <w:rFonts w:ascii="Helvetica" w:hAnsi="Helvetica"/>
          <w:color w:val="000000"/>
          <w:spacing w:val="6"/>
          <w:kern w:val="2"/>
          <w:sz w:val="48"/>
        </w:rPr>
      </w:pPr>
      <w:r>
        <w:rPr>
          <w:color w:val="000000"/>
          <w:spacing w:val="6"/>
          <w:kern w:val="2"/>
          <w:sz w:val="48"/>
        </w:rPr>
        <w:t>Resolucion del problema</w:t>
      </w:r>
    </w:p>
    <w:p>
      <w:pPr>
        <w:pStyle w:val="ARTICLETITLE"/>
        <w:spacing w:before="0" w:after="120"/>
        <w:rPr>
          <w:rFonts w:ascii="Helvetica" w:hAnsi="Helvetica"/>
          <w:color w:val="000000"/>
          <w:spacing w:val="6"/>
          <w:kern w:val="2"/>
          <w:sz w:val="48"/>
        </w:rPr>
      </w:pPr>
      <w:r>
        <w:rPr>
          <w:color w:val="000000"/>
          <w:spacing w:val="6"/>
          <w:kern w:val="2"/>
          <w:sz w:val="48"/>
        </w:rPr>
        <w:t>GENERACION AUTOMATICA DE ORACIONES</w:t>
      </w:r>
    </w:p>
    <w:p>
      <w:pPr>
        <w:pStyle w:val="ARTICLETITLE"/>
        <w:spacing w:before="0" w:after="120"/>
        <w:rPr>
          <w:color w:val="000000"/>
        </w:rPr>
      </w:pPr>
      <w:r>
        <w:rPr>
          <w:color w:val="000000" w:themeColor="text1"/>
        </w:rPr>
        <w:t>(</w:t>
      </w:r>
      <w:r>
        <w:rPr>
          <w:color w:val="000000" w:themeColor="text1"/>
          <w:spacing w:val="6"/>
          <w:kern w:val="2"/>
          <w:sz w:val="48"/>
        </w:rPr>
        <w:t>Septiembre de 2020</w:t>
      </w:r>
      <w:r>
        <w:rPr>
          <w:color w:val="000000"/>
        </w:rPr>
        <w:t>)</w:t>
      </w:r>
    </w:p>
    <w:p>
      <w:pPr>
        <w:pStyle w:val="AUTHOR"/>
        <w:spacing w:before="80" w:after="360"/>
        <w:rPr>
          <w:color w:val="000000"/>
          <w:sz w:val="24"/>
        </w:rPr>
      </w:pPr>
      <w:r>
        <w:rPr>
          <w:color w:val="000000"/>
          <w:spacing w:val="5"/>
          <w:kern w:val="2"/>
          <w:sz w:val="22"/>
        </w:rPr>
        <w:t>Ivan Fernando Mujica Mamani,</w:t>
      </w:r>
      <w:r>
        <w:rPr>
          <w:color w:val="000000"/>
        </w:rPr>
        <w:t xml:space="preserve"> </w:t>
      </w:r>
      <w:r>
        <w:rPr>
          <w:color w:val="000000"/>
        </w:rPr>
        <w:t>Universidad Catolica Boliviana</w:t>
      </w:r>
      <w:r>
        <w:rPr>
          <w:rStyle w:val="MemberType"/>
          <w:color w:val="000000"/>
        </w:rPr>
        <w:t xml:space="preserve"> UCB</w:t>
      </w:r>
    </w:p>
    <w:p>
      <w:pPr>
        <w:pStyle w:val="ABSTRACT"/>
        <w:rPr>
          <w:color w:val="000000"/>
        </w:rPr>
      </w:pPr>
      <w:r>
        <w:rPr>
          <w:b/>
          <w:color w:val="000000"/>
        </w:rPr>
        <w:t>Resumen</w:t>
      </w:r>
      <w:r>
        <w:rPr>
          <w:color w:val="000000"/>
        </w:rPr>
        <w:t>—</w:t>
      </w:r>
      <w:r>
        <w:rPr>
          <w:color w:val="000000"/>
        </w:rPr>
        <w:t xml:space="preserve">En anos recientes el campo de la ciencia de datos ha tomado </w:t>
      </w:r>
      <w:r>
        <w:rPr>
          <w:color w:val="000000"/>
          <w:kern w:val="2"/>
          <w:sz w:val="16"/>
        </w:rPr>
        <w:t>especial</w:t>
      </w:r>
      <w:r>
        <w:rPr>
          <w:color w:val="000000"/>
        </w:rPr>
        <w:t xml:space="preserve"> importancia en la toma de deciciones de las empresas e instituciones, una parte vital de  este campo es el dominio de un lenguaje con una amplia implementacion de librerias y paquetes para el manejo e interpretacion de datos; Python es uno de los lenguajes mas populares </w:t>
      </w:r>
      <w:r>
        <w:rPr>
          <w:color w:val="000000"/>
        </w:rPr>
        <w:t xml:space="preserve">para la aplicacion de ciencia de datos, en parte </w:t>
      </w:r>
      <w:r>
        <w:rPr>
          <w:color w:val="000000"/>
          <w:kern w:val="2"/>
          <w:sz w:val="16"/>
        </w:rPr>
        <w:t>gracias</w:t>
      </w:r>
      <w:r>
        <w:rPr>
          <w:color w:val="000000"/>
        </w:rPr>
        <w:t xml:space="preserve"> a su curva de aprendizaje. En el presente articulo se implementa un programa que resuelve el problema de la generacion automatica de  oraciones </w:t>
      </w:r>
      <w:r>
        <w:rPr>
          <w:color w:val="000000"/>
        </w:rPr>
        <w:t xml:space="preserve">mediante la </w:t>
      </w:r>
      <w:r>
        <w:rPr>
          <w:color w:val="000000"/>
        </w:rPr>
        <w:t>conjuga</w:t>
      </w:r>
      <w:r>
        <w:rPr>
          <w:color w:val="000000"/>
        </w:rPr>
        <w:t>cion</w:t>
      </w:r>
      <w:r>
        <w:rPr>
          <w:color w:val="000000"/>
        </w:rPr>
        <w:t xml:space="preserve"> aleatoriamente </w:t>
      </w:r>
      <w:r>
        <w:rPr>
          <w:color w:val="000000" w:themeColor="text1"/>
        </w:rPr>
        <w:t>elementos de una lista de sujetos, verbos, preposiciones y adverbios.</w:t>
      </w:r>
    </w:p>
    <w:p>
      <w:pPr>
        <w:pStyle w:val="KEYWORD"/>
        <w:rPr>
          <w:color w:val="000000"/>
        </w:rPr>
      </w:pPr>
      <w:r>
        <w:rPr>
          <w:b/>
          <w:color w:val="000000"/>
          <w:kern w:val="2"/>
          <w:sz w:val="16"/>
        </w:rPr>
        <w:t>Indice de terminos</w:t>
      </w:r>
      <w:r>
        <w:rPr>
          <w:color w:val="000000"/>
        </w:rPr>
        <w:t>—</w:t>
      </w:r>
      <w:r>
        <w:rPr>
          <w:color w:val="000000" w:themeColor="text1"/>
        </w:rPr>
        <w:t>Python</w:t>
      </w:r>
      <w:r>
        <w:rPr>
          <w:color w:val="000000"/>
        </w:rPr>
        <w:t>, Ciencia de Datos</w:t>
      </w:r>
    </w:p>
    <w:p>
      <w:pPr>
        <w:pStyle w:val="PARAGRAPHnoindent"/>
        <w:spacing w:before="120" w:after="200"/>
        <w:jc w:val="center"/>
        <w:rPr>
          <w:color w:val="000000"/>
        </w:rPr>
      </w:pPr>
      <w:r>
        <w:rPr>
          <w:color w:val="000000"/>
        </w:rPr>
        <w:t>——————————</w:t>
      </w:r>
      <w:r>
        <w:rPr>
          <w:rFonts w:ascii="Times New Roman" w:hAnsi="Times New Roman"/>
          <w:color w:val="000000"/>
          <w:position w:val="-2"/>
        </w:rPr>
        <w:t xml:space="preserve">   </w:t>
      </w:r>
      <w:r>
        <w:rPr>
          <w:rFonts w:eastAsia="Wingdings" w:cs="Wingdings" w:ascii="Wingdings" w:hAnsi="Wingdings"/>
          <w:color w:val="000000"/>
          <w:position w:val="-2"/>
        </w:rPr>
        <w:t></w:t>
      </w:r>
      <w:r>
        <w:rPr>
          <w:rFonts w:ascii="Times New Roman" w:hAnsi="Times New Roman"/>
          <w:color w:val="000000"/>
          <w:position w:val="-2"/>
        </w:rPr>
        <w:t xml:space="preserve">   </w:t>
      </w:r>
      <w:r>
        <w:rPr>
          <w:color w:val="000000"/>
        </w:rPr>
        <w:t>——————————</w:t>
      </w:r>
    </w:p>
    <w:p>
      <w:pPr>
        <w:pStyle w:val="CCCLINE"/>
        <w:pBdr/>
        <w:spacing w:before="0" w:after="200"/>
        <w:rPr>
          <w:color w:val="000000"/>
          <w:spacing w:val="0"/>
        </w:rPr>
        <w:framePr w:w="4631" w:h="160" w:x="3551" w:y="15121" w:hSpace="0" w:vSpace="240" w:wrap="notBeside" w:vAnchor="page" w:hAnchor="page" w:hRule="exact"/>
      </w:pPr>
      <w:r>
        <w:rPr>
          <w:color w:val="000000"/>
          <w:spacing w:val="0"/>
        </w:rPr>
        <w:t>xxxx-xxxx/0x/$xx.00 © 200x IEEE        Published by the IEEE Computer Society</w:t>
      </w:r>
    </w:p>
    <w:p>
      <w:pPr>
        <w:pStyle w:val="AUTHORAFFILIATION"/>
        <w:pBdr/>
        <w:spacing w:before="120" w:after="60"/>
        <w:jc w:val="center"/>
        <w:rPr>
          <w:i w:val="false"/>
          <w:i w:val="false"/>
          <w:color w:val="000000"/>
        </w:rPr>
        <w:framePr w:w="5040" w:h="3520" w:x="0" w:y="10402" w:hSpace="0" w:vSpace="0" w:wrap="around" w:vAnchor="margin" w:hAnchor="text" w:hRule="exact"/>
      </w:pPr>
      <w:r>
        <w:rPr>
          <w:rFonts w:ascii="Times New Roman" w:hAnsi="Times New Roman"/>
          <w:i w:val="false"/>
          <w:color w:val="000000"/>
          <w:sz w:val="14"/>
        </w:rPr>
        <w:t>————————————————</w:t>
      </w:r>
    </w:p>
    <w:p>
      <w:pPr>
        <w:pStyle w:val="AUTHORAFFILIATION"/>
        <w:numPr>
          <w:ilvl w:val="0"/>
          <w:numId w:val="1"/>
        </w:numPr>
        <w:pBdr/>
        <w:jc w:val="left"/>
        <w:rPr>
          <w:i w:val="false"/>
          <w:i w:val="false"/>
          <w:color w:val="000000"/>
        </w:rPr>
        <w:framePr w:w="5040" w:h="3520" w:x="0" w:y="10402" w:hSpace="0" w:vSpace="0" w:wrap="around" w:vAnchor="margin" w:hAnchor="text" w:hRule="exact"/>
      </w:pPr>
      <w:r>
        <w:rPr>
          <w:color w:val="000000"/>
        </w:rPr>
        <w:t>F.A. Author is with the National Institute of Standards and Technology, Boulder, CO 80305. E-mail: author@ boulder.nist.gov.</w:t>
      </w:r>
    </w:p>
    <w:p>
      <w:pPr>
        <w:pStyle w:val="AUTHORAFFILIATION"/>
        <w:numPr>
          <w:ilvl w:val="0"/>
          <w:numId w:val="1"/>
        </w:numPr>
        <w:pBdr/>
        <w:jc w:val="left"/>
        <w:rPr>
          <w:i w:val="false"/>
          <w:i w:val="false"/>
          <w:color w:val="000000"/>
        </w:rPr>
        <w:framePr w:w="5040" w:h="3520" w:x="0" w:y="10402" w:hSpace="0" w:vSpace="0" w:wrap="around" w:vAnchor="margin" w:hAnchor="text" w:hRule="exact"/>
      </w:pPr>
      <w:r>
        <w:rPr>
          <w:color w:val="000000"/>
        </w:rPr>
        <w:t>S.B. Author Jr. is with the Department of Physics, Colorado State University, Fort Collins, CO 80523. E-mail: author@colostate.edu.</w:t>
      </w:r>
    </w:p>
    <w:p>
      <w:pPr>
        <w:pStyle w:val="AUTHORAFFILIATION"/>
        <w:numPr>
          <w:ilvl w:val="0"/>
          <w:numId w:val="1"/>
        </w:numPr>
        <w:pBdr/>
        <w:jc w:val="left"/>
        <w:rPr>
          <w:i w:val="false"/>
          <w:i w:val="false"/>
          <w:color w:val="000000"/>
        </w:rPr>
        <w:framePr w:w="5040" w:h="3520" w:x="0" w:y="10402" w:hSpace="0" w:vSpace="0" w:wrap="around" w:vAnchor="margin" w:hAnchor="text" w:hRule="exact"/>
      </w:pPr>
      <w:r>
        <w:rPr>
          <w:color w:val="000000"/>
        </w:rPr>
        <w:t xml:space="preserve">T.C. Author is with the Electrical Engineering Department, University of Colorado, Boulder, CO 80309. On leave from the National Research Institute for Metals, Tsukuba, Japan E-mail: </w:t>
      </w:r>
      <w:hyperlink r:id="rId2">
        <w:r>
          <w:rPr>
            <w:rStyle w:val="InternetLink"/>
            <w:rFonts w:cs="Times New Roman"/>
          </w:rPr>
          <w:t>author@nrim.go.jp</w:t>
        </w:r>
      </w:hyperlink>
      <w:r>
        <w:rPr>
          <w:color w:val="000000"/>
        </w:rPr>
        <w:t>.</w:t>
      </w:r>
    </w:p>
    <w:p>
      <w:pPr>
        <w:pStyle w:val="AUTHORAFFILIATION"/>
        <w:pBdr/>
        <w:ind w:left="160" w:hanging="0"/>
        <w:jc w:val="left"/>
        <w:rPr>
          <w:color w:val="000000"/>
        </w:rPr>
        <w:framePr w:w="5040" w:h="3520" w:x="0" w:y="10402" w:hSpace="0" w:vSpace="0" w:wrap="around" w:vAnchor="margin" w:hAnchor="text" w:hRule="exact"/>
      </w:pPr>
      <w:r>
        <w:rPr>
          <w:color w:val="000000"/>
        </w:rPr>
      </w:r>
    </w:p>
    <w:p>
      <w:pPr>
        <w:pStyle w:val="AUTHORAFFILIATION"/>
        <w:pBdr/>
        <w:ind w:left="160" w:hanging="0"/>
        <w:jc w:val="left"/>
        <w:rPr>
          <w:b/>
          <w:b/>
          <w:i w:val="false"/>
          <w:i w:val="false"/>
        </w:rPr>
        <w:framePr w:w="5040" w:h="3520" w:x="0" w:y="10402" w:hSpace="0" w:vSpace="0" w:wrap="around" w:vAnchor="margin" w:hAnchor="text" w:hRule="exact"/>
      </w:pPr>
      <w:r>
        <w:rPr>
          <w:b/>
        </w:rPr>
        <w:t>***Please provide a complete mailing address for each author, as this is the address the 10 complimentary reprints of your paper will be sent</w:t>
      </w:r>
    </w:p>
    <w:p>
      <w:pPr>
        <w:pStyle w:val="AUTHORAFFILIATION"/>
        <w:numPr>
          <w:ilvl w:val="0"/>
          <w:numId w:val="0"/>
        </w:numPr>
        <w:pBdr/>
        <w:spacing w:before="0" w:after="200"/>
        <w:ind w:left="320" w:hanging="160"/>
        <w:jc w:val="left"/>
        <w:rPr>
          <w:i w:val="false"/>
          <w:i w:val="false"/>
          <w:color w:val="000000"/>
        </w:rPr>
        <w:framePr w:w="5040" w:h="3520" w:x="0" w:y="10402" w:hSpace="0" w:vSpace="0" w:wrap="around" w:vAnchor="margin" w:hAnchor="text" w:hRule="exact"/>
      </w:pPr>
      <w:r>
        <w:rPr>
          <w:i w:val="false"/>
          <w:color w:val="000000"/>
        </w:rPr>
      </w:r>
    </w:p>
    <w:p>
      <w:pPr>
        <w:pStyle w:val="FOOTNOTE1"/>
        <w:pBdr/>
        <w:spacing w:before="80" w:after="80"/>
        <w:ind w:hanging="0"/>
        <w:jc w:val="left"/>
        <w:rPr>
          <w:color w:val="000000"/>
        </w:rPr>
        <w:framePr w:w="9494" w:h="420" w:x="0" w:y="0" w:hSpace="0" w:vSpace="0" w:wrap="around" w:vAnchor="margin" w:hAnchor="text" w:hRule="exact"/>
      </w:pPr>
      <w:r>
        <w:rPr>
          <w:i/>
          <w:color w:val="000000"/>
        </w:rPr>
        <w:t xml:space="preserve">Please note that all acknowledgments should be placed at the end of the paper, before the bibliography </w:t>
      </w:r>
      <w:r>
        <w:rPr>
          <w:i/>
        </w:rPr>
        <w:t>(</w:t>
      </w:r>
      <w:r>
        <w:rPr>
          <w:b/>
          <w:i/>
        </w:rPr>
        <w:t>note that corresponding authorship is not noted in affiliation box, but in acknowledgment section</w:t>
      </w:r>
      <w:r>
        <w:rPr>
          <w:i/>
        </w:rPr>
        <w:t>)</w:t>
      </w:r>
      <w:r>
        <w:rPr>
          <w:i/>
          <w:color w:val="000000"/>
        </w:rPr>
        <w:t>.</w:t>
      </w:r>
    </w:p>
    <w:p>
      <w:pPr>
        <w:pStyle w:val="Heading1"/>
        <w:spacing w:before="200" w:after="80"/>
        <w:rPr>
          <w:color w:val="000000"/>
        </w:rPr>
      </w:pPr>
      <w:r>
        <w:rPr>
          <w:color w:val="000000"/>
        </w:rPr>
        <w:t>1</w:t>
        <w:tab/>
        <w:t>Introduc</w:t>
      </w:r>
      <w:r>
        <w:rPr>
          <w:color w:val="000000"/>
        </w:rPr>
        <w:t>c</w:t>
      </w:r>
      <w:r>
        <w:rPr>
          <w:color w:val="000000"/>
        </w:rPr>
        <w:t>ion</w:t>
      </w:r>
    </w:p>
    <w:p>
      <w:pPr>
        <w:sectPr>
          <w:headerReference w:type="even" r:id="rId3"/>
          <w:headerReference w:type="default" r:id="rId4"/>
          <w:headerReference w:type="first" r:id="rId5"/>
          <w:footerReference w:type="even" r:id="rId6"/>
          <w:footerReference w:type="default" r:id="rId7"/>
          <w:footerReference w:type="first" r:id="rId8"/>
          <w:type w:val="nextPage"/>
          <w:pgSz w:w="11339" w:h="15477"/>
          <w:pgMar w:left="720" w:right="605" w:header="605" w:top="1195" w:footer="72" w:bottom="360" w:gutter="0"/>
          <w:pgNumType w:fmt="decimal"/>
          <w:formProt w:val="false"/>
          <w:titlePg/>
          <w:textDirection w:val="lrTb"/>
          <w:docGrid w:type="default" w:linePitch="100" w:charSpace="0"/>
        </w:sectPr>
      </w:pPr>
    </w:p>
    <w:p>
      <w:pPr>
        <w:pStyle w:val="PARAGRAPHnoindent"/>
        <w:rPr>
          <w:color w:val="000000"/>
        </w:rPr>
      </w:pPr>
      <w:r>
        <w:rPr>
          <w:color w:val="000000"/>
          <w:spacing w:val="-2"/>
          <w:szCs w:val="56"/>
        </w:rPr>
        <w:t>E</w:t>
      </w:r>
      <w:r>
        <w:rPr>
          <w:color w:val="000000"/>
          <w:spacing w:val="-2"/>
          <w:szCs w:val="56"/>
        </w:rPr>
        <w:t xml:space="preserve">l presente articulo explicamos como se </w:t>
      </w:r>
      <w:r>
        <w:rPr>
          <w:color w:val="000000"/>
          <w:spacing w:val="-2"/>
          <w:kern w:val="2"/>
          <w:sz w:val="19"/>
          <w:szCs w:val="56"/>
        </w:rPr>
        <w:t>implementa un programa para</w:t>
      </w:r>
      <w:r>
        <w:rPr>
          <w:color w:val="000000"/>
          <w:spacing w:val="-2"/>
          <w:szCs w:val="56"/>
        </w:rPr>
        <w:t xml:space="preserve"> el problema Generacion automatica de oraciones mediante el uso de Python en </w:t>
      </w:r>
      <w:r>
        <w:rPr>
          <w:color w:val="000000"/>
          <w:spacing w:val="-2"/>
          <w:szCs w:val="56"/>
        </w:rPr>
        <w:t xml:space="preserve">su </w:t>
      </w:r>
      <w:r>
        <w:rPr>
          <w:color w:val="000000"/>
          <w:spacing w:val="-2"/>
          <w:szCs w:val="56"/>
        </w:rPr>
        <w:t xml:space="preserve">version 3.8, para tal efecto se uso la libreria random </w:t>
      </w:r>
      <w:r>
        <w:rPr>
          <w:color w:val="000000"/>
          <w:spacing w:val="-2"/>
          <w:kern w:val="2"/>
          <w:sz w:val="19"/>
          <w:szCs w:val="56"/>
        </w:rPr>
        <w:t>perteneciente</w:t>
      </w:r>
      <w:r>
        <w:rPr>
          <w:color w:val="000000"/>
          <w:spacing w:val="-2"/>
          <w:szCs w:val="56"/>
        </w:rPr>
        <w:t xml:space="preserve"> </w:t>
      </w:r>
      <w:r>
        <w:rPr>
          <w:color w:val="000000"/>
          <w:spacing w:val="-2"/>
          <w:szCs w:val="56"/>
        </w:rPr>
        <w:t>a</w:t>
      </w:r>
      <w:r>
        <w:rPr>
          <w:color w:val="000000"/>
          <w:spacing w:val="-2"/>
          <w:szCs w:val="56"/>
        </w:rPr>
        <w:t xml:space="preserve">l core del lenguaje. </w:t>
      </w:r>
      <w:r>
        <w:rPr>
          <w:color w:val="000000"/>
          <w:spacing w:val="-2"/>
          <w:szCs w:val="56"/>
        </w:rPr>
        <w:t xml:space="preserve">Debido a que este lenguaje implementa tipado dinamico y programacion funcional es mucho mas sencillo y la curva de aprendizaje es menos pronunciada en relacion a </w:t>
      </w:r>
      <w:r>
        <w:rPr>
          <w:color w:val="000000"/>
          <w:spacing w:val="-2"/>
          <w:szCs w:val="56"/>
        </w:rPr>
        <w:t>otros</w:t>
      </w:r>
      <w:r>
        <w:rPr>
          <w:color w:val="000000"/>
          <w:spacing w:val="-2"/>
          <w:szCs w:val="56"/>
        </w:rPr>
        <w:t xml:space="preserve"> lenguajes como Java o C++. Es necesario contar </w:t>
      </w:r>
      <w:r>
        <w:rPr>
          <w:color w:val="000000"/>
          <w:spacing w:val="-2"/>
          <w:szCs w:val="56"/>
        </w:rPr>
        <w:t>con un ambiente de desarrollo con Python y algun editor de su preferencia.</w:t>
      </w:r>
    </w:p>
    <w:p>
      <w:pPr>
        <w:pStyle w:val="PARAGRAPH"/>
        <w:rPr>
          <w:color w:val="000000"/>
        </w:rPr>
      </w:pPr>
      <w:r>
        <w:rPr>
          <w:color w:val="000000"/>
        </w:rPr>
        <w:t>Una oracion basica debe estar compuesta</w:t>
      </w:r>
      <w:r>
        <w:rPr>
          <w:color w:val="000000"/>
        </w:rPr>
        <w:t xml:space="preserve"> </w:t>
      </w:r>
      <w:r>
        <w:rPr>
          <w:color w:val="000000"/>
        </w:rPr>
        <w:t xml:space="preserve"> por una secuencia </w:t>
      </w:r>
      <w:r>
        <w:rPr>
          <w:color w:val="000000"/>
        </w:rPr>
        <w:t xml:space="preserve">similar a </w:t>
      </w:r>
      <w:r>
        <w:rPr>
          <w:color w:val="000000"/>
          <w:kern w:val="2"/>
          <w:sz w:val="19"/>
        </w:rPr>
        <w:t>articulo</w:t>
      </w:r>
      <w:r>
        <w:rPr>
          <w:color w:val="000000"/>
        </w:rPr>
        <w:t xml:space="preserve">, sujeto, verbo y adverbio; </w:t>
      </w:r>
      <w:r>
        <w:rPr>
          <w:color w:val="000000"/>
        </w:rPr>
        <w:t xml:space="preserve">siendo el adverbio opcional ya que solo enfatiza la accion de verbo, nuestro programa </w:t>
      </w:r>
      <w:r>
        <w:rPr>
          <w:color w:val="000000"/>
          <w:kern w:val="2"/>
          <w:sz w:val="19"/>
        </w:rPr>
        <w:t>genera oraciones con cualquiera de estas dos estructuras.</w:t>
      </w:r>
    </w:p>
    <w:p>
      <w:pPr>
        <w:pStyle w:val="Heading1"/>
        <w:rPr>
          <w:color w:val="000000"/>
        </w:rPr>
      </w:pPr>
      <w:r>
        <w:rPr>
          <w:color w:val="000000"/>
        </w:rPr>
        <w:t>2</w:t>
        <w:tab/>
      </w:r>
      <w:r>
        <w:rPr>
          <w:b/>
          <w:smallCaps/>
          <w:color w:val="000000"/>
          <w:kern w:val="2"/>
          <w:sz w:val="23"/>
        </w:rPr>
        <w:t>Metodologia</w:t>
      </w:r>
    </w:p>
    <w:p>
      <w:pPr>
        <w:pStyle w:val="Heading2"/>
        <w:spacing w:before="0" w:after="40"/>
        <w:rPr>
          <w:color w:val="000000"/>
        </w:rPr>
      </w:pPr>
      <w:r>
        <w:rPr>
          <w:color w:val="000000"/>
        </w:rPr>
        <w:t xml:space="preserve">2.1 </w:t>
      </w:r>
      <w:r>
        <w:rPr>
          <w:color w:val="000000"/>
        </w:rPr>
        <w:t>Seleccion aleatoria</w:t>
      </w:r>
    </w:p>
    <w:p>
      <w:pPr>
        <w:pStyle w:val="PARAGRAPHnoindent"/>
        <w:rPr>
          <w:color w:val="000000"/>
        </w:rPr>
      </w:pPr>
      <w:r>
        <w:rPr>
          <w:color w:val="000000"/>
        </w:rPr>
        <w:t xml:space="preserve">La seleccion aleatoria esta implementada gracias al paquete random desde el core de Python, mediante el metodo </w:t>
      </w:r>
      <w:r>
        <w:rPr>
          <w:i/>
          <w:iCs/>
          <w:color w:val="000000"/>
        </w:rPr>
        <w:t>choic</w:t>
      </w:r>
      <w:r>
        <w:rPr>
          <w:i/>
          <w:iCs/>
          <w:color w:val="000000"/>
          <w:kern w:val="2"/>
          <w:sz w:val="19"/>
        </w:rPr>
        <w:t xml:space="preserve">e, </w:t>
      </w:r>
      <w:r>
        <w:rPr>
          <w:color w:val="000000"/>
        </w:rPr>
        <w:t>tecnicamente lo que hace es elegir al azar un elemento de una lista</w:t>
      </w:r>
      <w:r>
        <w:rPr>
          <w:rStyle w:val="Url"/>
          <w:i/>
          <w:iCs/>
          <w:color w:val="000000"/>
          <w:kern w:val="2"/>
        </w:rPr>
        <w:t xml:space="preserve"> </w:t>
      </w:r>
      <w:r>
        <w:rPr>
          <w:rStyle w:val="Url"/>
          <w:b w:val="false"/>
          <w:bCs w:val="false"/>
          <w:i w:val="false"/>
          <w:iCs w:val="false"/>
          <w:strike w:val="false"/>
          <w:dstrike w:val="false"/>
          <w:color w:val="000000"/>
          <w:kern w:val="2"/>
          <w:sz w:val="19"/>
          <w:u w:val="none"/>
        </w:rPr>
        <w:t xml:space="preserve">y la funcion </w:t>
      </w:r>
      <w:r>
        <w:rPr>
          <w:rStyle w:val="Url"/>
          <w:b w:val="false"/>
          <w:bCs w:val="false"/>
          <w:i/>
          <w:iCs/>
          <w:strike w:val="false"/>
          <w:dstrike w:val="false"/>
          <w:color w:val="000000"/>
          <w:kern w:val="2"/>
          <w:sz w:val="19"/>
          <w:u w:val="none"/>
        </w:rPr>
        <w:t>randint</w:t>
      </w:r>
      <w:r>
        <w:rPr>
          <w:rStyle w:val="Url"/>
          <w:b w:val="false"/>
          <w:bCs w:val="false"/>
          <w:i w:val="false"/>
          <w:iCs w:val="false"/>
          <w:strike w:val="false"/>
          <w:dstrike w:val="false"/>
          <w:color w:val="000000"/>
          <w:kern w:val="2"/>
          <w:sz w:val="19"/>
          <w:u w:val="none"/>
        </w:rPr>
        <w:t>, este ultimo recibe dos argumentos que serian el limite inferior y superior del numero entero aleatorio que se desea generar</w:t>
      </w:r>
      <w:r>
        <w:rPr>
          <w:rStyle w:val="Url"/>
          <w:b w:val="false"/>
          <w:bCs w:val="false"/>
          <w:i/>
          <w:iCs/>
          <w:strike w:val="false"/>
          <w:dstrike w:val="false"/>
          <w:color w:val="000000"/>
          <w:kern w:val="2"/>
          <w:sz w:val="19"/>
          <w:u w:val="none"/>
        </w:rPr>
        <w:t>.</w:t>
      </w:r>
      <w:r>
        <w:rPr>
          <w:rStyle w:val="Url"/>
          <w:b w:val="false"/>
          <w:bCs w:val="false"/>
          <w:i/>
          <w:iCs/>
          <w:strike w:val="false"/>
          <w:dstrike w:val="false"/>
          <w:color w:val="000000"/>
          <w:kern w:val="2"/>
          <w:sz w:val="19"/>
          <w:u w:val="none"/>
        </w:rPr>
        <w:t xml:space="preserve"> </w:t>
      </w:r>
      <w:r>
        <w:rPr>
          <w:rStyle w:val="Url"/>
          <w:b w:val="false"/>
          <w:bCs w:val="false"/>
          <w:i w:val="false"/>
          <w:iCs w:val="false"/>
          <w:strike w:val="false"/>
          <w:dstrike w:val="false"/>
          <w:color w:val="000000"/>
          <w:kern w:val="2"/>
          <w:sz w:val="19"/>
          <w:u w:val="none"/>
        </w:rPr>
        <w:t>L</w:t>
      </w:r>
      <w:r>
        <w:rPr>
          <w:rStyle w:val="Url"/>
          <w:i w:val="false"/>
          <w:iCs w:val="false"/>
          <w:color w:val="000000"/>
          <w:kern w:val="2"/>
          <w:sz w:val="19"/>
        </w:rPr>
        <w:t>a especificacion completa de esta</w:t>
      </w:r>
      <w:r>
        <w:rPr>
          <w:rStyle w:val="Url"/>
          <w:i w:val="false"/>
          <w:iCs w:val="false"/>
          <w:color w:val="000000"/>
          <w:kern w:val="2"/>
          <w:sz w:val="19"/>
        </w:rPr>
        <w:t>s</w:t>
      </w:r>
      <w:r>
        <w:rPr>
          <w:rStyle w:val="Url"/>
          <w:i w:val="false"/>
          <w:iCs w:val="false"/>
          <w:color w:val="000000"/>
          <w:kern w:val="2"/>
          <w:sz w:val="19"/>
        </w:rPr>
        <w:t xml:space="preserve"> funcion</w:t>
      </w:r>
      <w:r>
        <w:rPr>
          <w:rStyle w:val="Url"/>
          <w:i w:val="false"/>
          <w:iCs w:val="false"/>
          <w:color w:val="000000"/>
          <w:kern w:val="2"/>
          <w:sz w:val="19"/>
        </w:rPr>
        <w:t>es</w:t>
      </w:r>
      <w:r>
        <w:rPr>
          <w:rStyle w:val="Url"/>
          <w:i w:val="false"/>
          <w:iCs w:val="false"/>
          <w:color w:val="000000"/>
          <w:kern w:val="2"/>
          <w:sz w:val="19"/>
        </w:rPr>
        <w:t xml:space="preserve"> se encuentra en </w:t>
      </w:r>
      <w:hyperlink r:id="rId9">
        <w:r>
          <w:rPr>
            <w:rStyle w:val="InternetLink"/>
            <w:i w:val="false"/>
            <w:iCs w:val="false"/>
            <w:color w:val="000000"/>
            <w:kern w:val="2"/>
            <w:sz w:val="19"/>
          </w:rPr>
          <w:t>https://docs.python.org/3/library/random.html</w:t>
        </w:r>
      </w:hyperlink>
    </w:p>
    <w:p>
      <w:pPr>
        <w:pStyle w:val="Heading2"/>
        <w:ind w:left="0" w:hanging="0"/>
        <w:rPr>
          <w:color w:val="000000"/>
        </w:rPr>
      </w:pPr>
      <w:r>
        <w:rPr>
          <w:color w:val="000000"/>
        </w:rPr>
        <w:t xml:space="preserve">2.2 </w:t>
      </w:r>
      <w:r>
        <w:rPr>
          <w:b/>
          <w:caps w:val="false"/>
          <w:smallCaps w:val="false"/>
          <w:color w:val="000000"/>
          <w:kern w:val="2"/>
          <w:sz w:val="20"/>
        </w:rPr>
        <w:t>Conjugacion de palabras</w:t>
      </w:r>
    </w:p>
    <w:p>
      <w:pPr>
        <w:pStyle w:val="PARAGRAPHnoindent"/>
        <w:rPr>
          <w:color w:val="000000"/>
        </w:rPr>
      </w:pPr>
      <w:r>
        <w:rPr>
          <w:color w:val="000000"/>
          <w:kern w:val="2"/>
          <w:sz w:val="19"/>
        </w:rPr>
        <w:t xml:space="preserve">Para la conjugacion de palabras necesitamos una estructura tipo array </w:t>
      </w:r>
      <w:r>
        <w:rPr>
          <w:color w:val="000000"/>
          <w:kern w:val="2"/>
          <w:sz w:val="19"/>
        </w:rPr>
        <w:t>para contener la oracion generada</w:t>
      </w:r>
      <w:r>
        <w:rPr>
          <w:color w:val="000000"/>
          <w:kern w:val="2"/>
          <w:sz w:val="19"/>
        </w:rPr>
        <w:t xml:space="preserve"> o </w:t>
      </w:r>
      <w:r>
        <w:rPr>
          <w:color w:val="000000"/>
          <w:kern w:val="2"/>
          <w:sz w:val="19"/>
        </w:rPr>
        <w:t xml:space="preserve">simplemente podriamos enviarlo directamente al stdout del sistema operativo en una sola cadena formateada que contenga los elementos elegidos de cada array, la funcion print recibe una cadena que puede ser formateada con </w:t>
      </w:r>
      <w:r>
        <w:rPr>
          <w:color w:val="000000"/>
          <w:kern w:val="2"/>
          <w:sz w:val="19"/>
        </w:rPr>
        <w:t xml:space="preserve">variables gracias al uso de llaves {} como comodin del template. La especificacion completa de la funcion print en sus diferentes alternativas esta en </w:t>
      </w:r>
      <w:hyperlink r:id="rId10">
        <w:r>
          <w:rPr>
            <w:rStyle w:val="InternetLink"/>
            <w:color w:val="000000"/>
            <w:kern w:val="2"/>
            <w:sz w:val="19"/>
          </w:rPr>
          <w:t>https://docs.python.org/3/tutorial/inputoutput.html</w:t>
        </w:r>
      </w:hyperlink>
      <w:r>
        <w:rPr>
          <w:color w:val="000000"/>
          <w:kern w:val="2"/>
          <w:sz w:val="19"/>
        </w:rPr>
        <w:t>.</w:t>
      </w:r>
    </w:p>
    <w:p>
      <w:pPr>
        <w:pStyle w:val="Heading2"/>
        <w:rPr>
          <w:color w:val="000000"/>
        </w:rPr>
      </w:pPr>
      <w:r>
        <w:rPr>
          <w:color w:val="000000"/>
        </w:rPr>
        <w:t>2.3</w:t>
        <w:tab/>
      </w:r>
      <w:r>
        <w:rPr>
          <w:b/>
          <w:caps w:val="false"/>
          <w:smallCaps w:val="false"/>
          <w:color w:val="000000"/>
          <w:kern w:val="2"/>
          <w:sz w:val="20"/>
        </w:rPr>
        <w:t>Construccion del programa</w:t>
      </w:r>
    </w:p>
    <w:p>
      <w:pPr>
        <w:pStyle w:val="PARAGRAPHnoindent"/>
        <w:rPr>
          <w:color w:val="000000"/>
        </w:rPr>
      </w:pPr>
      <w:r>
        <w:rPr>
          <w:color w:val="000000"/>
        </w:rPr>
        <w:t xml:space="preserve">Primeramente necesitamos un conjunto de listas, estas pueden contener cuantas palabras necesitemos. </w:t>
      </w:r>
      <w:r>
        <w:rPr>
          <w:color w:val="000000"/>
        </w:rPr>
        <w:t>En el programa declaramos 4 arrays (Articulos, Sujetos, Verbos y Adverbios)</w:t>
      </w:r>
      <w:r>
        <w:rPr>
          <w:rStyle w:val="Url"/>
          <w:color w:val="000000"/>
        </w:rPr>
        <w:t xml:space="preserve"> </w:t>
      </w:r>
      <w:r>
        <w:rPr>
          <w:color w:val="000000"/>
        </w:rPr>
        <w:t xml:space="preserve"> .</w:t>
      </w:r>
    </w:p>
    <w:p>
      <w:pPr>
        <w:pStyle w:val="PARAGRAPH"/>
        <w:rPr>
          <w:color w:val="000000"/>
        </w:rPr>
      </w:pPr>
      <w:r>
        <w:rPr/>
      </w:r>
    </w:p>
    <w:p>
      <w:pPr>
        <w:pStyle w:val="PARAGRAPH"/>
        <w:ind w:hanging="0"/>
        <w:rPr/>
      </w:pPr>
      <w:r>
        <w:rPr/>
        <w:t># declaring arrays</w:t>
      </w:r>
    </w:p>
    <w:p>
      <w:pPr>
        <w:pStyle w:val="PARAGRAPH"/>
        <w:ind w:hanging="0"/>
        <w:rPr/>
      </w:pPr>
      <w:r>
        <w:rPr/>
        <w:t>articles = ['the', 'an', 'a', 'those', 'that', 'these', 'this']</w:t>
      </w:r>
    </w:p>
    <w:p>
      <w:pPr>
        <w:pStyle w:val="PARAGRAPH"/>
        <w:ind w:hanging="0"/>
        <w:rPr/>
      </w:pPr>
      <w:r>
        <w:rPr/>
        <w:t>subjects = [ 'cat', 'puppy','friend', 'lover', 'woman', 'children', 'parents', 'relatives', 'neighibors' ]</w:t>
      </w:r>
    </w:p>
    <w:p>
      <w:pPr>
        <w:pStyle w:val="PARAGRAPH"/>
        <w:ind w:hanging="0"/>
        <w:rPr/>
      </w:pPr>
      <w:r>
        <w:rPr/>
        <w:t>verbs = ['eat', 'loves', 'run away', 'shows', 'picks', 'sit down', 'end up', 'turn out' ]</w:t>
      </w:r>
    </w:p>
    <w:p>
      <w:pPr>
        <w:pStyle w:val="PARAGRAPH"/>
        <w:ind w:hanging="0"/>
        <w:rPr/>
      </w:pPr>
      <w:r>
        <w:rPr/>
        <w:t>adverbs = ['loudly', 'well', 'badly','always', 'quietly', '']</w:t>
      </w:r>
    </w:p>
    <w:p>
      <w:pPr>
        <w:pStyle w:val="PARAGRAPH"/>
        <w:ind w:hanging="0"/>
        <w:rPr/>
      </w:pPr>
      <w:r>
        <w:rPr/>
      </w:r>
    </w:p>
    <w:p>
      <w:pPr>
        <w:pStyle w:val="Heading2"/>
        <w:numPr>
          <w:ilvl w:val="1"/>
          <w:numId w:val="4"/>
        </w:numPr>
        <w:rPr>
          <w:color w:val="000000"/>
        </w:rPr>
      </w:pPr>
      <w:r>
        <w:rPr>
          <w:color w:val="000000"/>
        </w:rPr>
        <w:t>Copyright Form</w:t>
      </w:r>
    </w:p>
    <w:p>
      <w:pPr>
        <w:pStyle w:val="PARAGRAPHnoindent"/>
        <w:rPr>
          <w:color w:val="000000"/>
        </w:rPr>
      </w:pPr>
      <w:r>
        <w:rPr>
          <w:color w:val="000000"/>
        </w:rPr>
        <w:t xml:space="preserve">An IEEE Computer Society copyright form must accompany your final submission. You can get a .pdf, .html, or .doc version at </w:t>
      </w:r>
      <w:hyperlink r:id="rId11">
        <w:r>
          <w:rPr>
            <w:rStyle w:val="InternetLink"/>
            <w:rFonts w:cs="Times New Roman" w:ascii="Helvetica Condensed" w:hAnsi="Helvetica Condensed"/>
            <w:color w:val="1F497D" w:themeColor="text2"/>
            <w:sz w:val="18"/>
          </w:rPr>
          <w:t>http://computer.org/copyright.htm</w:t>
        </w:r>
      </w:hyperlink>
      <w:r>
        <w:rPr>
          <w:rStyle w:val="Url"/>
          <w:color w:val="000000"/>
        </w:rPr>
        <w:t>.</w:t>
      </w:r>
      <w:r>
        <w:rPr>
          <w:color w:val="000000"/>
        </w:rPr>
        <w:t xml:space="preserve"> Authors are responsible for obtaining any security clearances. </w:t>
      </w:r>
    </w:p>
    <w:p>
      <w:pPr>
        <w:pStyle w:val="PARAGRAPH"/>
        <w:rPr>
          <w:color w:val="000000"/>
        </w:rPr>
      </w:pPr>
      <w:r>
        <w:rPr>
          <w:color w:val="000000"/>
        </w:rPr>
        <w:t xml:space="preserve">For any questions about initial or final submission requirements, please contact one of our staff members. Contact information can be found at: </w:t>
      </w:r>
      <w:r>
        <w:rPr/>
        <w:t xml:space="preserve"> </w:t>
      </w:r>
      <w:hyperlink r:id="rId12">
        <w:r>
          <w:rPr>
            <w:rStyle w:val="InternetLink"/>
            <w:color w:val="1F497D" w:themeColor="text2"/>
          </w:rPr>
          <w:t>http://www.computer.org/portal/web/volunteercenter/staff</w:t>
        </w:r>
      </w:hyperlink>
      <w:r>
        <w:rPr>
          <w:rStyle w:val="Url"/>
          <w:color w:val="000000"/>
        </w:rPr>
        <w:t>.</w:t>
      </w:r>
    </w:p>
    <w:p>
      <w:pPr>
        <w:pStyle w:val="Heading1"/>
        <w:rPr>
          <w:rStyle w:val="Url"/>
          <w:rFonts w:ascii="Helvetica" w:hAnsi="Helvetica"/>
          <w:color w:val="000000"/>
        </w:rPr>
      </w:pPr>
      <w:r>
        <w:rPr>
          <w:rStyle w:val="Figurereferenceto"/>
          <w:color w:val="000000"/>
        </w:rPr>
        <w:t>3</w:t>
        <w:tab/>
        <w:t>Sections</w:t>
      </w:r>
    </w:p>
    <w:p>
      <w:pPr>
        <w:pStyle w:val="PARAGRAPHnoindent"/>
        <w:rPr>
          <w:color w:val="000000"/>
        </w:rPr>
      </w:pPr>
      <w:r>
        <w:rPr>
          <w:color w:val="000000"/>
        </w:rPr>
        <w:t>As demonstrated in this document, the numbering of sections is upper case Arabic numerals, then upper case Arabic numerals, separated by periods. Initial paragraphs after the section title are not indented. Only the initial, introductory paragraph has a drop cap.</w:t>
      </w:r>
    </w:p>
    <w:p>
      <w:pPr>
        <w:pStyle w:val="Heading1"/>
        <w:rPr>
          <w:color w:val="000000"/>
        </w:rPr>
      </w:pPr>
      <w:r>
        <w:rPr>
          <w:color w:val="000000"/>
        </w:rPr>
        <w:t>4</w:t>
        <w:tab/>
        <w:t>Citations</w:t>
      </w:r>
    </w:p>
    <w:p>
      <w:pPr>
        <w:pStyle w:val="PARAGRAPHnoindent"/>
        <w:rPr>
          <w:color w:val="000000"/>
        </w:rPr>
      </w:pPr>
      <w:r>
        <w:rPr>
          <w:color w:val="000000"/>
        </w:rPr>
        <w:t xml:space="preserve">IEEE Computer Society style is to note citations in individual brackets, followed by a comma, e.g. “[1], [5]” (as opposed to the more common “[1, 5]” form.) Citation ranges should be formatted as follows: [1], [2], [3], [4] (as opposed to [1]-[4], which is not IEEE Computer Society style). </w:t>
      </w:r>
      <w:r>
        <w:rPr>
          <w:color w:val="000000"/>
          <w:spacing w:val="-6"/>
        </w:rPr>
        <w:t xml:space="preserve">When citing a section in a book, please give the relevant page numbers [2]. In sentences, refer simply to the reference number, as in [3]. Do not use “Ref. [3]” or “reference [3]” At the beginning of a sentence use the author names instead of “Reference [3],” e.g., “Smith and Smith [3] show ... .” </w:t>
      </w:r>
      <w:r>
        <w:rPr>
          <w:color w:val="000000"/>
        </w:rPr>
        <w:t xml:space="preserve">Please note that references will be formatted by IEEE Computer Society production staff in the same order provided by the author. </w:t>
      </w:r>
    </w:p>
    <w:p>
      <w:pPr>
        <w:pStyle w:val="Heading1"/>
        <w:rPr>
          <w:color w:val="000000"/>
        </w:rPr>
      </w:pPr>
      <w:r>
        <w:rPr>
          <w:color w:val="000000"/>
        </w:rPr>
        <w:t>5</w:t>
        <w:tab/>
        <w:t>Equations</w:t>
      </w:r>
    </w:p>
    <w:p>
      <w:pPr>
        <w:pStyle w:val="PARAGRAPHnoindent"/>
        <w:rPr>
          <w:color w:val="000000"/>
        </w:rPr>
      </w:pPr>
      <w:r>
        <w:rPr>
          <w:color w:val="000000"/>
        </w:rPr>
        <w:t>If you are using Word, use the MathType add-on (</w:t>
      </w:r>
      <w:hyperlink r:id="rId13">
        <w:r>
          <w:rPr>
            <w:rStyle w:val="InternetLink"/>
            <w:rFonts w:cs="Times New Roman" w:ascii="Helvetica Condensed" w:hAnsi="Helvetica Condensed"/>
            <w:sz w:val="18"/>
          </w:rPr>
          <w:t>http://www.mathtype.com</w:t>
        </w:r>
      </w:hyperlink>
      <w:r>
        <w:rPr>
          <w:color w:val="000000"/>
        </w:rPr>
        <w:t>) for equations in your paper (Insert | Object | Create New | Microsoft Equation or MathType Equation). “Float over text” should not be selected.</w:t>
      </w:r>
    </w:p>
    <w:p>
      <w:pPr>
        <w:pStyle w:val="PARAGRAPH"/>
        <w:rPr>
          <w:color w:val="000000"/>
        </w:rPr>
      </w:pPr>
      <w:r>
        <w:rPr/>
        <w:t xml:space="preserve">For display equations as seen below, </w:t>
      </w:r>
      <w:r>
        <w:rPr>
          <w:color w:val="000000"/>
        </w:rPr>
        <w:t>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 / ), the exp function, or appropriate exponents. Use parentheses to avoid ambiguities in denominators. Punctuate equations when they are part of a sentence, as in</w:t>
      </w:r>
    </w:p>
    <w:p>
      <w:pPr>
        <w:pStyle w:val="Equation"/>
        <w:rPr>
          <w:rFonts w:ascii="Palatino" w:hAnsi="Palatino"/>
          <w:color w:val="000000"/>
        </w:rPr>
      </w:pPr>
      <w:r>
        <w:rPr/>
        <w:drawing>
          <wp:inline distT="0" distB="0" distL="0" distR="0">
            <wp:extent cx="2857500" cy="5842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4"/>
                    <a:stretch>
                      <a:fillRect/>
                    </a:stretch>
                  </pic:blipFill>
                  <pic:spPr bwMode="auto">
                    <a:xfrm>
                      <a:off x="0" y="0"/>
                      <a:ext cx="2857500" cy="584200"/>
                    </a:xfrm>
                    <a:prstGeom prst="rect">
                      <a:avLst/>
                    </a:prstGeom>
                  </pic:spPr>
                </pic:pic>
              </a:graphicData>
            </a:graphic>
          </wp:inline>
        </w:drawing>
      </w:r>
      <w:r>
        <w:rPr>
          <w:rFonts w:ascii="Palatino" w:hAnsi="Palatino"/>
          <w:color w:val="000000"/>
        </w:rPr>
        <w:tab/>
        <w:t>(1)</w:t>
      </w:r>
    </w:p>
    <w:p>
      <w:pPr>
        <w:pStyle w:val="PARAGRAPH"/>
        <w:rPr>
          <w:color w:val="000000"/>
        </w:rPr>
      </w:pPr>
      <w:r>
        <w:rPr>
          <w:color w:val="000000"/>
        </w:rPr>
        <w:t>Be sure that the symbols in your equation have been defined before the equation appears or immediately following. Italicize symbols (</w:t>
      </w:r>
      <w:r>
        <w:rPr>
          <w:i/>
          <w:iCs/>
          <w:color w:val="000000"/>
        </w:rPr>
        <w:t>T</w:t>
      </w:r>
      <w:r>
        <w:rPr>
          <w:color w:val="000000"/>
        </w:rPr>
        <w:t xml:space="preserve"> might refer to temperature, but T is the unit tesla). Per IEEE Computer Society, please refer to “(1),” not “Eq. (1)” or “equation (1),” except at the beginning of a sentence: “Equation (1) shows ... .” Also see </w:t>
      </w:r>
      <w:r>
        <w:rPr>
          <w:i/>
          <w:iCs/>
          <w:color w:val="000000"/>
        </w:rPr>
        <w:t>The Handbook of Writing for the Mathematical Sciences</w:t>
      </w:r>
      <w:r>
        <w:rPr>
          <w:color w:val="000000"/>
        </w:rPr>
        <w:t xml:space="preserve">, 1993. Published by the Society for Industrial and Applied Mathematics, this handbook provides some helpful information about math typography and other stylistic matters. For further information about typesetting mathematical equations, please visit the IEEE Computer Society style guide: </w:t>
      </w:r>
      <w:hyperlink r:id="rId15">
        <w:r>
          <w:rPr>
            <w:rStyle w:val="InternetLink"/>
            <w:color w:val="1F497D" w:themeColor="text2"/>
          </w:rPr>
          <w:t>http://www.computer.org/portal/web/publications/style_math</w:t>
        </w:r>
      </w:hyperlink>
      <w:r>
        <w:rPr>
          <w:color w:val="000000"/>
        </w:rPr>
        <w:t>.</w:t>
      </w:r>
    </w:p>
    <w:p>
      <w:pPr>
        <w:pStyle w:val="PARAGRAPH"/>
        <w:rPr>
          <w:color w:val="000000"/>
          <w:spacing w:val="-4"/>
        </w:rPr>
      </w:pPr>
      <w:r>
        <w:rPr>
          <w:color w:val="000000"/>
          <w:spacing w:val="-4"/>
        </w:rPr>
        <w:t>Please note that math equations might need to be reformatted from the original submission for page layout reasons. This includes the possibility that some in-line equations will be made display equations to create better flow in a paragraph. If display equations do not fit in the two-column format, they will also be reformatted. Authors are strongly encouraged to ensure that equations fit in the given column width.</w:t>
      </w:r>
    </w:p>
    <w:p>
      <w:pPr>
        <w:pStyle w:val="Heading1"/>
        <w:rPr>
          <w:color w:val="000000"/>
        </w:rPr>
      </w:pPr>
      <w:r>
        <w:rPr>
          <w:color w:val="000000"/>
        </w:rPr>
        <w:t>6</w:t>
        <w:tab/>
        <w:t>Helpful Hints</w:t>
      </w:r>
    </w:p>
    <w:p>
      <w:pPr>
        <w:pStyle w:val="Heading2"/>
        <w:spacing w:before="0" w:after="40"/>
        <w:rPr>
          <w:color w:val="000000"/>
        </w:rPr>
      </w:pPr>
      <w:r>
        <w:rPr>
          <w:color w:val="000000"/>
        </w:rPr>
        <w:t>6.1</w:t>
        <w:tab/>
        <w:t>Figures and Tables</w:t>
      </w:r>
    </w:p>
    <w:p>
      <w:pPr>
        <w:pStyle w:val="PARAGRAPHnoindent"/>
        <w:rPr>
          <w:color w:val="000000"/>
        </w:rPr>
      </w:pPr>
      <w:r>
        <w:rPr>
          <w:color w:val="000000"/>
        </w:rPr>
        <w:t xml:space="preserve">Because IEEE Computer Society staff will do the final formatting of your paper, some figures may have to be moved from where they appeared in the original submission. Figures and tables should be sized as they are to appear in print. Figures or tables not correctly sized will be returned to the author for reformatting. </w:t>
      </w:r>
    </w:p>
    <w:p>
      <w:pPr>
        <w:pStyle w:val="PARAGRAPH"/>
        <w:rPr>
          <w:color w:val="000000"/>
        </w:rPr>
      </w:pPr>
      <w:r>
        <w:rPr>
          <w:color w:val="000000"/>
        </w:rPr>
        <w:t xml:space="preserve">Detailed information about the creation and submission of images for articles can be found at </w:t>
      </w:r>
      <w:r>
        <w:fldChar w:fldCharType="begin"/>
      </w:r>
      <w:r>
        <w:rPr>
          <w:rStyle w:val="InternetLink"/>
          <w:color w:val="1F497D"/>
        </w:rPr>
        <w:instrText> HYPERLINK "http://www.computer.org/portal/web/peerreviewjournals/author" \l "figures"</w:instrText>
      </w:r>
      <w:r>
        <w:rPr>
          <w:rStyle w:val="InternetLink"/>
          <w:color w:val="1F497D"/>
        </w:rPr>
        <w:fldChar w:fldCharType="separate"/>
      </w:r>
      <w:r>
        <w:rPr>
          <w:rStyle w:val="InternetLink"/>
          <w:color w:val="1F497D" w:themeColor="text2"/>
        </w:rPr>
        <w:t>http://www.computer.org/portal/web/peerreviewjournals/author#figures</w:t>
      </w:r>
      <w:r>
        <w:rPr>
          <w:rStyle w:val="InternetLink"/>
          <w:color w:val="1F497D"/>
        </w:rPr>
        <w:fldChar w:fldCharType="end"/>
      </w:r>
      <w:r>
        <w:rPr>
          <w:color w:val="FF0000"/>
        </w:rPr>
        <w:t xml:space="preserve"> </w:t>
      </w:r>
      <w:r>
        <w:rPr>
          <w:rStyle w:val="Url"/>
          <w:color w:val="auto"/>
        </w:rPr>
        <w:t>where you can</w:t>
      </w:r>
      <w:r>
        <w:rPr>
          <w:rStyle w:val="Url"/>
          <w:color w:val="FF0000"/>
        </w:rPr>
        <w:t xml:space="preserve"> </w:t>
      </w:r>
      <w:hyperlink r:id="rId16">
        <w:r>
          <w:rPr>
            <w:rStyle w:val="InternetLink"/>
            <w:rFonts w:ascii="Verdana" w:hAnsi="Verdana"/>
            <w:color w:val="1F497D" w:themeColor="text2"/>
            <w:sz w:val="13"/>
            <w:szCs w:val="13"/>
            <w:shd w:fill="FFFFFF" w:val="clear"/>
          </w:rPr>
          <w:t>View transactions art_guide.pdf (PDF, 4.69MB)</w:t>
        </w:r>
      </w:hyperlink>
      <w:r>
        <w:rPr>
          <w:color w:val="FF0000"/>
        </w:rPr>
        <w:t xml:space="preserve"> </w:t>
      </w:r>
      <w:r>
        <w:rPr>
          <w:rStyle w:val="Url"/>
          <w:color w:val="000000"/>
        </w:rPr>
        <w:t xml:space="preserve">. </w:t>
      </w:r>
      <w:r>
        <w:rPr>
          <w:color w:val="000000"/>
        </w:rPr>
        <w:t>We strongly encourage authors to carefully review the material posted here to avoid problems with incorrect files or poorly formatted graphics.</w:t>
      </w:r>
    </w:p>
    <w:p>
      <w:pPr>
        <w:pStyle w:val="PARAGRAPH"/>
        <w:rPr>
          <w:color w:val="000000"/>
        </w:rPr>
      </w:pPr>
      <w:r>
        <w:rPr>
          <w:color w:val="000000"/>
        </w:rPr>
        <w:t xml:space="preserve">Place figure captions below the figures; place table titles above the tables. </w:t>
      </w:r>
      <w:r>
        <w:rPr/>
        <w:t>Figure captions appear as left justified. Table captions are restricted to one sentence and are formatted as title case. Any additional sentence in a table caption will be formatted as a footnote below the table (see Table 1 in this document).</w:t>
      </w:r>
      <w:r>
        <w:rPr>
          <w:color w:val="000000"/>
        </w:rPr>
        <w:t xml:space="preserve"> If your figure has two parts, include the labels “(a)” and “(b)” as part of the artwork. Please verify that the figures and tables you mention in the text actually exist. </w:t>
      </w:r>
      <w:r>
        <w:rPr/>
        <w:t>Figures and tables should be called out in sequential  order, as this is how they will be placed in your paper</w:t>
      </w:r>
      <w:r>
        <w:rPr>
          <w:color w:val="000000"/>
        </w:rPr>
        <w:t xml:space="preserve">. For example, avoid referring to figure “8” in the first paragraph of the article unless figure 8 will again be referred to after the reference to figure 7. </w:t>
      </w:r>
      <w:r>
        <w:rPr>
          <w:b/>
          <w:bCs/>
          <w:color w:val="000000"/>
        </w:rPr>
        <w:t xml:space="preserve">Please do not include figure captions as part of the figure. Do not put captions in “text boxes” linked to the figures. Do not put borders around the outside of your figures. </w:t>
      </w:r>
      <w:r>
        <w:rPr>
          <w:color w:val="000000"/>
        </w:rPr>
        <w:t xml:space="preserve">Per IEEE Computer Society, please use the abbreviation “Fig.” even at the beginning of a sentence. Do not abbreviate “Table.” Tables are numbered numerically. </w:t>
      </w:r>
    </w:p>
    <w:p>
      <w:pPr>
        <w:pStyle w:val="PARAGRAPH"/>
        <w:rPr>
          <w:color w:val="000000"/>
        </w:rPr>
      </w:pPr>
      <w:r>
        <w:rPr/>
        <w:t>For journals that use print for publication, please</w:t>
      </w:r>
      <w:r>
        <w:rPr>
          <w:color w:val="000000"/>
        </w:rPr>
        <w:t xml:space="preserve"> verify with IEEE Computer Society that the journal you are submitting to does indeed accept color before submitting final materials. </w:t>
      </w:r>
      <w:r>
        <w:rPr>
          <w:b/>
          <w:bCs/>
          <w:color w:val="000000"/>
        </w:rPr>
        <w:t>Do not use color unless it is necessary for the proper interpretation of your figures.</w:t>
      </w:r>
      <w:r>
        <w:rPr>
          <w:color w:val="000000"/>
        </w:rPr>
        <w:t xml:space="preserve"> </w:t>
      </w:r>
    </w:p>
    <w:p>
      <w:pPr>
        <w:pStyle w:val="PARAGRAPH"/>
        <w:rPr>
          <w:color w:val="000000"/>
          <w:spacing w:val="-2"/>
        </w:rPr>
      </w:pPr>
      <w:r>
        <w:rPr>
          <w:color w:val="000000"/>
          <w:spacing w:val="-2"/>
        </w:rPr>
        <w:t>Figures (graphs, charts, drawing or tables) should be named fig1.eps, fig2.ps, etc. If your figure has multiple parts, please submit as a single figure. Please do not give them descriptive names. Author photograph files should be named after the author’s LAST name. Please avoid naming files with the author’s first name or an abbreviated version of either name to avoid confusion. If a graphic is to appear in print as black and white, it should be saved and submitted as a black and white file (grayscale or bitmap.) If a graphic is to appear in color, it should be submitted as an RGB color file.</w:t>
      </w:r>
    </w:p>
    <w:p>
      <w:pPr>
        <w:pStyle w:val="PARAGRAPH"/>
        <w:rPr>
          <w:color w:val="000000"/>
        </w:rPr>
      </w:pPr>
      <w:r>
        <w:rPr>
          <w:color w:val="000000"/>
        </w:rPr>
        <w:t xml:space="preserve">Figure axis labels are often a source of confusion. Use words rather than symbols. As an example, write the quantity “Magnetization,” or “Magnetization </w:t>
      </w:r>
      <w:r>
        <w:rPr>
          <w:i/>
          <w:iCs/>
          <w:color w:val="000000"/>
        </w:rPr>
        <w:t>M</w:t>
      </w:r>
      <w:r>
        <w:rPr>
          <w:color w:val="000000"/>
        </w:rPr>
        <w:t>,” not just “</w:t>
      </w:r>
      <w:r>
        <w:rPr>
          <w:i/>
          <w:iCs/>
          <w:color w:val="000000"/>
        </w:rPr>
        <w:t>M</w:t>
      </w:r>
      <w:r>
        <w:rPr>
          <w:color w:val="000000"/>
        </w:rPr>
        <w:t>.” Put units in parentheses. Do not label axes only with units. As in Fig. 1, for example, write “Magnetization (A/m)” or “Magnetization (A</w:t>
      </w:r>
      <w:r>
        <w:rPr/>
        <w:drawing>
          <wp:inline distT="0" distB="0" distL="0" distR="0">
            <wp:extent cx="63500" cy="76200"/>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17"/>
                    <a:stretch>
                      <a:fillRect/>
                    </a:stretch>
                  </pic:blipFill>
                  <pic:spPr bwMode="auto">
                    <a:xfrm>
                      <a:off x="0" y="0"/>
                      <a:ext cx="63500" cy="76200"/>
                    </a:xfrm>
                    <a:prstGeom prst="rect">
                      <a:avLst/>
                    </a:prstGeom>
                  </pic:spPr>
                </pic:pic>
              </a:graphicData>
            </a:graphic>
          </wp:inline>
        </w:drawing>
      </w:r>
      <w:r>
        <w:rPr>
          <w:color w:val="000000"/>
        </w:rPr>
        <w:t>m</w:t>
      </w:r>
      <w:r>
        <w:rPr>
          <w:rFonts w:eastAsia="Symbol" w:cs="Symbol" w:ascii="Symbol" w:hAnsi="Symbol"/>
          <w:color w:val="000000"/>
          <w:vertAlign w:val="superscript"/>
        </w:rPr>
        <w:t></w:t>
      </w:r>
      <w:r>
        <w:rPr>
          <w:color w:val="000000"/>
          <w:vertAlign w:val="superscript"/>
        </w:rPr>
        <w:t>1</w:t>
      </w:r>
      <w:r>
        <w:rPr>
          <w:color w:val="000000"/>
        </w:rPr>
        <w:t>),” not just “A/m.” Do not label axes with a ratio of quantities and units. For example, write “Temperature (K),” not “Temperature/K.” Table 1 shows some examples of units of measure.</w:t>
      </w:r>
    </w:p>
    <w:p>
      <w:pPr>
        <w:pStyle w:val="ART"/>
        <w:pBdr/>
        <w:spacing w:before="0" w:after="160"/>
        <w:rPr>
          <w:color w:val="000000"/>
        </w:rPr>
        <w:framePr w:w="5040" w:h="3840" w:x="728" w:y="1203" w:hSpace="0" w:vSpace="0" w:wrap="around" w:vAnchor="page" w:hAnchor="page" w:hRule="exact"/>
      </w:pPr>
      <w:r>
        <w:rPr/>
        <w:drawing>
          <wp:inline distT="0" distB="0" distL="0" distR="0">
            <wp:extent cx="2489200" cy="1879600"/>
            <wp:effectExtent l="0" t="0" r="0" b="0"/>
            <wp:docPr id="3" name="Picture 2" descr="Word template 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Word template Figure 1"/>
                    <pic:cNvPicPr>
                      <a:picLocks noChangeAspect="1" noChangeArrowheads="1"/>
                    </pic:cNvPicPr>
                  </pic:nvPicPr>
                  <pic:blipFill>
                    <a:blip r:embed="rId18"/>
                    <a:stretch>
                      <a:fillRect/>
                    </a:stretch>
                  </pic:blipFill>
                  <pic:spPr bwMode="auto">
                    <a:xfrm>
                      <a:off x="0" y="0"/>
                      <a:ext cx="2489200" cy="1879600"/>
                    </a:xfrm>
                    <a:prstGeom prst="rect">
                      <a:avLst/>
                    </a:prstGeom>
                  </pic:spPr>
                </pic:pic>
              </a:graphicData>
            </a:graphic>
          </wp:inline>
        </w:drawing>
      </w:r>
    </w:p>
    <w:p>
      <w:pPr>
        <w:pStyle w:val="FIGURECAPTION"/>
        <w:pBdr/>
        <w:spacing w:before="0" w:after="320"/>
        <w:rPr>
          <w:color w:val="000000"/>
        </w:rPr>
        <w:framePr w:w="5040" w:h="3840" w:x="728" w:y="1203" w:hSpace="0" w:vSpace="0" w:wrap="around" w:vAnchor="page" w:hAnchor="page" w:hRule="exact"/>
      </w:pPr>
      <w:r>
        <w:rPr>
          <w:color w:val="000000"/>
        </w:rPr>
        <w:t xml:space="preserve">Fig. 1. Magnetization as a function of applied field. Note that “Fig.” is abbreviated. There is a period after the figure number, followed by one space. It is good practice to briefly explain the significance of the figure in the caption. </w:t>
      </w:r>
    </w:p>
    <w:p>
      <w:pPr>
        <w:pStyle w:val="PARAGRAPH"/>
        <w:rPr>
          <w:color w:val="000000"/>
          <w:spacing w:val="-2"/>
        </w:rPr>
      </w:pPr>
      <w:r>
        <w:rPr>
          <w:color w:val="000000"/>
          <w:spacing w:val="-2"/>
        </w:rPr>
        <w:t xml:space="preserve">Multipliers can be especially confusing. Write “Magnetization (kA/m)” or “Magnetization (103 A/m).” Do not write “Magnetization (A/m) </w:t>
      </w:r>
      <w:r>
        <w:rPr>
          <w:rFonts w:eastAsia="Symbol" w:cs="Symbol" w:ascii="Symbol" w:hAnsi="Symbol"/>
          <w:color w:val="000000"/>
          <w:spacing w:val="-2"/>
        </w:rPr>
        <w:t></w:t>
      </w:r>
      <w:r>
        <w:rPr>
          <w:color w:val="000000"/>
          <w:spacing w:val="-2"/>
        </w:rPr>
        <w:t xml:space="preserve"> 1,000” because the reader would not know whether the top axis label in Fig. 1 meant 16,000 A/m or 0.016 A/m. Figure labels should be legible, approximately 8 to 12 point type. When creating your graphics, especially in complex graphs and charts, please ensure that line weights are thick enough that when reproduced at print size, they will still be legible. We suggest at least 1 point.</w:t>
      </w:r>
    </w:p>
    <w:p>
      <w:pPr>
        <w:pStyle w:val="Heading2"/>
        <w:rPr>
          <w:color w:val="000000"/>
        </w:rPr>
      </w:pPr>
      <w:r>
        <w:rPr>
          <w:color w:val="000000"/>
        </w:rPr>
        <w:t>6.3</w:t>
        <w:tab/>
        <w:t>Footnotes</w:t>
      </w:r>
    </w:p>
    <w:p>
      <w:pPr>
        <w:pStyle w:val="PARAGRAPHnoindent"/>
        <w:rPr>
          <w:color w:val="000000"/>
          <w:spacing w:val="-4"/>
        </w:rPr>
      </w:pPr>
      <w:r>
        <w:rPr>
          <w:color w:val="000000"/>
          <w:spacing w:val="-4"/>
        </w:rPr>
        <w:t>Number footnotes separately in superscripts (Insert | Footnote)</w:t>
      </w:r>
      <w:r>
        <w:rPr>
          <w:rStyle w:val="FootnoteAnchor"/>
          <w:color w:val="000000"/>
          <w:spacing w:val="-4"/>
        </w:rPr>
        <w:footnoteReference w:id="2"/>
      </w:r>
      <w:r>
        <w:rPr>
          <w:color w:val="000000"/>
          <w:spacing w:val="-4"/>
        </w:rPr>
        <w:t>. Place the actual footnote at the bottom of the column in which it is cited; do not put footnotes in the reference list (endnotes). Use letters for table footnotes (see Table 1). Please do not include footnotes in the abstract and avoid using a footnote in the first column of the article. This will cause it to appear above the affiliation box, making the layout look confusing.</w:t>
      </w:r>
    </w:p>
    <w:p>
      <w:pPr>
        <w:pStyle w:val="Heading2"/>
        <w:rPr/>
      </w:pPr>
      <w:r>
        <w:rPr/>
        <w:t>6.4</w:t>
        <w:tab/>
        <w:t>Lists</w:t>
      </w:r>
    </w:p>
    <w:p>
      <w:pPr>
        <w:pStyle w:val="TABLETITLE"/>
        <w:pBdr/>
        <w:spacing w:before="0" w:after="80"/>
        <w:rPr/>
        <w:framePr w:w="5040" w:h="400" w:x="5999" w:y="1203" w:hSpace="0" w:vSpace="0" w:wrap="around" w:vAnchor="page" w:hAnchor="page" w:hRule="exact"/>
      </w:pPr>
      <w:r>
        <w:rPr/>
        <w:t>TABLE 1</w:t>
        <w:br/>
        <w:t>Units for Magnetic Properties</w:t>
      </w:r>
    </w:p>
    <w:p>
      <w:pPr>
        <w:pStyle w:val="ART"/>
        <w:pBdr/>
        <w:spacing w:before="240" w:after="160"/>
        <w:rPr>
          <w:color w:val="000000"/>
        </w:rPr>
        <w:framePr w:w="5040" w:h="5780" w:x="5999" w:y="1203" w:hSpace="0" w:vSpace="0" w:wrap="around" w:vAnchor="page" w:hAnchor="page" w:hRule="exact"/>
      </w:pPr>
      <w:r>
        <w:rPr/>
        <w:drawing>
          <wp:inline distT="0" distB="0" distL="0" distR="0">
            <wp:extent cx="2914650" cy="2705100"/>
            <wp:effectExtent l="0" t="0" r="0" b="0"/>
            <wp:docPr id="4" name="Picture 4" descr="Word template Tab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ord template Table 1"/>
                    <pic:cNvPicPr>
                      <a:picLocks noChangeAspect="1" noChangeArrowheads="1"/>
                    </pic:cNvPicPr>
                  </pic:nvPicPr>
                  <pic:blipFill>
                    <a:blip r:embed="rId19"/>
                    <a:stretch>
                      <a:fillRect/>
                    </a:stretch>
                  </pic:blipFill>
                  <pic:spPr bwMode="auto">
                    <a:xfrm>
                      <a:off x="0" y="0"/>
                      <a:ext cx="2914650" cy="2705100"/>
                    </a:xfrm>
                    <a:prstGeom prst="rect">
                      <a:avLst/>
                    </a:prstGeom>
                  </pic:spPr>
                </pic:pic>
              </a:graphicData>
            </a:graphic>
          </wp:inline>
        </w:drawing>
      </w:r>
    </w:p>
    <w:p>
      <w:pPr>
        <w:pStyle w:val="TABLEFOOTNOTE"/>
        <w:pBdr/>
        <w:rPr>
          <w:color w:val="000000"/>
          <w:spacing w:val="-2"/>
        </w:rPr>
        <w:framePr w:w="5040" w:h="5780" w:x="5999" w:y="1203" w:hSpace="0" w:vSpace="0" w:wrap="around" w:vAnchor="page" w:hAnchor="page" w:hRule="exact"/>
      </w:pPr>
      <w:r>
        <w:rPr>
          <w:color w:val="000000"/>
          <w:spacing w:val="-2"/>
        </w:rPr>
        <w:t xml:space="preserve">Statements that serve as captions for the entire table do not need footnote letters. </w:t>
      </w:r>
    </w:p>
    <w:p>
      <w:pPr>
        <w:pStyle w:val="TABLEFOOTNOTE"/>
        <w:pBdr/>
        <w:spacing w:before="0" w:after="160"/>
        <w:rPr>
          <w:color w:val="000000"/>
        </w:rPr>
        <w:framePr w:w="5040" w:h="5780" w:x="5999" w:y="1203" w:hSpace="0" w:vSpace="0" w:wrap="around" w:vAnchor="page" w:hAnchor="page" w:hRule="exact"/>
      </w:pPr>
      <w:r>
        <w:rPr>
          <w:i w:val="false"/>
          <w:iCs/>
          <w:color w:val="000000"/>
          <w:vertAlign w:val="superscript"/>
        </w:rPr>
        <w:t>a</w:t>
      </w:r>
      <w:r>
        <w:rPr>
          <w:color w:val="000000"/>
        </w:rPr>
        <w:t>Gaussian units are the same as cgs emu for magnetostatics; Mx = maxwell, G = gauss, Oe = oersted; Wb = weber, V = volt, s = second, T = tesla, m = meter, A = ampere, J = joule, kg = kilogram, H = henry.</w:t>
      </w:r>
    </w:p>
    <w:p>
      <w:pPr>
        <w:pStyle w:val="PARAGRAPHnoindent"/>
        <w:rPr>
          <w:color w:val="000000"/>
        </w:rPr>
      </w:pPr>
      <w:r>
        <w:rPr>
          <w:color w:val="000000"/>
        </w:rPr>
        <w:t>The IEEE Computer Society style is to create displayed lists if the number of items in the list is longer than three. For example, within the text lists would appear 1) using a number, 2) followed by a close parenthesis. However, longer lists will be formatted so that:</w:t>
      </w:r>
    </w:p>
    <w:p>
      <w:pPr>
        <w:pStyle w:val="PARAGRAPH"/>
        <w:numPr>
          <w:ilvl w:val="0"/>
          <w:numId w:val="5"/>
        </w:numPr>
        <w:rPr>
          <w:color w:val="000000"/>
        </w:rPr>
      </w:pPr>
      <w:r>
        <w:rPr>
          <w:color w:val="000000"/>
        </w:rPr>
        <w:t>Items will be set outside of the paragraphs.</w:t>
      </w:r>
    </w:p>
    <w:p>
      <w:pPr>
        <w:pStyle w:val="PARAGRAPH"/>
        <w:numPr>
          <w:ilvl w:val="0"/>
          <w:numId w:val="5"/>
        </w:numPr>
        <w:rPr>
          <w:color w:val="000000"/>
        </w:rPr>
      </w:pPr>
      <w:r>
        <w:rPr>
          <w:color w:val="000000"/>
        </w:rPr>
        <w:t>Items will be punctuated as sentences where it is appropriate.</w:t>
      </w:r>
    </w:p>
    <w:p>
      <w:pPr>
        <w:pStyle w:val="PARAGRAPH"/>
        <w:numPr>
          <w:ilvl w:val="0"/>
          <w:numId w:val="5"/>
        </w:numPr>
        <w:rPr>
          <w:color w:val="000000"/>
        </w:rPr>
      </w:pPr>
      <w:r>
        <w:rPr>
          <w:color w:val="000000"/>
        </w:rPr>
        <w:t>Items will be numbered, followed by a period.</w:t>
      </w:r>
    </w:p>
    <w:p>
      <w:pPr>
        <w:pStyle w:val="Heading2"/>
        <w:rPr>
          <w:color w:val="000000"/>
        </w:rPr>
      </w:pPr>
      <w:r>
        <w:rPr>
          <w:color w:val="000000"/>
        </w:rPr>
        <w:t>6.5</w:t>
        <w:tab/>
        <w:t>Theorems and Proofs</w:t>
      </w:r>
    </w:p>
    <w:p>
      <w:pPr>
        <w:pStyle w:val="PARAGRAPHnoindent"/>
        <w:rPr>
          <w:color w:val="000000"/>
          <w:spacing w:val="-4"/>
        </w:rPr>
      </w:pPr>
      <w:r>
        <w:rPr>
          <w:color w:val="000000"/>
          <w:spacing w:val="-4"/>
        </w:rPr>
        <w:t>Theorems and related structures, such as axioms corollaries, and lemmas, are formatted using a hanging indent paragraph. They begin with a title and are followed by the text, in italics.</w:t>
      </w:r>
    </w:p>
    <w:p>
      <w:pPr>
        <w:pStyle w:val="PARAGRAPH"/>
        <w:spacing w:before="80" w:after="80"/>
        <w:ind w:left="245" w:hanging="245"/>
        <w:rPr>
          <w:i/>
          <w:i/>
          <w:iCs/>
          <w:color w:val="000000"/>
        </w:rPr>
      </w:pPr>
      <w:r>
        <w:rPr>
          <w:b/>
          <w:bCs/>
          <w:color w:val="000000"/>
        </w:rPr>
        <w:t>Theorem 1.</w:t>
      </w:r>
      <w:r>
        <w:rPr>
          <w:color w:val="000000"/>
        </w:rPr>
        <w:t xml:space="preserve"> </w:t>
      </w:r>
      <w:r>
        <w:rPr>
          <w:i/>
          <w:iCs/>
          <w:color w:val="000000"/>
        </w:rPr>
        <w:t>Theorems, corollaries, lemmas, and related structures follow this format. They do not need to be numbered, but are generally numbered sequentially.</w:t>
      </w:r>
    </w:p>
    <w:p>
      <w:pPr>
        <w:pStyle w:val="PARAGRAPHnoindent"/>
        <w:rPr>
          <w:color w:val="000000"/>
        </w:rPr>
      </w:pPr>
      <w:r>
        <w:rPr>
          <w:color w:val="000000"/>
        </w:rPr>
        <w:t>Proofs are formatted using the same hanging indent format. However, they are not italicized.</w:t>
      </w:r>
    </w:p>
    <w:p>
      <w:pPr>
        <w:pStyle w:val="PARAGRAPH"/>
        <w:tabs>
          <w:tab w:val="clear" w:pos="720"/>
          <w:tab w:val="right" w:pos="5040" w:leader="none"/>
        </w:tabs>
        <w:spacing w:before="80" w:after="200"/>
        <w:ind w:left="245" w:hanging="245"/>
        <w:rPr>
          <w:rFonts w:ascii="Wingdings" w:hAnsi="Wingdings"/>
          <w:color w:val="000000"/>
          <w:spacing w:val="-2"/>
        </w:rPr>
      </w:pPr>
      <w:r>
        <w:rPr>
          <w:b/>
          <w:bCs/>
          <w:color w:val="000000"/>
          <w:spacing w:val="-2"/>
        </w:rPr>
        <w:t>Proof.</w:t>
      </w:r>
      <w:r>
        <w:rPr>
          <w:color w:val="000000"/>
          <w:spacing w:val="-2"/>
        </w:rPr>
        <w:t xml:space="preserve"> The same format should be used for structures such as remarks, examples, and solutions (though these would not have a Q.E.D. box at the end as a proof does).</w:t>
        <w:tab/>
      </w:r>
      <w:r>
        <w:rPr>
          <w:rFonts w:ascii="Wingdings" w:hAnsi="Wingdings"/>
          <w:color w:val="000000"/>
          <w:spacing w:val="-2"/>
        </w:rPr>
        <w:t></w:t>
      </w:r>
    </w:p>
    <w:p>
      <w:pPr>
        <w:pStyle w:val="Heading1"/>
        <w:rPr>
          <w:color w:val="000000"/>
        </w:rPr>
      </w:pPr>
      <w:r>
        <w:rPr>
          <w:color w:val="000000"/>
        </w:rPr>
        <w:t>7</w:t>
        <w:tab/>
        <w:t>End Sections</w:t>
      </w:r>
    </w:p>
    <w:p>
      <w:pPr>
        <w:pStyle w:val="Heading2"/>
        <w:numPr>
          <w:ilvl w:val="1"/>
          <w:numId w:val="6"/>
        </w:numPr>
        <w:spacing w:before="0" w:after="40"/>
        <w:rPr>
          <w:color w:val="000000"/>
        </w:rPr>
      </w:pPr>
      <w:r>
        <w:rPr>
          <w:color w:val="000000"/>
        </w:rPr>
        <w:t>Appendices</w:t>
      </w:r>
    </w:p>
    <w:p>
      <w:pPr>
        <w:pStyle w:val="PARAGRAPHnoindent"/>
        <w:rPr>
          <w:color w:val="000000"/>
          <w:spacing w:val="-4"/>
        </w:rPr>
      </w:pPr>
      <w:r>
        <w:rPr>
          <w:color w:val="000000"/>
          <w:spacing w:val="-4"/>
        </w:rPr>
        <w:t xml:space="preserve">Appendices, if present,  </w:t>
      </w:r>
      <w:r>
        <w:rPr>
          <w:spacing w:val="-4"/>
        </w:rPr>
        <w:t>appear online as supplemental material</w:t>
      </w:r>
      <w:r>
        <w:rPr>
          <w:color w:val="000000"/>
          <w:spacing w:val="-4"/>
        </w:rPr>
        <w:t>. In the event multiple appendices are required, they will be labeled “Appendix A,” “Appendix B, “ etc.</w:t>
      </w:r>
    </w:p>
    <w:p>
      <w:pPr>
        <w:pStyle w:val="PARAGRAPH"/>
        <w:rPr>
          <w:color w:val="000000"/>
        </w:rPr>
      </w:pPr>
      <w:r>
        <w:rPr>
          <w:color w:val="000000"/>
        </w:rPr>
        <w:t xml:space="preserve">IEEE Computer Society Transactions accepts supplemental materials for review with regular paper submissions. These materials may be published on our Digital Library with the electronic version of the paper and are available for free to Digital Library visitors. Please see our guidelines below for file specifications and information. Any submitted materials that do not follow these specifications will not be accepted. All materials must follow US copyright guidelines and may not include material previously copyrighted by another author, organization or company. More information can be found at </w:t>
      </w:r>
      <w:r>
        <w:fldChar w:fldCharType="begin"/>
      </w:r>
      <w:r>
        <w:rPr>
          <w:rStyle w:val="InternetLink"/>
          <w:color w:val="1F497D"/>
        </w:rPr>
        <w:instrText> HYPERLINK "http://www.computer.org/portal/web/peerreviewjournals/author" \l "supplemental"</w:instrText>
      </w:r>
      <w:r>
        <w:rPr>
          <w:rStyle w:val="InternetLink"/>
          <w:color w:val="1F497D"/>
        </w:rPr>
        <w:fldChar w:fldCharType="separate"/>
      </w:r>
      <w:r>
        <w:rPr>
          <w:rStyle w:val="InternetLink"/>
          <w:color w:val="1F497D" w:themeColor="text2"/>
        </w:rPr>
        <w:t>http://www.computer.org/portal/web/peerreviewjournals/author#supplemental</w:t>
      </w:r>
      <w:r>
        <w:rPr>
          <w:rStyle w:val="InternetLink"/>
          <w:color w:val="1F497D"/>
        </w:rPr>
        <w:fldChar w:fldCharType="end"/>
      </w:r>
      <w:r>
        <w:rPr>
          <w:color w:val="000000"/>
        </w:rPr>
        <w:t>.</w:t>
      </w:r>
    </w:p>
    <w:p>
      <w:pPr>
        <w:pStyle w:val="Heading2"/>
        <w:rPr>
          <w:color w:val="000000"/>
        </w:rPr>
      </w:pPr>
      <w:r>
        <w:rPr>
          <w:color w:val="000000"/>
        </w:rPr>
        <w:t>7.2</w:t>
        <w:tab/>
        <w:t>Acknowledgments</w:t>
      </w:r>
    </w:p>
    <w:p>
      <w:pPr>
        <w:pStyle w:val="PARAGRAPHnoindent"/>
        <w:rPr/>
      </w:pPr>
      <w:r>
        <w:rPr>
          <w:color w:val="000000"/>
        </w:rPr>
        <w:t xml:space="preserve">The preferred spelling of the word “acknowledgment” in American English is without an “e” after the “g.” Use the singular heading even if you have many acknowledgments. Avoid expressions such as “One of us (S.B.A.) would like to thank ... .” Instead, write “F. A. Author thanks ... .” Sponsor and financial support acknowledgments are included in the acknowledgment section. For example: This work was supported in part by the US Department of Commerce under Grant BS123456 (sponsor and financial support acknowledgment goes here). Researchers that contributed information or assistance to the article should also be acknowledged in this section. </w:t>
      </w:r>
      <w:r>
        <w:rPr/>
        <w:t>Also, if corresponding authorship is noted in your paper it will be placed in the acknowledgment section. Note that the acknowledgment section is placed at the end of the paper before the reference section.</w:t>
      </w:r>
    </w:p>
    <w:p>
      <w:pPr>
        <w:pStyle w:val="Heading2"/>
        <w:rPr>
          <w:color w:val="000000"/>
        </w:rPr>
      </w:pPr>
      <w:r>
        <w:rPr>
          <w:color w:val="000000"/>
        </w:rPr>
        <w:t>7.3</w:t>
        <w:tab/>
        <w:t>References</w:t>
      </w:r>
    </w:p>
    <w:p>
      <w:pPr>
        <w:pStyle w:val="PARAGRAPHnoindent"/>
        <w:rPr>
          <w:color w:val="000000"/>
        </w:rPr>
      </w:pPr>
      <w:r>
        <w:rPr>
          <w:color w:val="000000"/>
        </w:rPr>
        <w:t xml:space="preserve">Unfortunately, the Computer Society document translator cannot handle automatic endnotes in Word; therefore, type the reference list at the end of the paper using the “References” style. See the IEEE Computer Society’s style for reference formatting at: </w:t>
      </w:r>
      <w:hyperlink r:id="rId20">
        <w:r>
          <w:rPr>
            <w:rStyle w:val="InternetLink"/>
            <w:color w:val="1F497D" w:themeColor="text2"/>
          </w:rPr>
          <w:t>http://www.computer.org/portal/web/publications/style_refs</w:t>
        </w:r>
      </w:hyperlink>
      <w:r>
        <w:rPr>
          <w:color w:val="000000"/>
        </w:rPr>
        <w:t>. The order in which the references are submitted in the manuscript is the order they will appear in the final paper, i.e., references submitted nonalphabetized will remain that way.</w:t>
      </w:r>
    </w:p>
    <w:p>
      <w:pPr>
        <w:pStyle w:val="PARAGRAPH"/>
        <w:rPr>
          <w:color w:val="000000"/>
        </w:rPr>
      </w:pPr>
      <w:r>
        <w:rPr>
          <w:color w:val="000000"/>
        </w:rPr>
        <w:t>Please note that the references at the end of this document are in the preferred referencing style. Within the text, use “et al.” when referencing a source with more than three authors. In the reference section, give all authors’ names; do not use “et al.” Do not place a space between an authors' initials. Papers that have not been published should be cited as “unpublished” [4]. Papers that have been submitted or accepted for publication should be cited as “submitted for publication” [5]. Please give affiliations and addresses for personal communications [6].</w:t>
      </w:r>
    </w:p>
    <w:p>
      <w:pPr>
        <w:pStyle w:val="PARAGRAPH"/>
        <w:rPr>
          <w:color w:val="000000"/>
        </w:rPr>
      </w:pPr>
      <w:r>
        <w:rPr>
          <w:color w:val="000000"/>
          <w:spacing w:val="-6"/>
        </w:rPr>
        <w:t>Capitalize all the words in a paper title. For papers published in journals not published in English, please give the English citation first, followed by the original foreign-language citation [7].</w:t>
      </w:r>
    </w:p>
    <w:p>
      <w:pPr>
        <w:pStyle w:val="Heading2"/>
        <w:rPr>
          <w:color w:val="000000"/>
        </w:rPr>
      </w:pPr>
      <w:r>
        <w:rPr>
          <w:color w:val="000000"/>
        </w:rPr>
        <w:t>7.4</w:t>
        <w:tab/>
        <w:t>Additional Formatting and Style Resources</w:t>
      </w:r>
    </w:p>
    <w:p>
      <w:pPr>
        <w:pStyle w:val="PARAGRAPHnoindent"/>
        <w:rPr>
          <w:color w:val="000000"/>
        </w:rPr>
      </w:pPr>
      <w:r>
        <w:rPr>
          <w:color w:val="000000"/>
          <w:spacing w:val="-4"/>
        </w:rPr>
        <w:t xml:space="preserve">Additional information on formatting and style issues can be obtained in the IEEE Computer Society Style Guide, which is posted online at: </w:t>
      </w:r>
      <w:hyperlink r:id="rId21">
        <w:r>
          <w:rPr>
            <w:rStyle w:val="InternetLink"/>
            <w:color w:val="1F497D" w:themeColor="text2"/>
          </w:rPr>
          <w:t>http://www.computer.org/portal/web/publications/styleguide</w:t>
        </w:r>
      </w:hyperlink>
      <w:r>
        <w:rPr>
          <w:rStyle w:val="Url"/>
          <w:color w:val="000000"/>
        </w:rPr>
        <w:t>.</w:t>
      </w:r>
      <w:r>
        <w:rPr>
          <w:color w:val="000000"/>
          <w:spacing w:val="-4"/>
        </w:rPr>
        <w:t xml:space="preserve"> Click on the appropriate topic under the Special Sections link.</w:t>
      </w:r>
    </w:p>
    <w:p>
      <w:pPr>
        <w:pStyle w:val="Heading1"/>
        <w:numPr>
          <w:ilvl w:val="0"/>
          <w:numId w:val="6"/>
        </w:numPr>
        <w:rPr>
          <w:color w:val="000000"/>
        </w:rPr>
      </w:pPr>
      <w:r>
        <w:rPr>
          <w:color w:val="000000"/>
        </w:rPr>
        <w:t>Conclusion</w:t>
      </w:r>
    </w:p>
    <w:p>
      <w:pPr>
        <w:pStyle w:val="Text"/>
        <w:ind w:hanging="0"/>
        <w:rPr>
          <w:rFonts w:ascii="Palatino" w:hAnsi="Palatino"/>
          <w:color w:val="000000"/>
        </w:rPr>
      </w:pPr>
      <w:r>
        <w:rPr>
          <w:rFonts w:ascii="Palatino" w:hAnsi="Palatino"/>
          <w:color w:val="000000"/>
        </w:rPr>
        <w:t>Although a conclusion may review the main points of the paper, do not replicate the abstract as the conclusion. A conclusion might elaborate on the importance of the work or suggest applications and extensions. Authors are strongly encouraged not to reference multiple figures or tables in the conclusion—these should be referenced in the body of the paper.</w:t>
      </w:r>
    </w:p>
    <w:p>
      <w:pPr>
        <w:pStyle w:val="ReferenceHead"/>
        <w:jc w:val="left"/>
        <w:rPr>
          <w:rFonts w:ascii="Helvetica" w:hAnsi="Helvetica"/>
          <w:b/>
          <w:b/>
          <w:bCs/>
          <w:color w:val="000000"/>
          <w:sz w:val="22"/>
        </w:rPr>
      </w:pPr>
      <w:r>
        <w:rPr>
          <w:rFonts w:ascii="Helvetica" w:hAnsi="Helvetica"/>
          <w:b/>
          <w:bCs/>
          <w:color w:val="000000"/>
          <w:sz w:val="22"/>
        </w:rPr>
        <w:t>Acknowledgment</w:t>
      </w:r>
    </w:p>
    <w:p>
      <w:pPr>
        <w:pStyle w:val="PARAGRAPHnoindent"/>
        <w:rPr>
          <w:color w:val="000000"/>
        </w:rPr>
      </w:pPr>
      <w:r>
        <w:rPr>
          <w:color w:val="000000"/>
        </w:rPr>
        <w:t>The authors wish to thank A, B, C. This work was supported in part by a grant from XYZ.</w:t>
      </w:r>
    </w:p>
    <w:p>
      <w:pPr>
        <w:pStyle w:val="ReferenceHead"/>
        <w:jc w:val="left"/>
        <w:rPr>
          <w:rFonts w:ascii="Helvetica" w:hAnsi="Helvetica"/>
          <w:b/>
          <w:b/>
          <w:bCs/>
          <w:color w:val="000000"/>
          <w:sz w:val="22"/>
        </w:rPr>
      </w:pPr>
      <w:r>
        <w:rPr>
          <w:rFonts w:ascii="Helvetica" w:hAnsi="Helvetica"/>
          <w:b/>
          <w:bCs/>
          <w:color w:val="000000"/>
          <w:sz w:val="22"/>
        </w:rPr>
        <w:t>References</w:t>
      </w:r>
    </w:p>
    <w:p>
      <w:pPr>
        <w:pStyle w:val="Normal"/>
        <w:numPr>
          <w:ilvl w:val="0"/>
          <w:numId w:val="3"/>
        </w:numPr>
        <w:rPr>
          <w:color w:val="000000"/>
          <w:sz w:val="16"/>
          <w:szCs w:val="16"/>
        </w:rPr>
      </w:pPr>
      <w:r>
        <w:rPr>
          <w:color w:val="000000"/>
          <w:spacing w:val="-8"/>
          <w:sz w:val="16"/>
          <w:szCs w:val="16"/>
        </w:rPr>
        <w:t xml:space="preserve">J.S. Bridle, “Probabilistic Interpretation of Feedforward Classification Network Outputs, with Relationships to Statistical Pattern Recognition,” </w:t>
      </w:r>
      <w:r>
        <w:rPr>
          <w:i/>
          <w:iCs/>
          <w:color w:val="000000"/>
          <w:spacing w:val="-8"/>
          <w:sz w:val="16"/>
          <w:szCs w:val="16"/>
        </w:rPr>
        <w:t>Neurocomputing—Algorithms, Architectures and Applications,</w:t>
      </w:r>
      <w:r>
        <w:rPr>
          <w:color w:val="000000"/>
          <w:spacing w:val="-8"/>
          <w:sz w:val="16"/>
          <w:szCs w:val="16"/>
        </w:rPr>
        <w:t xml:space="preserve"> F. Fogelman-Soulie and J. Herault, eds., NATO ASI Series F68, Berlin: Springer-Verlag, pp. 227-236, 1989. (Book style with paper title and editor)</w:t>
      </w:r>
    </w:p>
    <w:p>
      <w:pPr>
        <w:pStyle w:val="Normal"/>
        <w:numPr>
          <w:ilvl w:val="0"/>
          <w:numId w:val="3"/>
        </w:numPr>
        <w:rPr>
          <w:color w:val="000000"/>
          <w:sz w:val="16"/>
          <w:szCs w:val="16"/>
        </w:rPr>
      </w:pPr>
      <w:r>
        <w:rPr>
          <w:color w:val="000000"/>
          <w:sz w:val="16"/>
          <w:szCs w:val="16"/>
        </w:rPr>
        <w:t xml:space="preserve">W.-K. Chen, </w:t>
      </w:r>
      <w:r>
        <w:rPr>
          <w:i/>
          <w:iCs/>
          <w:color w:val="000000"/>
          <w:sz w:val="16"/>
          <w:szCs w:val="16"/>
        </w:rPr>
        <w:t>Linear Networks and Systems.</w:t>
      </w:r>
      <w:r>
        <w:rPr>
          <w:color w:val="000000"/>
          <w:sz w:val="16"/>
          <w:szCs w:val="16"/>
        </w:rPr>
        <w:t xml:space="preserve"> Belmont, Calif.: Wadsworth, pp. 123-135, 1993. (Book style)</w:t>
      </w:r>
    </w:p>
    <w:p>
      <w:pPr>
        <w:pStyle w:val="Normal"/>
        <w:numPr>
          <w:ilvl w:val="0"/>
          <w:numId w:val="3"/>
        </w:numPr>
        <w:rPr>
          <w:color w:val="000000"/>
          <w:sz w:val="16"/>
        </w:rPr>
      </w:pPr>
      <w:r>
        <w:rPr>
          <w:color w:val="000000"/>
          <w:sz w:val="16"/>
        </w:rPr>
        <w:t xml:space="preserve">H. Poor, “A Hypertext History of Multiuser Dimensions,” </w:t>
      </w:r>
      <w:r>
        <w:rPr>
          <w:i/>
          <w:iCs/>
          <w:color w:val="000000"/>
          <w:sz w:val="16"/>
        </w:rPr>
        <w:t>MUD History,</w:t>
      </w:r>
      <w:r>
        <w:rPr>
          <w:color w:val="000000"/>
          <w:sz w:val="16"/>
        </w:rPr>
        <w:t xml:space="preserve"> http://www.ccs.neu.edu/home/pb/mud-history.html. 1986. (URL link *include year)</w:t>
      </w:r>
    </w:p>
    <w:p>
      <w:pPr>
        <w:pStyle w:val="Normal"/>
        <w:numPr>
          <w:ilvl w:val="0"/>
          <w:numId w:val="3"/>
        </w:numPr>
        <w:rPr>
          <w:color w:val="000000"/>
          <w:sz w:val="16"/>
        </w:rPr>
      </w:pPr>
      <w:r>
        <w:rPr>
          <w:color w:val="000000"/>
          <w:sz w:val="16"/>
        </w:rPr>
        <w:t>K. Elissa, “An Overview of Decision Theory,"</w:t>
      </w:r>
      <w:r>
        <w:rPr>
          <w:i/>
          <w:iCs/>
          <w:color w:val="000000"/>
          <w:sz w:val="16"/>
        </w:rPr>
        <w:t xml:space="preserve"> </w:t>
      </w:r>
      <w:r>
        <w:rPr>
          <w:color w:val="000000"/>
          <w:sz w:val="16"/>
        </w:rPr>
        <w:t>unpublished. (Unpublished manuscript)</w:t>
      </w:r>
    </w:p>
    <w:p>
      <w:pPr>
        <w:pStyle w:val="Normal"/>
        <w:numPr>
          <w:ilvl w:val="0"/>
          <w:numId w:val="3"/>
        </w:numPr>
        <w:rPr>
          <w:color w:val="000000"/>
          <w:sz w:val="16"/>
        </w:rPr>
      </w:pPr>
      <w:r>
        <w:rPr>
          <w:color w:val="000000"/>
          <w:sz w:val="16"/>
        </w:rPr>
        <w:t xml:space="preserve">R. Nicole, "The Last Word on Decision Theory," </w:t>
      </w:r>
      <w:r>
        <w:rPr>
          <w:i/>
          <w:iCs/>
          <w:color w:val="000000"/>
          <w:sz w:val="16"/>
        </w:rPr>
        <w:t xml:space="preserve">J. Computer Vision, </w:t>
      </w:r>
      <w:r>
        <w:rPr>
          <w:color w:val="000000"/>
          <w:sz w:val="16"/>
        </w:rPr>
        <w:t>submitted for publication. (Pending publication)</w:t>
      </w:r>
    </w:p>
    <w:p>
      <w:pPr>
        <w:pStyle w:val="Normal"/>
        <w:numPr>
          <w:ilvl w:val="0"/>
          <w:numId w:val="3"/>
        </w:numPr>
        <w:rPr>
          <w:color w:val="000000"/>
          <w:sz w:val="16"/>
        </w:rPr>
      </w:pPr>
      <w:r>
        <w:rPr>
          <w:color w:val="000000"/>
          <w:sz w:val="16"/>
        </w:rPr>
        <w:t>C. J. Kaufman, Rocky Mountain Research Laboratories, Boulder, Colo., personal communication, 1992. (Personal communication)</w:t>
      </w:r>
    </w:p>
    <w:p>
      <w:pPr>
        <w:pStyle w:val="Normal"/>
        <w:numPr>
          <w:ilvl w:val="0"/>
          <w:numId w:val="3"/>
        </w:numPr>
        <w:rPr>
          <w:color w:val="000000"/>
          <w:sz w:val="16"/>
          <w:szCs w:val="16"/>
        </w:rPr>
      </w:pPr>
      <w:r>
        <w:rPr>
          <w:rFonts w:cs="Tms Rmn"/>
          <w:color w:val="000000"/>
          <w:kern w:val="0"/>
          <w:sz w:val="16"/>
          <w:szCs w:val="16"/>
        </w:rPr>
        <w:t xml:space="preserve">D.S. Coming and O.G. Staadt, "Velocity-Aligned Discrete Oriented Polytopes for Dynamic Collision Detection," </w:t>
      </w:r>
      <w:r>
        <w:rPr>
          <w:rFonts w:cs="Tms Rmn"/>
          <w:i/>
          <w:iCs/>
          <w:color w:val="000000"/>
          <w:kern w:val="0"/>
          <w:sz w:val="16"/>
          <w:szCs w:val="16"/>
        </w:rPr>
        <w:t>IEEE Trans. Visualization and Computer Graphics</w:t>
      </w:r>
      <w:r>
        <w:rPr>
          <w:rFonts w:cs="Tms Rmn"/>
          <w:color w:val="000000"/>
          <w:kern w:val="0"/>
          <w:sz w:val="16"/>
          <w:szCs w:val="16"/>
        </w:rPr>
        <w:t>, vol. 14,  no. 1,  pp. 1-12,  Jan/Feb  2008, doi:10.1109/TVCG.2007.70405</w:t>
      </w:r>
      <w:r>
        <w:rPr>
          <w:spacing w:val="-8"/>
          <w:sz w:val="16"/>
        </w:rPr>
        <w:t>.</w:t>
      </w:r>
      <w:r>
        <w:rPr>
          <w:color w:val="000000"/>
          <w:spacing w:val="-8"/>
          <w:sz w:val="16"/>
        </w:rPr>
        <w:t xml:space="preserve"> (IEEE Transactions )</w:t>
      </w:r>
    </w:p>
    <w:p>
      <w:pPr>
        <w:pStyle w:val="Normal"/>
        <w:numPr>
          <w:ilvl w:val="0"/>
          <w:numId w:val="3"/>
        </w:numPr>
        <w:rPr>
          <w:color w:val="000000"/>
          <w:sz w:val="16"/>
          <w:szCs w:val="16"/>
        </w:rPr>
      </w:pPr>
      <w:r>
        <w:rPr>
          <w:color w:val="000000"/>
          <w:sz w:val="16"/>
          <w:szCs w:val="16"/>
        </w:rPr>
        <w:t xml:space="preserve">S.P. Bingulac, “On the Compatibility of Adaptive Controllers,” </w:t>
      </w:r>
      <w:r>
        <w:rPr>
          <w:i/>
          <w:iCs/>
          <w:color w:val="000000"/>
          <w:sz w:val="16"/>
          <w:szCs w:val="16"/>
        </w:rPr>
        <w:t>Proc. Fourth Ann. Allerton Conf. Circuits and Systems Theory</w:t>
      </w:r>
      <w:r>
        <w:rPr>
          <w:color w:val="000000"/>
          <w:sz w:val="16"/>
          <w:szCs w:val="16"/>
        </w:rPr>
        <w:t>, pp. 8-16, 1994. (Conference proceedings)</w:t>
      </w:r>
    </w:p>
    <w:p>
      <w:pPr>
        <w:pStyle w:val="Normal"/>
        <w:numPr>
          <w:ilvl w:val="0"/>
          <w:numId w:val="3"/>
        </w:numPr>
        <w:rPr>
          <w:color w:val="000000"/>
          <w:sz w:val="16"/>
          <w:szCs w:val="16"/>
        </w:rPr>
      </w:pPr>
      <w:r>
        <w:rPr>
          <w:color w:val="000000"/>
          <w:kern w:val="0"/>
          <w:sz w:val="16"/>
          <w:szCs w:val="16"/>
        </w:rPr>
        <w:t xml:space="preserve">H. Goto, Y. Hasegawa, and M. Tanaka, “Efficient Scheduling Focusing on the Duality of MPL Representation,” </w:t>
      </w:r>
      <w:r>
        <w:rPr>
          <w:i/>
          <w:iCs/>
          <w:color w:val="000000"/>
          <w:kern w:val="0"/>
          <w:sz w:val="16"/>
          <w:szCs w:val="16"/>
        </w:rPr>
        <w:t>Proc. IEEE Symp. Computational Intelligence in Scheduling</w:t>
      </w:r>
      <w:r>
        <w:rPr>
          <w:color w:val="000000"/>
          <w:kern w:val="0"/>
          <w:sz w:val="16"/>
          <w:szCs w:val="16"/>
        </w:rPr>
        <w:t xml:space="preserve"> </w:t>
      </w:r>
      <w:r>
        <w:rPr>
          <w:i/>
          <w:iCs/>
          <w:color w:val="000000"/>
          <w:kern w:val="0"/>
          <w:sz w:val="16"/>
          <w:szCs w:val="16"/>
        </w:rPr>
        <w:t>(SCIS ’07)</w:t>
      </w:r>
      <w:r>
        <w:rPr>
          <w:color w:val="000000"/>
          <w:kern w:val="0"/>
          <w:sz w:val="16"/>
          <w:szCs w:val="16"/>
        </w:rPr>
        <w:t>, pp. 57-64, Apr. 2007, doi:10.1109/SCIS.2007.367670</w:t>
      </w:r>
      <w:r>
        <w:rPr>
          <w:rFonts w:ascii="Times New Roman" w:hAnsi="Times New Roman"/>
          <w:color w:val="000000"/>
          <w:kern w:val="0"/>
          <w:sz w:val="22"/>
          <w:szCs w:val="22"/>
        </w:rPr>
        <w:t>.</w:t>
      </w:r>
      <w:r>
        <w:rPr>
          <w:color w:val="000000"/>
          <w:sz w:val="16"/>
          <w:szCs w:val="16"/>
        </w:rPr>
        <w:t xml:space="preserve"> (Conference proceedings)</w:t>
      </w:r>
    </w:p>
    <w:p>
      <w:pPr>
        <w:pStyle w:val="Normal"/>
        <w:numPr>
          <w:ilvl w:val="0"/>
          <w:numId w:val="3"/>
        </w:numPr>
        <w:rPr>
          <w:color w:val="000000"/>
          <w:sz w:val="16"/>
          <w:szCs w:val="16"/>
        </w:rPr>
      </w:pPr>
      <w:r>
        <w:rPr>
          <w:color w:val="000000"/>
          <w:spacing w:val="-2"/>
          <w:sz w:val="16"/>
        </w:rPr>
        <w:t>J. Williams, “Narrow-Band Analyzer,” PhD dissertation, Dept. of Electrical Eng., Harvard Univ., Cambridge, Mass., 1993. (Thesis or dissertation)</w:t>
      </w:r>
    </w:p>
    <w:p>
      <w:pPr>
        <w:pStyle w:val="Normal"/>
        <w:numPr>
          <w:ilvl w:val="0"/>
          <w:numId w:val="3"/>
        </w:numPr>
        <w:rPr>
          <w:color w:val="000000"/>
          <w:sz w:val="16"/>
        </w:rPr>
      </w:pPr>
      <w:r>
        <w:rPr>
          <w:color w:val="000000"/>
          <w:sz w:val="16"/>
        </w:rPr>
        <w:t>E.E. Reber, R.L. Michell, and C.J. Carter, “Oxygen Absorption in the Earth’s Atmosphere,” Technical Report TR-0200 (420-46)-3, Aerospace Corp., Los Angeles, Calif., Nov. 1988. (Technical report with report number)</w:t>
      </w:r>
    </w:p>
    <w:p>
      <w:pPr>
        <w:pStyle w:val="References"/>
        <w:numPr>
          <w:ilvl w:val="0"/>
          <w:numId w:val="3"/>
        </w:numPr>
        <w:rPr>
          <w:rFonts w:ascii="Palatino" w:hAnsi="Palatino"/>
          <w:color w:val="000000"/>
        </w:rPr>
      </w:pPr>
      <w:r>
        <w:rPr>
          <w:rFonts w:ascii="Palatino" w:hAnsi="Palatino"/>
          <w:color w:val="000000"/>
        </w:rPr>
        <w:t xml:space="preserve">L. Hubert and P. Arabie, “Comparing Partitions,” </w:t>
      </w:r>
      <w:r>
        <w:rPr>
          <w:rFonts w:ascii="Palatino" w:hAnsi="Palatino"/>
          <w:i/>
          <w:iCs/>
          <w:color w:val="000000"/>
        </w:rPr>
        <w:t>J. Classification,</w:t>
      </w:r>
      <w:r>
        <w:rPr>
          <w:rFonts w:ascii="Palatino" w:hAnsi="Palatino"/>
          <w:color w:val="000000"/>
        </w:rPr>
        <w:t xml:space="preserve"> vol. 2, no. 4, pp. 193-218, Apr. 1985. (Journal or magazine citation)</w:t>
      </w:r>
    </w:p>
    <w:p>
      <w:pPr>
        <w:pStyle w:val="References"/>
        <w:numPr>
          <w:ilvl w:val="0"/>
          <w:numId w:val="3"/>
        </w:numPr>
        <w:rPr>
          <w:rFonts w:ascii="Palatino" w:hAnsi="Palatino"/>
          <w:color w:val="000000"/>
          <w:spacing w:val="-6"/>
        </w:rPr>
      </w:pPr>
      <w:r>
        <w:rPr>
          <w:rFonts w:ascii="Palatino" w:hAnsi="Palatino"/>
          <w:color w:val="000000"/>
          <w:spacing w:val="-6"/>
        </w:rPr>
        <w:t xml:space="preserve">R.J. Vidmar, “On the Use of Atmospheric Plasmas as Electromagnetic Reflectors,” </w:t>
      </w:r>
      <w:r>
        <w:rPr>
          <w:rFonts w:ascii="Palatino" w:hAnsi="Palatino"/>
          <w:i/>
          <w:iCs/>
          <w:color w:val="000000"/>
          <w:spacing w:val="-6"/>
        </w:rPr>
        <w:t>IEEE Trans. Plasma Science</w:t>
      </w:r>
      <w:r>
        <w:rPr>
          <w:rFonts w:ascii="Palatino" w:hAnsi="Palatino"/>
          <w:color w:val="000000"/>
          <w:spacing w:val="-6"/>
        </w:rPr>
        <w:t>, vol. 21, no. 3, pp. 876-880, available at http://www.halcyon.com/pub/journals/21ps03-vidmar, Aug. 1992. (URL for Transaction, journal, or magzine)</w:t>
      </w:r>
    </w:p>
    <w:p>
      <w:pPr>
        <w:pStyle w:val="References"/>
        <w:numPr>
          <w:ilvl w:val="0"/>
          <w:numId w:val="3"/>
        </w:numPr>
        <w:rPr>
          <w:rFonts w:ascii="Palatino" w:hAnsi="Palatino"/>
          <w:color w:val="000000"/>
          <w:spacing w:val="-6"/>
        </w:rPr>
      </w:pPr>
      <w:r>
        <w:rPr>
          <w:rFonts w:cs="Tms Rmn" w:ascii="Palatino" w:hAnsi="Palatino"/>
          <w:color w:val="000000"/>
        </w:rPr>
        <w:t xml:space="preserve">J.M.P. Martinez, R.B. Llavori, M.J.A. Cabo, and T.B. Pedersen, "Integrating Data Warehouses with Web Data: A Survey," </w:t>
      </w:r>
      <w:r>
        <w:rPr>
          <w:rFonts w:cs="Tms Rmn" w:ascii="Palatino" w:hAnsi="Palatino"/>
          <w:i/>
          <w:iCs/>
          <w:color w:val="000000"/>
        </w:rPr>
        <w:t>IEEE Trans. Knowledge and Data Eng.</w:t>
      </w:r>
      <w:r>
        <w:rPr>
          <w:rFonts w:cs="Tms Rmn" w:ascii="Palatino" w:hAnsi="Palatino"/>
          <w:color w:val="000000"/>
        </w:rPr>
        <w:t>, preprint, 21 Dec. 2007, doi:10.1109/TKDE.2007.190746.(PrePrint)</w:t>
      </w:r>
    </w:p>
    <w:p>
      <w:pPr>
        <w:pStyle w:val="References"/>
        <w:rPr>
          <w:rFonts w:ascii="Palatino" w:hAnsi="Palatino" w:cs="Tms Rmn"/>
          <w:color w:val="000000"/>
        </w:rPr>
      </w:pPr>
      <w:r>
        <w:rPr>
          <w:rFonts w:cs="Tms Rmn" w:ascii="Palatino" w:hAnsi="Palatino"/>
          <w:color w:val="000000"/>
        </w:rPr>
      </w:r>
    </w:p>
    <w:p>
      <w:pPr>
        <w:pStyle w:val="References"/>
        <w:rPr>
          <w:rFonts w:ascii="Palatino" w:hAnsi="Palatino" w:cs="Tms Rmn"/>
          <w:color w:val="000000"/>
        </w:rPr>
      </w:pPr>
      <w:r>
        <w:rPr>
          <w:rFonts w:cs="Tms Rmn" w:ascii="Palatino" w:hAnsi="Palatino"/>
          <w:color w:val="000000"/>
        </w:rPr>
      </w:r>
    </w:p>
    <w:p>
      <w:pPr>
        <w:pStyle w:val="References"/>
        <w:rPr>
          <w:rFonts w:ascii="Palatino" w:hAnsi="Palatino" w:cs="Tms Rmn"/>
          <w:color w:val="000000"/>
        </w:rPr>
      </w:pPr>
      <w:r>
        <w:rPr>
          <w:rFonts w:cs="Tms Rmn" w:ascii="Palatino" w:hAnsi="Palatino"/>
          <w:color w:val="000000"/>
        </w:rPr>
      </w:r>
    </w:p>
    <w:p>
      <w:pPr>
        <w:pStyle w:val="References"/>
        <w:rPr>
          <w:rFonts w:ascii="Palatino" w:hAnsi="Palatino" w:cs="Tms Rmn"/>
          <w:color w:val="000000"/>
        </w:rPr>
      </w:pPr>
      <w:r>
        <w:rPr>
          <w:rFonts w:cs="Tms Rmn" w:ascii="Palatino" w:hAnsi="Palatino"/>
          <w:color w:val="000000"/>
        </w:rPr>
      </w:r>
    </w:p>
    <w:p>
      <w:pPr>
        <w:pStyle w:val="References"/>
        <w:rPr>
          <w:rFonts w:ascii="Palatino" w:hAnsi="Palatino" w:cs="Tms Rmn"/>
          <w:color w:val="000000"/>
        </w:rPr>
      </w:pPr>
      <w:r>
        <w:rPr>
          <w:rFonts w:cs="Tms Rmn" w:ascii="Palatino" w:hAnsi="Palatino"/>
          <w:color w:val="000000"/>
        </w:rPr>
      </w:r>
    </w:p>
    <w:p>
      <w:pPr>
        <w:pStyle w:val="References"/>
        <w:rPr>
          <w:rFonts w:ascii="Palatino" w:hAnsi="Palatino" w:cs="Tms Rmn"/>
          <w:color w:val="000000"/>
        </w:rPr>
      </w:pPr>
      <w:r>
        <w:rPr>
          <w:rFonts w:cs="Tms Rmn" w:ascii="Palatino" w:hAnsi="Palatino"/>
          <w:color w:val="000000"/>
        </w:rPr>
      </w:r>
    </w:p>
    <w:p>
      <w:pPr>
        <w:pStyle w:val="References"/>
        <w:rPr>
          <w:rFonts w:ascii="Palatino" w:hAnsi="Palatino" w:cs="Tms Rmn"/>
          <w:color w:val="000000"/>
        </w:rPr>
      </w:pPr>
      <w:r>
        <w:rPr>
          <w:rFonts w:cs="Tms Rmn" w:ascii="Palatino" w:hAnsi="Palatino"/>
          <w:color w:val="000000"/>
        </w:rPr>
      </w:r>
    </w:p>
    <w:p>
      <w:pPr>
        <w:pStyle w:val="References"/>
        <w:rPr>
          <w:rFonts w:ascii="Palatino" w:hAnsi="Palatino" w:cs="Tms Rmn"/>
          <w:color w:val="000000"/>
        </w:rPr>
      </w:pPr>
      <w:r>
        <w:rPr>
          <w:rFonts w:cs="Tms Rmn" w:ascii="Palatino" w:hAnsi="Palatino"/>
          <w:color w:val="000000"/>
        </w:rPr>
      </w:r>
    </w:p>
    <w:p>
      <w:pPr>
        <w:pStyle w:val="References"/>
        <w:rPr>
          <w:rFonts w:ascii="Palatino" w:hAnsi="Palatino" w:cs="Tms Rmn"/>
          <w:color w:val="000000"/>
        </w:rPr>
      </w:pPr>
      <w:r>
        <w:rPr>
          <w:rFonts w:cs="Tms Rmn" w:ascii="Palatino" w:hAnsi="Palatino"/>
          <w:color w:val="000000"/>
        </w:rPr>
      </w:r>
    </w:p>
    <w:p>
      <w:pPr>
        <w:pStyle w:val="References"/>
        <w:rPr>
          <w:rFonts w:ascii="Palatino" w:hAnsi="Palatino" w:cs="Tms Rmn"/>
          <w:color w:val="000000"/>
        </w:rPr>
      </w:pPr>
      <w:r>
        <w:rPr>
          <w:rFonts w:cs="Tms Rmn" w:ascii="Palatino" w:hAnsi="Palatino"/>
          <w:color w:val="000000"/>
        </w:rPr>
      </w:r>
    </w:p>
    <w:p>
      <w:pPr>
        <w:pStyle w:val="References"/>
        <w:rPr>
          <w:rFonts w:ascii="Palatino" w:hAnsi="Palatino" w:cs="Tms Rmn"/>
          <w:color w:val="000000"/>
        </w:rPr>
      </w:pPr>
      <w:r>
        <w:rPr>
          <w:rFonts w:cs="Tms Rmn" w:ascii="Palatino" w:hAnsi="Palatino"/>
          <w:color w:val="000000"/>
        </w:rPr>
      </w:r>
    </w:p>
    <w:p>
      <w:pPr>
        <w:pStyle w:val="References"/>
        <w:rPr>
          <w:rFonts w:ascii="Palatino" w:hAnsi="Palatino" w:cs="Tms Rmn"/>
          <w:color w:val="000000"/>
        </w:rPr>
      </w:pPr>
      <w:r>
        <w:rPr>
          <w:rFonts w:cs="Tms Rmn" w:ascii="Palatino" w:hAnsi="Palatino"/>
          <w:color w:val="000000"/>
        </w:rPr>
      </w:r>
    </w:p>
    <w:p>
      <w:pPr>
        <w:pStyle w:val="References"/>
        <w:rPr>
          <w:rFonts w:ascii="Palatino" w:hAnsi="Palatino" w:cs="Tms Rmn"/>
          <w:color w:val="000000"/>
        </w:rPr>
      </w:pPr>
      <w:r>
        <w:rPr>
          <w:rFonts w:cs="Tms Rmn" w:ascii="Palatino" w:hAnsi="Palatino"/>
          <w:color w:val="000000"/>
        </w:rPr>
      </w:r>
    </w:p>
    <w:p>
      <w:pPr>
        <w:pStyle w:val="References"/>
        <w:rPr>
          <w:rFonts w:ascii="Palatino" w:hAnsi="Palatino" w:cs="Tms Rmn"/>
          <w:color w:val="000000"/>
        </w:rPr>
      </w:pPr>
      <w:r>
        <w:rPr>
          <w:rFonts w:cs="Tms Rmn" w:ascii="Palatino" w:hAnsi="Palatino"/>
          <w:color w:val="000000"/>
        </w:rPr>
      </w:r>
    </w:p>
    <w:p>
      <w:pPr>
        <w:pStyle w:val="References"/>
        <w:rPr>
          <w:rFonts w:ascii="Palatino" w:hAnsi="Palatino" w:cs="Tms Rmn"/>
          <w:color w:val="000000"/>
        </w:rPr>
      </w:pPr>
      <w:r>
        <w:rPr>
          <w:rFonts w:cs="Tms Rmn" w:ascii="Palatino" w:hAnsi="Palatino"/>
          <w:color w:val="000000"/>
        </w:rPr>
      </w:r>
    </w:p>
    <w:p>
      <w:pPr>
        <w:pStyle w:val="References"/>
        <w:rPr>
          <w:rFonts w:ascii="Palatino" w:hAnsi="Palatino" w:cs="Tms Rmn"/>
          <w:color w:val="000000"/>
        </w:rPr>
      </w:pPr>
      <w:r>
        <w:rPr>
          <w:rFonts w:cs="Tms Rmn" w:ascii="Palatino" w:hAnsi="Palatino"/>
          <w:color w:val="000000"/>
        </w:rPr>
      </w:r>
    </w:p>
    <w:p>
      <w:pPr>
        <w:pStyle w:val="References"/>
        <w:rPr>
          <w:rFonts w:ascii="Palatino" w:hAnsi="Palatino" w:cs="Tms Rmn"/>
          <w:color w:val="000000"/>
        </w:rPr>
      </w:pPr>
      <w:r>
        <w:rPr>
          <w:rFonts w:cs="Tms Rmn" w:ascii="Palatino" w:hAnsi="Palatino"/>
          <w:color w:val="000000"/>
        </w:rPr>
      </w:r>
    </w:p>
    <w:p>
      <w:pPr>
        <w:pStyle w:val="References"/>
        <w:rPr>
          <w:rFonts w:ascii="Palatino" w:hAnsi="Palatino" w:cs="Tms Rmn"/>
          <w:color w:val="000000"/>
        </w:rPr>
      </w:pPr>
      <w:r>
        <w:rPr>
          <w:rFonts w:cs="Tms Rmn" w:ascii="Palatino" w:hAnsi="Palatino"/>
          <w:color w:val="000000"/>
        </w:rPr>
      </w:r>
    </w:p>
    <w:p>
      <w:pPr>
        <w:pStyle w:val="References"/>
        <w:rPr>
          <w:rFonts w:ascii="Palatino" w:hAnsi="Palatino" w:cs="Tms Rmn"/>
          <w:color w:val="000000"/>
        </w:rPr>
      </w:pPr>
      <w:r>
        <w:rPr>
          <w:rFonts w:cs="Tms Rmn" w:ascii="Palatino" w:hAnsi="Palatino"/>
          <w:color w:val="000000"/>
        </w:rPr>
      </w:r>
    </w:p>
    <w:p>
      <w:pPr>
        <w:pStyle w:val="References"/>
        <w:rPr>
          <w:rFonts w:ascii="Palatino" w:hAnsi="Palatino" w:cs="Tms Rmn"/>
          <w:color w:val="000000"/>
        </w:rPr>
      </w:pPr>
      <w:r>
        <w:rPr>
          <w:rFonts w:cs="Tms Rmn" w:ascii="Palatino" w:hAnsi="Palatino"/>
          <w:color w:val="000000"/>
        </w:rPr>
      </w:r>
    </w:p>
    <w:p>
      <w:pPr>
        <w:pStyle w:val="References"/>
        <w:rPr>
          <w:rFonts w:ascii="Palatino" w:hAnsi="Palatino" w:cs="Tms Rmn"/>
          <w:color w:val="000000"/>
        </w:rPr>
      </w:pPr>
      <w:r>
        <w:rPr>
          <w:rFonts w:cs="Tms Rmn" w:ascii="Palatino" w:hAnsi="Palatino"/>
          <w:color w:val="000000"/>
        </w:rPr>
      </w:r>
    </w:p>
    <w:p>
      <w:pPr>
        <w:pStyle w:val="References"/>
        <w:rPr>
          <w:rFonts w:ascii="Palatino" w:hAnsi="Palatino" w:cs="Tms Rmn"/>
          <w:color w:val="000000"/>
        </w:rPr>
      </w:pPr>
      <w:r>
        <w:rPr>
          <w:rFonts w:cs="Tms Rmn" w:ascii="Palatino" w:hAnsi="Palatino"/>
          <w:color w:val="000000"/>
        </w:rPr>
      </w:r>
    </w:p>
    <w:p>
      <w:pPr>
        <w:pStyle w:val="References"/>
        <w:rPr>
          <w:rFonts w:ascii="Palatino" w:hAnsi="Palatino" w:cs="Tms Rmn"/>
          <w:color w:val="000000"/>
        </w:rPr>
      </w:pPr>
      <w:r>
        <w:rPr>
          <w:rFonts w:cs="Tms Rmn" w:ascii="Palatino" w:hAnsi="Palatino"/>
          <w:color w:val="000000"/>
        </w:rPr>
      </w:r>
    </w:p>
    <w:p>
      <w:pPr>
        <w:pStyle w:val="References"/>
        <w:rPr>
          <w:rFonts w:ascii="Palatino" w:hAnsi="Palatino" w:cs="Tms Rmn"/>
          <w:color w:val="000000"/>
        </w:rPr>
      </w:pPr>
      <w:r>
        <w:rPr>
          <w:rFonts w:cs="Tms Rmn" w:ascii="Palatino" w:hAnsi="Palatino"/>
          <w:color w:val="000000"/>
        </w:rPr>
      </w:r>
    </w:p>
    <w:p>
      <w:pPr>
        <w:pStyle w:val="References"/>
        <w:rPr>
          <w:rFonts w:ascii="Palatino" w:hAnsi="Palatino" w:cs="Tms Rmn"/>
          <w:color w:val="000000"/>
        </w:rPr>
      </w:pPr>
      <w:r>
        <w:rPr>
          <w:rFonts w:cs="Tms Rmn" w:ascii="Palatino" w:hAnsi="Palatino"/>
          <w:color w:val="000000"/>
        </w:rPr>
      </w:r>
    </w:p>
    <w:p>
      <w:pPr>
        <w:pStyle w:val="FigureCaption1"/>
        <w:rPr>
          <w:rFonts w:ascii="Helvetica" w:hAnsi="Helvetica"/>
          <w:b/>
          <w:b/>
          <w:bCs/>
          <w:color w:val="000000"/>
        </w:rPr>
      </w:pPr>
      <w:r>
        <w:rPr>
          <w:rFonts w:ascii="Helvetica" w:hAnsi="Helvetica"/>
          <w:b/>
          <w:bCs/>
          <w:color w:val="000000"/>
        </w:rPr>
      </w:r>
    </w:p>
    <w:p>
      <w:pPr>
        <w:pStyle w:val="FigureCaption1"/>
        <w:rPr>
          <w:rFonts w:ascii="Helvetica" w:hAnsi="Helvetica"/>
          <w:b/>
          <w:b/>
          <w:bCs/>
          <w:color w:val="000000"/>
        </w:rPr>
      </w:pPr>
      <w:r>
        <w:rPr>
          <w:rFonts w:ascii="Helvetica" w:hAnsi="Helvetica"/>
          <w:b/>
          <w:bCs/>
          <w:color w:val="000000"/>
        </w:rPr>
      </w:r>
    </w:p>
    <w:p>
      <w:pPr>
        <w:pStyle w:val="FigureCaption1"/>
        <w:rPr>
          <w:rFonts w:ascii="Helvetica" w:hAnsi="Helvetica"/>
          <w:b/>
          <w:b/>
          <w:bCs/>
          <w:color w:val="000000"/>
        </w:rPr>
      </w:pPr>
      <w:r>
        <w:rPr>
          <w:rFonts w:ascii="Helvetica" w:hAnsi="Helvetica"/>
          <w:b/>
          <w:bCs/>
          <w:color w:val="000000"/>
        </w:rPr>
      </w:r>
    </w:p>
    <w:p>
      <w:pPr>
        <w:pStyle w:val="FigureCaption1"/>
        <w:rPr>
          <w:rFonts w:ascii="Helvetica" w:hAnsi="Helvetica"/>
          <w:b/>
          <w:b/>
          <w:bCs/>
          <w:color w:val="000000"/>
        </w:rPr>
      </w:pPr>
      <w:r>
        <w:rPr>
          <w:rFonts w:ascii="Helvetica" w:hAnsi="Helvetica"/>
          <w:b/>
          <w:bCs/>
          <w:color w:val="000000"/>
        </w:rPr>
      </w:r>
    </w:p>
    <w:p>
      <w:pPr>
        <w:pStyle w:val="FigureCaption1"/>
        <w:rPr>
          <w:rFonts w:ascii="Helvetica" w:hAnsi="Helvetica"/>
          <w:b/>
          <w:b/>
          <w:bCs/>
          <w:color w:val="000000"/>
        </w:rPr>
      </w:pPr>
      <w:r>
        <w:rPr>
          <w:rFonts w:ascii="Helvetica" w:hAnsi="Helvetica"/>
          <w:b/>
          <w:bCs/>
          <w:color w:val="000000"/>
        </w:rPr>
      </w:r>
    </w:p>
    <w:p>
      <w:pPr>
        <w:pStyle w:val="FigureCaption1"/>
        <w:rPr>
          <w:rFonts w:ascii="Helvetica" w:hAnsi="Helvetica"/>
          <w:b/>
          <w:b/>
          <w:bCs/>
          <w:color w:val="000000"/>
        </w:rPr>
      </w:pPr>
      <w:r>
        <w:rPr>
          <w:rFonts w:ascii="Helvetica" w:hAnsi="Helvetica"/>
          <w:b/>
          <w:bCs/>
          <w:color w:val="000000"/>
        </w:rPr>
      </w:r>
    </w:p>
    <w:p>
      <w:pPr>
        <w:pStyle w:val="FigureCaption1"/>
        <w:rPr>
          <w:rFonts w:ascii="Helvetica" w:hAnsi="Helvetica"/>
          <w:b/>
          <w:b/>
          <w:bCs/>
          <w:color w:val="000000"/>
        </w:rPr>
      </w:pPr>
      <w:r>
        <w:rPr>
          <w:rFonts w:ascii="Helvetica" w:hAnsi="Helvetica"/>
          <w:b/>
          <w:bCs/>
          <w:color w:val="000000"/>
        </w:rPr>
      </w:r>
    </w:p>
    <w:p>
      <w:pPr>
        <w:pStyle w:val="FigureCaption1"/>
        <w:rPr>
          <w:rFonts w:ascii="Helvetica" w:hAnsi="Helvetica"/>
          <w:color w:val="000000"/>
        </w:rPr>
      </w:pPr>
      <w:r>
        <w:rPr>
          <w:rFonts w:ascii="Helvetica" w:hAnsi="Helvetica"/>
          <w:b/>
          <w:bCs/>
          <w:color w:val="000000"/>
        </w:rPr>
        <w:t xml:space="preserve">First A. Author </w:t>
      </w:r>
      <w:r>
        <w:rPr>
          <w:rFonts w:ascii="Helvetica" w:hAnsi="Helvetica"/>
          <w:bCs/>
          <w:color w:val="000000"/>
        </w:rPr>
        <w:t>All</w:t>
      </w:r>
      <w:r>
        <w:rPr>
          <w:rFonts w:ascii="Helvetica" w:hAnsi="Helvetica"/>
          <w:b/>
          <w:bCs/>
          <w:color w:val="000000"/>
        </w:rPr>
        <w:t xml:space="preserve"> </w:t>
      </w:r>
      <w:r>
        <w:rPr>
          <w:rFonts w:ascii="Helvetica" w:hAnsi="Helvetica"/>
          <w:color w:val="000000"/>
        </w:rPr>
        <w:t>biographies should be limited to one paragraph consisting of the following: sequentially ordered list of degrees, including years achieved; sequentially ordered places of employ concluding with current employment; association with any official journals or conferences; major professional and/or academic achievements, i.e., best paper awards, research grants, etc.; any publication information (number of papers and titles of books published); current research interests; association with any professional associations. Author membership information, e.g., is a member of the IEEE and the IEEE Computer Society, if applicable, is noted at the end of the biography.</w:t>
      </w:r>
    </w:p>
    <w:p>
      <w:pPr>
        <w:pStyle w:val="PARAGRAPH"/>
        <w:ind w:hanging="0"/>
        <w:rPr>
          <w:color w:val="000000"/>
        </w:rPr>
      </w:pPr>
      <w:r>
        <w:rPr>
          <w:color w:val="000000"/>
        </w:rPr>
      </w:r>
    </w:p>
    <w:p>
      <w:pPr>
        <w:pStyle w:val="VITA"/>
        <w:rPr>
          <w:color w:val="000000"/>
          <w:kern w:val="0"/>
          <w:szCs w:val="16"/>
        </w:rPr>
      </w:pPr>
      <w:r>
        <w:rPr>
          <w:b/>
          <w:bCs/>
          <w:color w:val="000000"/>
        </w:rPr>
        <w:t>Second B. Author Jr.</w:t>
      </w:r>
      <w:r>
        <w:rPr>
          <w:color w:val="000000"/>
        </w:rPr>
        <w:t xml:space="preserve"> </w:t>
      </w:r>
      <w:r>
        <w:rPr>
          <w:color w:val="000000"/>
          <w:kern w:val="0"/>
          <w:szCs w:val="16"/>
        </w:rPr>
        <w:t>biography appears here.</w:t>
      </w:r>
    </w:p>
    <w:p>
      <w:pPr>
        <w:pStyle w:val="References"/>
        <w:rPr>
          <w:color w:val="000000"/>
        </w:rPr>
      </w:pPr>
      <w:r>
        <w:rPr>
          <w:color w:val="000000"/>
        </w:rPr>
      </w:r>
    </w:p>
    <w:p>
      <w:pPr>
        <w:pStyle w:val="VITA"/>
        <w:spacing w:before="0" w:after="200"/>
        <w:rPr>
          <w:color w:val="000000"/>
          <w:kern w:val="0"/>
          <w:szCs w:val="16"/>
        </w:rPr>
      </w:pPr>
      <w:r>
        <w:rPr>
          <w:b/>
          <w:bCs/>
          <w:color w:val="000000"/>
        </w:rPr>
        <w:t>Third C. Author</w:t>
      </w:r>
      <w:r>
        <w:rPr>
          <w:color w:val="000000"/>
        </w:rPr>
        <w:t xml:space="preserve"> </w:t>
      </w:r>
      <w:r>
        <w:rPr>
          <w:color w:val="000000"/>
          <w:kern w:val="0"/>
          <w:szCs w:val="16"/>
        </w:rPr>
        <w:t>biography appears here.</w:t>
      </w:r>
    </w:p>
    <w:sectPr>
      <w:footnotePr>
        <w:numFmt w:val="decimal"/>
      </w:footnotePr>
      <w:type w:val="continuous"/>
      <w:pgSz w:w="11339" w:h="15477"/>
      <w:pgMar w:left="720" w:right="605" w:header="605" w:top="1195" w:footer="72" w:bottom="360" w:gutter="0"/>
      <w:cols w:num="2" w:space="240" w:equalWidth="true" w:sep="false"/>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Times New Roman">
    <w:charset w:val="01"/>
    <w:family w:val="roman"/>
    <w:pitch w:val="variable"/>
  </w:font>
  <w:font w:name="Palatino">
    <w:charset w:val="01"/>
    <w:family w:val="roman"/>
    <w:pitch w:val="variable"/>
  </w:font>
  <w:font w:name="Helvetica">
    <w:altName w:val="Arial"/>
    <w:charset w:val="01"/>
    <w:family w:val="swiss"/>
    <w:pitch w:val="variable"/>
  </w:font>
  <w:font w:name="ProgramThree">
    <w:charset w:val="01"/>
    <w:family w:val="roman"/>
    <w:pitch w:val="variable"/>
  </w:font>
  <w:font w:name="Helvetica Condensed">
    <w:charset w:val="01"/>
    <w:family w:val="roman"/>
    <w:pitch w:val="variable"/>
  </w:font>
  <w:font w:name="Arial">
    <w:charset w:val="01"/>
    <w:family w:val="roman"/>
    <w:pitch w:val="variable"/>
  </w:font>
  <w:font w:name="Tahoma">
    <w:charset w:val="01"/>
    <w:family w:val="roman"/>
    <w:pitch w:val="variable"/>
  </w:font>
  <w:font w:name="DejaVu Sans">
    <w:charset w:val="01"/>
    <w:family w:val="swiss"/>
    <w:pitch w:val="variable"/>
  </w:font>
  <w:font w:name="Helvetica">
    <w:altName w:val="Arial"/>
    <w:charset w:val="01"/>
    <w:family w:val="roman"/>
    <w:pitch w:val="variable"/>
  </w:font>
  <w:font w:name="Times New Roman">
    <w:charset w:val="01"/>
    <w:family w:val="swiss"/>
    <w:pitch w:val="variable"/>
  </w:font>
  <w:font w:name="Wingdings">
    <w:charset w:val="02"/>
    <w:family w:val="roman"/>
    <w:pitch w:val="variable"/>
  </w:font>
  <w:font w:name="Verdana">
    <w:charset w:val="01"/>
    <w:family w:val="roman"/>
    <w:pitch w:val="variable"/>
  </w:font>
  <w:font w:name="Wingdings">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20" w:before="0" w:after="200"/>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20" w:before="0" w:after="200"/>
      <w:jc w:val="center"/>
      <w:rPr>
        <w:rFonts w:ascii="Arial" w:hAnsi="Arial"/>
      </w:rPr>
    </w:pPr>
    <w:r>
      <w:rPr>
        <w:rFonts w:ascii="Arial" w:hAnsi="Arial"/>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lineRule="exact" w:line="20" w:before="0" w:after="200"/>
      <w:jc w:val="cen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spacing w:lineRule="exact" w:line="170" w:before="0" w:after="200"/>
        <w:ind w:firstLine="144"/>
        <w:rPr/>
      </w:pPr>
      <w:r>
        <w:rPr>
          <w:rStyle w:val="FootnoteCharacters"/>
        </w:rPr>
        <w:footnoteRef/>
      </w:r>
      <w:r>
        <w:rP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10200"/>
        <w:tab w:val="right" w:pos="10320" w:leader="none"/>
      </w:tabs>
      <w:spacing w:lineRule="exact" w:line="180" w:before="0" w:after="200"/>
      <w:rPr/>
    </w:pPr>
    <w:r>
      <w:rPr/>
      <w:fldChar w:fldCharType="begin"/>
    </w:r>
    <w:r>
      <w:rPr/>
      <w:instrText> PAGE </w:instrText>
    </w:r>
    <w:r>
      <w:rPr/>
      <w:fldChar w:fldCharType="separate"/>
    </w:r>
    <w:r>
      <w:rPr/>
      <w:t>6</w:t>
    </w:r>
    <w:r>
      <w:rPr/>
      <w:fldChar w:fldCharType="end"/>
    </w:r>
    <w:r>
      <w:rPr>
        <w:b/>
        <w:i/>
        <w:vanish/>
      </w:rPr>
      <w:t xml:space="preserve">   </w:t>
    </w:r>
    <w:r>
      <w:rPr>
        <w:i/>
        <w:caps w:val="false"/>
        <w:smallCaps w:val="false"/>
        <w:vanish/>
      </w:rPr>
      <w:t>even page</w:t>
    </w:r>
    <w:r>
      <w:rPr/>
      <w:tab/>
      <w:t>IEEE TRANSACTIONS ON XXXXXXXXXXXXXXXXXXXX,  vol.  #,  no.  #,  MMMMMMMM  1996</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10200"/>
        <w:tab w:val="right" w:pos="10320" w:leader="none"/>
      </w:tabs>
      <w:spacing w:lineRule="exact" w:line="180" w:before="0" w:after="200"/>
      <w:rPr/>
    </w:pPr>
    <w:r>
      <w:rPr/>
      <w:t>AUTHOR:  TITLE</w:t>
      <w:tab/>
    </w:r>
    <w:r>
      <w:rPr>
        <w:i/>
        <w:caps w:val="false"/>
        <w:smallCaps w:val="false"/>
        <w:vanish/>
      </w:rPr>
      <w:t>odd page</w:t>
    </w:r>
    <w:r>
      <w:rPr>
        <w:caps w:val="false"/>
        <w:smallCaps w:val="false"/>
        <w:vanish/>
      </w:rPr>
      <w:t xml:space="preserve">    </w:t>
    </w:r>
    <w:r>
      <w:rPr/>
      <w:fldChar w:fldCharType="begin"/>
    </w:r>
    <w:r>
      <w:rPr/>
      <w:instrText> PAGE </w:instrText>
    </w:r>
    <w:r>
      <w:rPr/>
      <w:fldChar w:fldCharType="separate"/>
    </w:r>
    <w:r>
      <w:rPr/>
      <w:t>5</w:t>
    </w:r>
    <w:r>
      <w:rP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10200"/>
        <w:tab w:val="right" w:pos="10320" w:leader="none"/>
      </w:tabs>
      <w:spacing w:lineRule="exact" w:line="180" w:before="0" w:after="200"/>
      <w:rPr/>
    </w:pPr>
    <w:r>
      <w:rPr/>
      <w:t>IEEE TRANSACTIONS ON journal name,  manuscript ID</w:t>
      <w:tab/>
    </w:r>
    <w:r>
      <w:rPr>
        <w:b/>
        <w:caps w:val="false"/>
        <w:smallCaps w:val="false"/>
        <w:vanish/>
        <w:sz w:val="16"/>
      </w:rPr>
      <w:t>first page</w:t>
    </w:r>
    <w:r>
      <w:rPr>
        <w:caps w:val="false"/>
        <w:smallCaps w:val="false"/>
        <w:vanish/>
      </w:rPr>
      <w:t xml:space="preserve">   </w:t>
    </w:r>
    <w:r>
      <w:rPr/>
      <w:fldChar w:fldCharType="begin"/>
    </w:r>
    <w:r>
      <w:rPr/>
      <w:instrText> PAGE </w:instrText>
    </w:r>
    <w:r>
      <w:rPr/>
      <w:fldChar w:fldCharType="separate"/>
    </w:r>
    <w:r>
      <w:rPr/>
      <w:t>1</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60" w:hanging="1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576"/>
        </w:tabs>
        <w:ind w:left="504" w:hanging="288"/>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2"/>
      <w:numFmt w:val="decimal"/>
      <w:lvlText w:val="%1"/>
      <w:lvlJc w:val="left"/>
      <w:pPr>
        <w:tabs>
          <w:tab w:val="num" w:pos="360"/>
        </w:tabs>
        <w:ind w:left="360" w:hanging="360"/>
      </w:pPr>
    </w:lvl>
    <w:lvl w:ilvl="1">
      <w:start w:val="4"/>
      <w:numFmt w:val="decimal"/>
      <w:lvlText w:val="%1.%2"/>
      <w:lvlJc w:val="left"/>
      <w:pPr>
        <w:tabs>
          <w:tab w:val="num" w:pos="360"/>
        </w:tabs>
        <w:ind w:left="360" w:hanging="36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5">
    <w:lvl w:ilvl="0">
      <w:start w:val="1"/>
      <w:numFmt w:val="decimal"/>
      <w:lvlText w:val="%1."/>
      <w:lvlJc w:val="left"/>
      <w:pPr>
        <w:tabs>
          <w:tab w:val="num" w:pos="600"/>
        </w:tabs>
        <w:ind w:left="600" w:hanging="360"/>
      </w:pPr>
    </w:lvl>
    <w:lvl w:ilvl="1">
      <w:start w:val="1"/>
      <w:numFmt w:val="lowerLetter"/>
      <w:lvlText w:val="%2."/>
      <w:lvlJc w:val="left"/>
      <w:pPr>
        <w:tabs>
          <w:tab w:val="num" w:pos="1320"/>
        </w:tabs>
        <w:ind w:left="1320" w:hanging="360"/>
      </w:pPr>
    </w:lvl>
    <w:lvl w:ilvl="2">
      <w:start w:val="1"/>
      <w:numFmt w:val="lowerRoman"/>
      <w:lvlText w:val="%3."/>
      <w:lvlJc w:val="right"/>
      <w:pPr>
        <w:tabs>
          <w:tab w:val="num" w:pos="2040"/>
        </w:tabs>
        <w:ind w:left="2040" w:hanging="180"/>
      </w:pPr>
    </w:lvl>
    <w:lvl w:ilvl="3">
      <w:start w:val="1"/>
      <w:numFmt w:val="decimal"/>
      <w:lvlText w:val="%4."/>
      <w:lvlJc w:val="left"/>
      <w:pPr>
        <w:tabs>
          <w:tab w:val="num" w:pos="2760"/>
        </w:tabs>
        <w:ind w:left="2760" w:hanging="360"/>
      </w:pPr>
    </w:lvl>
    <w:lvl w:ilvl="4">
      <w:start w:val="1"/>
      <w:numFmt w:val="lowerLetter"/>
      <w:lvlText w:val="%5."/>
      <w:lvlJc w:val="left"/>
      <w:pPr>
        <w:tabs>
          <w:tab w:val="num" w:pos="3480"/>
        </w:tabs>
        <w:ind w:left="3480" w:hanging="360"/>
      </w:pPr>
    </w:lvl>
    <w:lvl w:ilvl="5">
      <w:start w:val="1"/>
      <w:numFmt w:val="lowerRoman"/>
      <w:lvlText w:val="%6."/>
      <w:lvlJc w:val="right"/>
      <w:pPr>
        <w:tabs>
          <w:tab w:val="num" w:pos="4200"/>
        </w:tabs>
        <w:ind w:left="4200" w:hanging="180"/>
      </w:pPr>
    </w:lvl>
    <w:lvl w:ilvl="6">
      <w:start w:val="1"/>
      <w:numFmt w:val="decimal"/>
      <w:lvlText w:val="%7."/>
      <w:lvlJc w:val="left"/>
      <w:pPr>
        <w:tabs>
          <w:tab w:val="num" w:pos="4920"/>
        </w:tabs>
        <w:ind w:left="4920" w:hanging="360"/>
      </w:pPr>
    </w:lvl>
    <w:lvl w:ilvl="7">
      <w:start w:val="1"/>
      <w:numFmt w:val="lowerLetter"/>
      <w:lvlText w:val="%8."/>
      <w:lvlJc w:val="left"/>
      <w:pPr>
        <w:tabs>
          <w:tab w:val="num" w:pos="5640"/>
        </w:tabs>
        <w:ind w:left="5640" w:hanging="360"/>
      </w:pPr>
    </w:lvl>
    <w:lvl w:ilvl="8">
      <w:start w:val="1"/>
      <w:numFmt w:val="lowerRoman"/>
      <w:lvlText w:val="%9."/>
      <w:lvlJc w:val="right"/>
      <w:pPr>
        <w:tabs>
          <w:tab w:val="num" w:pos="6360"/>
        </w:tabs>
        <w:ind w:left="6360" w:hanging="180"/>
      </w:pPr>
    </w:lvl>
  </w:abstractNum>
  <w:abstractNum w:abstractNumId="6">
    <w:lvl w:ilvl="0">
      <w:start w:val="7"/>
      <w:numFmt w:val="decimal"/>
      <w:lvlText w:val="%1"/>
      <w:lvlJc w:val="left"/>
      <w:pPr>
        <w:tabs>
          <w:tab w:val="num" w:pos="360"/>
        </w:tabs>
        <w:ind w:left="360" w:hanging="360"/>
      </w:pPr>
    </w:lvl>
    <w:lvl w:ilvl="1">
      <w:start w:val="1"/>
      <w:numFmt w:val="decimal"/>
      <w:lvlText w:val="%1.%2"/>
      <w:lvlJc w:val="left"/>
      <w:pPr>
        <w:tabs>
          <w:tab w:val="num" w:pos="360"/>
        </w:tabs>
        <w:ind w:left="360" w:hanging="36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720"/>
        </w:tabs>
        <w:ind w:left="720" w:hanging="72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080"/>
        </w:tabs>
        <w:ind w:left="1080" w:hanging="108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440"/>
        </w:tabs>
        <w:ind w:left="1440" w:hanging="144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250"/>
  <w:mirrorMargins/>
  <w:defaultTabStop w:val="720"/>
  <w:autoHyphenation w:val="true"/>
  <w:evenAndOddHeaders/>
  <w:footnotePr>
    <w:numFmt w:val="decimal"/>
    <w:footnote w:id="0"/>
    <w:footnote w:id="1"/>
  </w:footnotePr>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spacing w:lineRule="auto" w:line="276"/>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73587b"/>
    <w:pPr>
      <w:widowControl w:val="false"/>
      <w:suppressAutoHyphens w:val="false"/>
      <w:bidi w:val="0"/>
      <w:spacing w:lineRule="exact" w:line="230" w:before="0" w:after="200"/>
      <w:jc w:val="both"/>
    </w:pPr>
    <w:rPr>
      <w:rFonts w:ascii="Palatino" w:hAnsi="Palatino" w:eastAsia="Times New Roman" w:cs="Times New Roman"/>
      <w:color w:val="auto"/>
      <w:kern w:val="2"/>
      <w:sz w:val="19"/>
      <w:szCs w:val="20"/>
      <w:lang w:val="en-US" w:eastAsia="en-US" w:bidi="ar-SA"/>
    </w:rPr>
  </w:style>
  <w:style w:type="paragraph" w:styleId="Heading1">
    <w:name w:val="Heading 1"/>
    <w:basedOn w:val="PARAGRAPH"/>
    <w:next w:val="PARAGRAPHnoindent"/>
    <w:qFormat/>
    <w:rsid w:val="0073587b"/>
    <w:pPr>
      <w:keepNext w:val="true"/>
      <w:suppressAutoHyphens w:val="true"/>
      <w:spacing w:lineRule="exact" w:line="260" w:before="320" w:after="80"/>
      <w:ind w:left="320" w:hanging="320"/>
      <w:jc w:val="left"/>
      <w:outlineLvl w:val="0"/>
    </w:pPr>
    <w:rPr>
      <w:rFonts w:ascii="Helvetica" w:hAnsi="Helvetica"/>
      <w:b/>
      <w:smallCaps/>
      <w:sz w:val="23"/>
    </w:rPr>
  </w:style>
  <w:style w:type="paragraph" w:styleId="Heading2">
    <w:name w:val="Heading 2"/>
    <w:basedOn w:val="Heading1"/>
    <w:next w:val="PARAGRAPHnoindent"/>
    <w:qFormat/>
    <w:rsid w:val="0073587b"/>
    <w:pPr>
      <w:spacing w:lineRule="exact" w:line="220" w:before="160" w:after="40"/>
      <w:ind w:left="360" w:hanging="360"/>
      <w:outlineLvl w:val="1"/>
    </w:pPr>
    <w:rPr>
      <w:caps w:val="false"/>
      <w:smallCaps w:val="false"/>
      <w:sz w:val="20"/>
    </w:rPr>
  </w:style>
  <w:style w:type="paragraph" w:styleId="Heading3">
    <w:name w:val="Heading 3"/>
    <w:basedOn w:val="Heading2"/>
    <w:next w:val="PARAGRAPHnoindent"/>
    <w:qFormat/>
    <w:rsid w:val="0073587b"/>
    <w:pPr>
      <w:ind w:left="520" w:hanging="520"/>
      <w:outlineLvl w:val="2"/>
    </w:pPr>
    <w:rPr>
      <w:b w:val="false"/>
      <w:i/>
    </w:rPr>
  </w:style>
  <w:style w:type="paragraph" w:styleId="Heading4">
    <w:name w:val="Heading 4"/>
    <w:basedOn w:val="Normal"/>
    <w:next w:val="PARAGRAPHnoindent"/>
    <w:qFormat/>
    <w:rsid w:val="0073587b"/>
    <w:pPr>
      <w:spacing w:lineRule="exact" w:line="240"/>
      <w:ind w:left="360" w:firstLine="216"/>
      <w:outlineLvl w:val="3"/>
    </w:pPr>
    <w:rPr>
      <w:rFonts w:ascii="Times New Roman" w:hAnsi="Times New Roman"/>
      <w:sz w:val="24"/>
      <w:u w:val="single"/>
    </w:rPr>
  </w:style>
  <w:style w:type="character" w:styleId="DefaultParagraphFont" w:default="1">
    <w:name w:val="Default Paragraph Font"/>
    <w:uiPriority w:val="1"/>
    <w:semiHidden/>
    <w:unhideWhenUsed/>
    <w:qFormat/>
    <w:rPr/>
  </w:style>
  <w:style w:type="character" w:styleId="ProgramCode" w:customStyle="1">
    <w:name w:val="Program Code"/>
    <w:qFormat/>
    <w:rsid w:val="0073587b"/>
    <w:rPr>
      <w:rFonts w:ascii="ProgramThree" w:hAnsi="ProgramThree"/>
      <w:color w:val="008080"/>
      <w:sz w:val="18"/>
    </w:rPr>
  </w:style>
  <w:style w:type="character" w:styleId="Tablereferenceto" w:customStyle="1">
    <w:name w:val="Table (reference to)"/>
    <w:qFormat/>
    <w:rsid w:val="0073587b"/>
    <w:rPr>
      <w:color w:val="00FF00"/>
    </w:rPr>
  </w:style>
  <w:style w:type="character" w:styleId="FootnoteCharacters">
    <w:name w:val="Footnote Characters"/>
    <w:semiHidden/>
    <w:qFormat/>
    <w:rsid w:val="0073587b"/>
    <w:rPr>
      <w:vertAlign w:val="superscript"/>
    </w:rPr>
  </w:style>
  <w:style w:type="character" w:styleId="FootnoteAnchor">
    <w:name w:val="Footnote Anchor"/>
    <w:rPr>
      <w:vertAlign w:val="superscript"/>
    </w:rPr>
  </w:style>
  <w:style w:type="character" w:styleId="Url" w:customStyle="1">
    <w:name w:val="Url"/>
    <w:basedOn w:val="DefaultParagraphFont"/>
    <w:qFormat/>
    <w:rsid w:val="0073587b"/>
    <w:rPr>
      <w:rFonts w:ascii="Helvetica Condensed" w:hAnsi="Helvetica Condensed"/>
      <w:color w:val="008000"/>
      <w:sz w:val="18"/>
    </w:rPr>
  </w:style>
  <w:style w:type="character" w:styleId="Pagenumber">
    <w:name w:val="page number"/>
    <w:basedOn w:val="DefaultParagraphFont"/>
    <w:qFormat/>
    <w:rsid w:val="0073587b"/>
    <w:rPr/>
  </w:style>
  <w:style w:type="character" w:styleId="BibRef" w:customStyle="1">
    <w:name w:val="Bib. Ref."/>
    <w:qFormat/>
    <w:rsid w:val="0073587b"/>
    <w:rPr>
      <w:color w:val="800080"/>
    </w:rPr>
  </w:style>
  <w:style w:type="character" w:styleId="Figurereferenceto" w:customStyle="1">
    <w:name w:val="Figure (reference to)"/>
    <w:qFormat/>
    <w:rsid w:val="0073587b"/>
    <w:rPr>
      <w:color w:val="FF0000"/>
    </w:rPr>
  </w:style>
  <w:style w:type="character" w:styleId="Footnotereferenceto" w:customStyle="1">
    <w:name w:val="Footnote (reference to)"/>
    <w:basedOn w:val="FootnoteCharacters"/>
    <w:qFormat/>
    <w:rsid w:val="0073587b"/>
    <w:rPr>
      <w:color w:val="008000"/>
      <w:sz w:val="25"/>
      <w:vertAlign w:val="subscript"/>
    </w:rPr>
  </w:style>
  <w:style w:type="character" w:styleId="MemberType" w:customStyle="1">
    <w:name w:val="MemberType"/>
    <w:basedOn w:val="DefaultParagraphFont"/>
    <w:qFormat/>
    <w:rsid w:val="0073587b"/>
    <w:rPr>
      <w:rFonts w:ascii="Times New Roman" w:hAnsi="Times New Roman" w:cs="Times New Roman"/>
      <w:i/>
      <w:iCs/>
      <w:sz w:val="22"/>
      <w:szCs w:val="22"/>
    </w:rPr>
  </w:style>
  <w:style w:type="character" w:styleId="InternetLink">
    <w:name w:val="Hyperlink"/>
    <w:basedOn w:val="DefaultParagraphFont"/>
    <w:rsid w:val="0073587b"/>
    <w:rPr>
      <w:rFonts w:ascii="Arial" w:hAnsi="Arial" w:cs="Arial"/>
      <w:color w:val="003399"/>
      <w:u w:val="single"/>
    </w:rPr>
  </w:style>
  <w:style w:type="character" w:styleId="VisitedInternetLink">
    <w:name w:val="FollowedHyperlink"/>
    <w:basedOn w:val="DefaultParagraphFont"/>
    <w:rsid w:val="0073587b"/>
    <w:rPr>
      <w:color w:val="800080"/>
      <w:u w:val="single"/>
    </w:rPr>
  </w:style>
  <w:style w:type="character" w:styleId="Strong">
    <w:name w:val="Strong"/>
    <w:basedOn w:val="DefaultParagraphFont"/>
    <w:qFormat/>
    <w:rsid w:val="0073587b"/>
    <w:rPr>
      <w:b/>
      <w:bCs/>
    </w:rPr>
  </w:style>
  <w:style w:type="character" w:styleId="Annotationreference">
    <w:name w:val="annotation reference"/>
    <w:basedOn w:val="DefaultParagraphFont"/>
    <w:qFormat/>
    <w:rsid w:val="00887762"/>
    <w:rPr>
      <w:sz w:val="16"/>
      <w:szCs w:val="16"/>
    </w:rPr>
  </w:style>
  <w:style w:type="character" w:styleId="CommentTextChar" w:customStyle="1">
    <w:name w:val="Comment Text Char"/>
    <w:basedOn w:val="DefaultParagraphFont"/>
    <w:link w:val="CommentText"/>
    <w:qFormat/>
    <w:rsid w:val="00887762"/>
    <w:rPr>
      <w:rFonts w:ascii="Palatino" w:hAnsi="Palatino"/>
      <w:kern w:val="2"/>
    </w:rPr>
  </w:style>
  <w:style w:type="character" w:styleId="CommentSubjectChar" w:customStyle="1">
    <w:name w:val="Comment Subject Char"/>
    <w:basedOn w:val="CommentTextChar"/>
    <w:link w:val="CommentSubject"/>
    <w:qFormat/>
    <w:rsid w:val="00887762"/>
    <w:rPr>
      <w:b/>
      <w:bCs/>
    </w:rPr>
  </w:style>
  <w:style w:type="character" w:styleId="BalloonTextChar" w:customStyle="1">
    <w:name w:val="Balloon Text Char"/>
    <w:basedOn w:val="DefaultParagraphFont"/>
    <w:link w:val="BalloonText"/>
    <w:qFormat/>
    <w:rsid w:val="00887762"/>
    <w:rPr>
      <w:rFonts w:ascii="Tahoma" w:hAnsi="Tahoma" w:cs="Tahoma"/>
      <w:kern w:val="2"/>
      <w:sz w:val="16"/>
      <w:szCs w:val="16"/>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DejaVu Sans" w:hAnsi="DejaVu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ARAGRAPH" w:customStyle="1">
    <w:name w:val="PARAGRAPH"/>
    <w:basedOn w:val="Normal"/>
    <w:qFormat/>
    <w:rsid w:val="0073587b"/>
    <w:pPr>
      <w:ind w:firstLine="240"/>
    </w:pPr>
    <w:rPr/>
  </w:style>
  <w:style w:type="paragraph" w:styleId="PARAGRAPHnoindent" w:customStyle="1">
    <w:name w:val="PARAGRAPH (no indent)"/>
    <w:basedOn w:val="PARAGRAPH"/>
    <w:next w:val="PARAGRAPH"/>
    <w:qFormat/>
    <w:rsid w:val="0073587b"/>
    <w:pPr>
      <w:ind w:hanging="0"/>
    </w:pPr>
    <w:rPr/>
  </w:style>
  <w:style w:type="paragraph" w:styleId="Footnote">
    <w:name w:val="Footnote Text"/>
    <w:basedOn w:val="PARAGRAPHnoindent"/>
    <w:semiHidden/>
    <w:rsid w:val="0073587b"/>
    <w:pPr>
      <w:spacing w:lineRule="exact" w:line="170"/>
      <w:ind w:firstLine="144"/>
    </w:pPr>
    <w:rPr>
      <w:sz w:val="15"/>
    </w:rPr>
  </w:style>
  <w:style w:type="paragraph" w:styleId="ARTICLETITLE" w:customStyle="1">
    <w:name w:val="ARTICLE TITLE"/>
    <w:basedOn w:val="PARAGRAPHnoindent"/>
    <w:qFormat/>
    <w:rsid w:val="0073587b"/>
    <w:pPr>
      <w:suppressAutoHyphens w:val="true"/>
      <w:spacing w:lineRule="exact" w:line="560" w:before="0" w:after="160"/>
      <w:jc w:val="center"/>
    </w:pPr>
    <w:rPr>
      <w:rFonts w:ascii="Helvetica" w:hAnsi="Helvetica"/>
      <w:spacing w:val="6"/>
      <w:sz w:val="48"/>
    </w:rPr>
  </w:style>
  <w:style w:type="paragraph" w:styleId="AUTHOR" w:customStyle="1">
    <w:name w:val="AUTHOR"/>
    <w:basedOn w:val="ARTICLETITLE"/>
    <w:next w:val="Normal"/>
    <w:qFormat/>
    <w:rsid w:val="0073587b"/>
    <w:pPr>
      <w:spacing w:lineRule="exact" w:line="280" w:before="0" w:after="480"/>
    </w:pPr>
    <w:rPr>
      <w:spacing w:val="5"/>
      <w:sz w:val="22"/>
    </w:rPr>
  </w:style>
  <w:style w:type="paragraph" w:styleId="TABLEFOOTNOTE" w:customStyle="1">
    <w:name w:val="TABLE FOOTNOTE"/>
    <w:basedOn w:val="Normal"/>
    <w:qFormat/>
    <w:rsid w:val="0073587b"/>
    <w:pPr>
      <w:jc w:val="left"/>
    </w:pPr>
    <w:rPr>
      <w:i/>
      <w:sz w:val="16"/>
    </w:rPr>
  </w:style>
  <w:style w:type="paragraph" w:styleId="HeaderandFooter">
    <w:name w:val="Header and Footer"/>
    <w:basedOn w:val="Normal"/>
    <w:qFormat/>
    <w:pPr/>
    <w:rPr/>
  </w:style>
  <w:style w:type="paragraph" w:styleId="Header">
    <w:name w:val="Header"/>
    <w:basedOn w:val="Normal"/>
    <w:rsid w:val="0073587b"/>
    <w:pPr>
      <w:tabs>
        <w:tab w:val="clear" w:pos="720"/>
        <w:tab w:val="right" w:pos="10200" w:leader="none"/>
      </w:tabs>
      <w:spacing w:lineRule="exact" w:line="220"/>
    </w:pPr>
    <w:rPr>
      <w:rFonts w:ascii="Helvetica" w:hAnsi="Helvetica"/>
      <w:caps/>
      <w:sz w:val="14"/>
    </w:rPr>
  </w:style>
  <w:style w:type="paragraph" w:styleId="ABSTRACT" w:customStyle="1">
    <w:name w:val="ABSTRACT"/>
    <w:basedOn w:val="PARAGRAPH"/>
    <w:qFormat/>
    <w:rsid w:val="0073587b"/>
    <w:pPr>
      <w:suppressAutoHyphens w:val="true"/>
      <w:spacing w:lineRule="exact" w:line="210" w:before="0" w:after="240"/>
      <w:ind w:left="480" w:right="480" w:hanging="0"/>
      <w:jc w:val="left"/>
    </w:pPr>
    <w:rPr>
      <w:rFonts w:ascii="Helvetica" w:hAnsi="Helvetica"/>
      <w:sz w:val="16"/>
    </w:rPr>
  </w:style>
  <w:style w:type="paragraph" w:styleId="TABLEROW" w:customStyle="1">
    <w:name w:val="TABLE ROW"/>
    <w:basedOn w:val="Normal"/>
    <w:qFormat/>
    <w:rsid w:val="0073587b"/>
    <w:pPr>
      <w:spacing w:lineRule="exact" w:line="180" w:before="20" w:after="20"/>
      <w:jc w:val="center"/>
    </w:pPr>
    <w:rPr>
      <w:rFonts w:ascii="Helvetica" w:hAnsi="Helvetica"/>
      <w:sz w:val="16"/>
    </w:rPr>
  </w:style>
  <w:style w:type="paragraph" w:styleId="TABLECOLUMNHEADER" w:customStyle="1">
    <w:name w:val="TABLE COLUMN HEADER"/>
    <w:basedOn w:val="TABLEROW"/>
    <w:next w:val="TABLEROW"/>
    <w:qFormat/>
    <w:rsid w:val="0073587b"/>
    <w:pPr>
      <w:spacing w:before="40" w:after="40"/>
    </w:pPr>
    <w:rPr>
      <w:sz w:val="18"/>
    </w:rPr>
  </w:style>
  <w:style w:type="paragraph" w:styleId="TABLETITLE" w:customStyle="1">
    <w:name w:val="TABLE TITLE"/>
    <w:basedOn w:val="Normal"/>
    <w:next w:val="TABLECOLUMNHEADER"/>
    <w:qFormat/>
    <w:rsid w:val="00d96813"/>
    <w:pPr>
      <w:keepNext w:val="true"/>
      <w:spacing w:lineRule="exact" w:line="200" w:before="0" w:after="80"/>
      <w:jc w:val="center"/>
    </w:pPr>
    <w:rPr>
      <w:rFonts w:ascii="Helvetica" w:hAnsi="Helvetica"/>
      <w:smallCaps/>
      <w:color w:val="000000"/>
    </w:rPr>
  </w:style>
  <w:style w:type="paragraph" w:styleId="FIGURECAPTION" w:customStyle="1">
    <w:name w:val="FIGURE CAPTION"/>
    <w:basedOn w:val="PARAGRAPHnoindent"/>
    <w:qFormat/>
    <w:rsid w:val="0073587b"/>
    <w:pPr>
      <w:spacing w:lineRule="exact" w:line="180" w:before="0" w:after="320"/>
    </w:pPr>
    <w:rPr>
      <w:rFonts w:ascii="Helvetica" w:hAnsi="Helvetica"/>
      <w:sz w:val="16"/>
    </w:rPr>
  </w:style>
  <w:style w:type="paragraph" w:styleId="QUOTATIONBLOCKSTYLE" w:customStyle="1">
    <w:name w:val="QUOTATION BLOCK STYLE"/>
    <w:basedOn w:val="PARAGRAPHnoindent"/>
    <w:qFormat/>
    <w:rsid w:val="0073587b"/>
    <w:pPr>
      <w:spacing w:before="80" w:after="80"/>
      <w:ind w:left="240" w:right="240" w:hanging="0"/>
    </w:pPr>
    <w:rPr>
      <w:sz w:val="16"/>
    </w:rPr>
  </w:style>
  <w:style w:type="paragraph" w:styleId="LISTTYPE2aNumber" w:customStyle="1">
    <w:name w:val="LIST TYPE 2a (Number)"/>
    <w:basedOn w:val="LISTTYPE2Number"/>
    <w:next w:val="LISTTYPE2Number"/>
    <w:qFormat/>
    <w:rsid w:val="0073587b"/>
    <w:pPr>
      <w:spacing w:before="80" w:after="200"/>
    </w:pPr>
    <w:rPr/>
  </w:style>
  <w:style w:type="paragraph" w:styleId="LISTTYPE2Number" w:customStyle="1">
    <w:name w:val="LIST TYPE 2 (Number)"/>
    <w:basedOn w:val="LISTTYPE1Bullet"/>
    <w:qFormat/>
    <w:rsid w:val="0073587b"/>
    <w:pPr/>
    <w:rPr/>
  </w:style>
  <w:style w:type="paragraph" w:styleId="LISTTYPE1Bullet" w:customStyle="1">
    <w:name w:val="LIST TYPE 1 (Bullet)"/>
    <w:basedOn w:val="PARAGRAPH"/>
    <w:qFormat/>
    <w:rsid w:val="0073587b"/>
    <w:pPr>
      <w:numPr>
        <w:ilvl w:val="0"/>
        <w:numId w:val="2"/>
      </w:numPr>
      <w:tabs>
        <w:tab w:val="clear" w:pos="720"/>
      </w:tabs>
      <w:ind w:left="480" w:hanging="240"/>
    </w:pPr>
    <w:rPr/>
  </w:style>
  <w:style w:type="paragraph" w:styleId="BIBREFTEXT" w:customStyle="1">
    <w:name w:val="BIB. REF. TEXT"/>
    <w:basedOn w:val="PARAGRAPHnoindent"/>
    <w:qFormat/>
    <w:rsid w:val="0073587b"/>
    <w:pPr>
      <w:widowControl/>
      <w:tabs>
        <w:tab w:val="clear" w:pos="720"/>
        <w:tab w:val="left" w:pos="432" w:leader="none"/>
      </w:tabs>
      <w:spacing w:lineRule="exact" w:line="180"/>
      <w:ind w:left="360" w:hanging="360"/>
    </w:pPr>
    <w:rPr>
      <w:sz w:val="16"/>
    </w:rPr>
  </w:style>
  <w:style w:type="paragraph" w:styleId="CCCLINE" w:customStyle="1">
    <w:name w:val="CCC LINE"/>
    <w:basedOn w:val="PARAGRAPHnoindent"/>
    <w:qFormat/>
    <w:rsid w:val="0073587b"/>
    <w:pPr>
      <w:spacing w:lineRule="exact" w:line="160"/>
      <w:jc w:val="center"/>
    </w:pPr>
    <w:rPr>
      <w:rFonts w:ascii="Helvetica" w:hAnsi="Helvetica"/>
      <w:spacing w:val="6"/>
      <w:sz w:val="12"/>
    </w:rPr>
  </w:style>
  <w:style w:type="paragraph" w:styleId="PROGRAMSEGMENT" w:customStyle="1">
    <w:name w:val="PROGRAM SEGMENT"/>
    <w:basedOn w:val="PARAGRAPHnoindent"/>
    <w:qFormat/>
    <w:rsid w:val="0073587b"/>
    <w:pPr>
      <w:tabs>
        <w:tab w:val="clear" w:pos="720"/>
        <w:tab w:val="left" w:pos="200" w:leader="none"/>
        <w:tab w:val="left" w:pos="400" w:leader="none"/>
        <w:tab w:val="left" w:pos="600" w:leader="none"/>
        <w:tab w:val="left" w:pos="800" w:leader="none"/>
        <w:tab w:val="left" w:pos="1000" w:leader="none"/>
        <w:tab w:val="left" w:pos="1200" w:leader="none"/>
        <w:tab w:val="left" w:pos="1400" w:leader="none"/>
        <w:tab w:val="left" w:pos="1600" w:leader="none"/>
        <w:tab w:val="left" w:pos="1800" w:leader="none"/>
        <w:tab w:val="left" w:pos="2000" w:leader="none"/>
        <w:tab w:val="left" w:pos="2200" w:leader="none"/>
        <w:tab w:val="left" w:pos="2400" w:leader="none"/>
        <w:tab w:val="left" w:pos="2600" w:leader="none"/>
        <w:tab w:val="left" w:pos="2800" w:leader="none"/>
        <w:tab w:val="left" w:pos="3000" w:leader="none"/>
        <w:tab w:val="left" w:pos="3200" w:leader="none"/>
        <w:tab w:val="left" w:pos="3400" w:leader="none"/>
        <w:tab w:val="left" w:pos="3600" w:leader="none"/>
        <w:tab w:val="left" w:pos="3800" w:leader="none"/>
        <w:tab w:val="left" w:pos="4000" w:leader="none"/>
        <w:tab w:val="left" w:pos="4200" w:leader="none"/>
        <w:tab w:val="left" w:pos="4400" w:leader="none"/>
        <w:tab w:val="left" w:pos="4600" w:leader="none"/>
        <w:tab w:val="left" w:pos="4800" w:leader="none"/>
        <w:tab w:val="left" w:pos="5000" w:leader="none"/>
      </w:tabs>
      <w:spacing w:lineRule="exact" w:line="200"/>
      <w:ind w:left="240" w:right="240" w:hanging="0"/>
      <w:jc w:val="left"/>
    </w:pPr>
    <w:rPr>
      <w:rFonts w:ascii="ProgramThree" w:hAnsi="ProgramThree"/>
      <w:sz w:val="18"/>
    </w:rPr>
  </w:style>
  <w:style w:type="paragraph" w:styleId="LISTTYPE1aBullet" w:customStyle="1">
    <w:name w:val="LIST TYPE 1a (Bullet)"/>
    <w:basedOn w:val="LISTTYPE1Bullet"/>
    <w:next w:val="LISTTYPE1Bullet"/>
    <w:qFormat/>
    <w:rsid w:val="0073587b"/>
    <w:pPr>
      <w:spacing w:before="80" w:after="200"/>
    </w:pPr>
    <w:rPr/>
  </w:style>
  <w:style w:type="paragraph" w:styleId="LISTTYPE2zNumber" w:customStyle="1">
    <w:name w:val="LIST TYPE 2z (Number)"/>
    <w:basedOn w:val="LISTTYPE2Number"/>
    <w:next w:val="PARAGRAPH"/>
    <w:qFormat/>
    <w:rsid w:val="0073587b"/>
    <w:pPr>
      <w:spacing w:before="0" w:after="80"/>
    </w:pPr>
    <w:rPr/>
  </w:style>
  <w:style w:type="paragraph" w:styleId="VITA" w:customStyle="1">
    <w:name w:val="VITA"/>
    <w:basedOn w:val="PARAGRAPHnoindent"/>
    <w:qFormat/>
    <w:rsid w:val="0073587b"/>
    <w:pPr>
      <w:tabs>
        <w:tab w:val="clear" w:pos="720"/>
        <w:tab w:val="left" w:pos="216" w:leader="none"/>
      </w:tabs>
      <w:spacing w:lineRule="exact" w:line="180"/>
    </w:pPr>
    <w:rPr>
      <w:rFonts w:ascii="Helvetica" w:hAnsi="Helvetica"/>
      <w:sz w:val="16"/>
    </w:rPr>
  </w:style>
  <w:style w:type="paragraph" w:styleId="LISTTYPE1zBullet" w:customStyle="1">
    <w:name w:val="LIST TYPE 1z (Bullet)"/>
    <w:basedOn w:val="LISTTYPE1Bullet"/>
    <w:next w:val="PARAGRAPH"/>
    <w:qFormat/>
    <w:rsid w:val="0073587b"/>
    <w:pPr>
      <w:spacing w:before="0" w:after="80"/>
    </w:pPr>
    <w:rPr/>
  </w:style>
  <w:style w:type="paragraph" w:styleId="FIGUREBODY" w:customStyle="1">
    <w:name w:val="FIGURE BODY"/>
    <w:basedOn w:val="PROGRAMSEGMENT"/>
    <w:qFormat/>
    <w:rsid w:val="0073587b"/>
    <w:pPr>
      <w:spacing w:lineRule="exact" w:line="180"/>
    </w:pPr>
    <w:rPr>
      <w:rFonts w:ascii="Palatino" w:hAnsi="Palatino"/>
      <w:sz w:val="16"/>
    </w:rPr>
  </w:style>
  <w:style w:type="paragraph" w:styleId="FORMULA" w:customStyle="1">
    <w:name w:val="FORMULA"/>
    <w:basedOn w:val="Normal"/>
    <w:qFormat/>
    <w:rsid w:val="0073587b"/>
    <w:pPr>
      <w:spacing w:lineRule="atLeast" w:line="240" w:before="80" w:after="80"/>
      <w:jc w:val="center"/>
    </w:pPr>
    <w:rPr/>
  </w:style>
  <w:style w:type="paragraph" w:styleId="Footer">
    <w:name w:val="Footer"/>
    <w:basedOn w:val="Normal"/>
    <w:rsid w:val="0073587b"/>
    <w:pPr>
      <w:tabs>
        <w:tab w:val="clear" w:pos="720"/>
        <w:tab w:val="center" w:pos="4320" w:leader="none"/>
        <w:tab w:val="right" w:pos="8640" w:leader="none"/>
      </w:tabs>
    </w:pPr>
    <w:rPr/>
  </w:style>
  <w:style w:type="paragraph" w:styleId="ACKHEAD" w:customStyle="1">
    <w:name w:val="ACK. HEAD"/>
    <w:basedOn w:val="Heading1"/>
    <w:next w:val="ACKNOWLEDGMENTS"/>
    <w:qFormat/>
    <w:rsid w:val="0073587b"/>
    <w:pPr/>
    <w:rPr/>
  </w:style>
  <w:style w:type="paragraph" w:styleId="ACKNOWLEDGMENTS" w:customStyle="1">
    <w:name w:val="ACKNOWLEDGMENTS"/>
    <w:basedOn w:val="PARAGRAPHnoindent"/>
    <w:qFormat/>
    <w:rsid w:val="0073587b"/>
    <w:pPr/>
    <w:rPr/>
  </w:style>
  <w:style w:type="paragraph" w:styleId="ART" w:customStyle="1">
    <w:name w:val="ART"/>
    <w:basedOn w:val="Normal"/>
    <w:next w:val="Normal"/>
    <w:qFormat/>
    <w:rsid w:val="0073587b"/>
    <w:pPr>
      <w:keepNext w:val="true"/>
      <w:spacing w:lineRule="atLeast" w:line="220" w:before="240" w:after="160"/>
      <w:jc w:val="center"/>
    </w:pPr>
    <w:rPr/>
  </w:style>
  <w:style w:type="paragraph" w:styleId="AUTHORAFFILIATION" w:customStyle="1">
    <w:name w:val="AUTHOR AFFILIATION"/>
    <w:basedOn w:val="PARAGRAPHnoindent"/>
    <w:qFormat/>
    <w:rsid w:val="0073587b"/>
    <w:pPr>
      <w:spacing w:lineRule="exact" w:line="180"/>
    </w:pPr>
    <w:rPr>
      <w:i/>
      <w:sz w:val="16"/>
    </w:rPr>
  </w:style>
  <w:style w:type="paragraph" w:styleId="BIBHEAD" w:customStyle="1">
    <w:name w:val="BIB. HEAD"/>
    <w:basedOn w:val="Heading1"/>
    <w:next w:val="BIBREFTEXT"/>
    <w:qFormat/>
    <w:rsid w:val="0073587b"/>
    <w:pPr/>
    <w:rPr/>
  </w:style>
  <w:style w:type="paragraph" w:styleId="CONCLUSION" w:customStyle="1">
    <w:name w:val="CONCLUSION"/>
    <w:basedOn w:val="PARAGRAPHnoindent"/>
    <w:next w:val="PARAGRAPH"/>
    <w:qFormat/>
    <w:rsid w:val="0073587b"/>
    <w:pPr/>
    <w:rPr/>
  </w:style>
  <w:style w:type="paragraph" w:styleId="FOOTNOTE1" w:customStyle="1">
    <w:name w:val="FOOTNOTE"/>
    <w:basedOn w:val="Footnote"/>
    <w:qFormat/>
    <w:rsid w:val="0073587b"/>
    <w:pPr/>
    <w:rPr/>
  </w:style>
  <w:style w:type="paragraph" w:styleId="INTRODUCTION" w:customStyle="1">
    <w:name w:val="INTRODUCTION"/>
    <w:basedOn w:val="PARAGRAPHnoindent"/>
    <w:next w:val="PARAGRAPH"/>
    <w:qFormat/>
    <w:rsid w:val="0073587b"/>
    <w:pPr/>
    <w:rPr/>
  </w:style>
  <w:style w:type="paragraph" w:styleId="KEYWORD" w:customStyle="1">
    <w:name w:val="KEY WORD"/>
    <w:basedOn w:val="ABSTRACT"/>
    <w:next w:val="Normal"/>
    <w:qFormat/>
    <w:rsid w:val="0073587b"/>
    <w:pPr>
      <w:spacing w:before="0" w:after="0"/>
    </w:pPr>
    <w:rPr/>
  </w:style>
  <w:style w:type="paragraph" w:styleId="FigureCaption1" w:customStyle="1">
    <w:name w:val="Figure Caption"/>
    <w:basedOn w:val="Normal"/>
    <w:qFormat/>
    <w:rsid w:val="0073587b"/>
    <w:pPr>
      <w:widowControl/>
      <w:spacing w:lineRule="auto" w:line="240"/>
    </w:pPr>
    <w:rPr>
      <w:rFonts w:ascii="Times New Roman" w:hAnsi="Times New Roman"/>
      <w:kern w:val="0"/>
      <w:sz w:val="16"/>
      <w:szCs w:val="16"/>
    </w:rPr>
  </w:style>
  <w:style w:type="paragraph" w:styleId="Text" w:customStyle="1">
    <w:name w:val="Text"/>
    <w:basedOn w:val="Normal"/>
    <w:qFormat/>
    <w:rsid w:val="0073587b"/>
    <w:pPr>
      <w:spacing w:lineRule="auto" w:line="252"/>
      <w:ind w:firstLine="202"/>
    </w:pPr>
    <w:rPr>
      <w:rFonts w:ascii="Times New Roman" w:hAnsi="Times New Roman"/>
      <w:kern w:val="0"/>
      <w:sz w:val="20"/>
    </w:rPr>
  </w:style>
  <w:style w:type="paragraph" w:styleId="Equation" w:customStyle="1">
    <w:name w:val="Equation"/>
    <w:basedOn w:val="Normal"/>
    <w:next w:val="Normal"/>
    <w:qFormat/>
    <w:rsid w:val="0073587b"/>
    <w:pPr>
      <w:tabs>
        <w:tab w:val="clear" w:pos="720"/>
        <w:tab w:val="right" w:pos="5040" w:leader="none"/>
      </w:tabs>
      <w:spacing w:lineRule="auto" w:line="252"/>
    </w:pPr>
    <w:rPr>
      <w:rFonts w:ascii="Times New Roman" w:hAnsi="Times New Roman"/>
      <w:kern w:val="0"/>
      <w:sz w:val="20"/>
    </w:rPr>
  </w:style>
  <w:style w:type="paragraph" w:styleId="ReferenceHead" w:customStyle="1">
    <w:name w:val="Reference Head"/>
    <w:basedOn w:val="Heading1"/>
    <w:qFormat/>
    <w:rsid w:val="0073587b"/>
    <w:pPr>
      <w:widowControl/>
      <w:suppressAutoHyphens w:val="false"/>
      <w:spacing w:lineRule="auto" w:line="240" w:before="240" w:after="80"/>
      <w:ind w:left="0" w:hanging="0"/>
      <w:jc w:val="center"/>
    </w:pPr>
    <w:rPr>
      <w:rFonts w:ascii="Times New Roman" w:hAnsi="Times New Roman"/>
      <w:b w:val="false"/>
      <w:kern w:val="2"/>
      <w:sz w:val="20"/>
    </w:rPr>
  </w:style>
  <w:style w:type="paragraph" w:styleId="References" w:customStyle="1">
    <w:name w:val="References"/>
    <w:basedOn w:val="Normal"/>
    <w:qFormat/>
    <w:rsid w:val="0073587b"/>
    <w:pPr>
      <w:widowControl/>
      <w:spacing w:lineRule="auto" w:line="240"/>
    </w:pPr>
    <w:rPr>
      <w:rFonts w:ascii="Times New Roman" w:hAnsi="Times New Roman"/>
      <w:kern w:val="0"/>
      <w:sz w:val="16"/>
      <w:szCs w:val="16"/>
    </w:rPr>
  </w:style>
  <w:style w:type="paragraph" w:styleId="TableTitle1" w:customStyle="1">
    <w:name w:val="Table Title"/>
    <w:basedOn w:val="Normal"/>
    <w:qFormat/>
    <w:rsid w:val="0073587b"/>
    <w:pPr>
      <w:widowControl/>
      <w:spacing w:lineRule="auto" w:line="240"/>
      <w:jc w:val="center"/>
    </w:pPr>
    <w:rPr>
      <w:rFonts w:ascii="Times New Roman" w:hAnsi="Times New Roman"/>
      <w:smallCaps/>
      <w:kern w:val="0"/>
      <w:sz w:val="16"/>
      <w:szCs w:val="16"/>
    </w:rPr>
  </w:style>
  <w:style w:type="paragraph" w:styleId="NormalWeb">
    <w:name w:val="Normal (Web)"/>
    <w:basedOn w:val="Normal"/>
    <w:qFormat/>
    <w:rsid w:val="0073587b"/>
    <w:pPr>
      <w:widowControl/>
      <w:spacing w:lineRule="auto" w:line="240" w:beforeAutospacing="1" w:afterAutospacing="1"/>
      <w:jc w:val="left"/>
    </w:pPr>
    <w:rPr>
      <w:rFonts w:ascii="Arial" w:hAnsi="Arial" w:eastAsia="Arial Unicode MS" w:cs="Arial"/>
      <w:kern w:val="0"/>
      <w:sz w:val="24"/>
      <w:szCs w:val="24"/>
    </w:rPr>
  </w:style>
  <w:style w:type="paragraph" w:styleId="Annotationtext">
    <w:name w:val="annotation text"/>
    <w:basedOn w:val="Normal"/>
    <w:link w:val="CommentTextChar"/>
    <w:qFormat/>
    <w:rsid w:val="00887762"/>
    <w:pPr/>
    <w:rPr>
      <w:sz w:val="20"/>
    </w:rPr>
  </w:style>
  <w:style w:type="paragraph" w:styleId="Annotationsubject">
    <w:name w:val="annotation subject"/>
    <w:basedOn w:val="Annotationtext"/>
    <w:next w:val="Annotationtext"/>
    <w:link w:val="CommentSubjectChar"/>
    <w:qFormat/>
    <w:rsid w:val="00887762"/>
    <w:pPr/>
    <w:rPr>
      <w:b/>
      <w:bCs/>
    </w:rPr>
  </w:style>
  <w:style w:type="paragraph" w:styleId="Revision">
    <w:name w:val="Revision"/>
    <w:uiPriority w:val="99"/>
    <w:semiHidden/>
    <w:qFormat/>
    <w:rsid w:val="00887762"/>
    <w:pPr>
      <w:widowControl/>
      <w:bidi w:val="0"/>
      <w:spacing w:before="0" w:after="200" w:lineRule="auto" w:line="276"/>
      <w:jc w:val="left"/>
    </w:pPr>
    <w:rPr>
      <w:rFonts w:ascii="Palatino" w:hAnsi="Palatino" w:eastAsia="Times New Roman" w:cs="Times New Roman"/>
      <w:color w:val="auto"/>
      <w:kern w:val="2"/>
      <w:sz w:val="19"/>
      <w:szCs w:val="20"/>
      <w:lang w:val="en-US" w:eastAsia="en-US" w:bidi="ar-SA"/>
    </w:rPr>
  </w:style>
  <w:style w:type="paragraph" w:styleId="BalloonText">
    <w:name w:val="Balloon Text"/>
    <w:basedOn w:val="Normal"/>
    <w:link w:val="BalloonTextChar"/>
    <w:qFormat/>
    <w:rsid w:val="00887762"/>
    <w:pPr>
      <w:spacing w:lineRule="auto" w:line="240"/>
    </w:pPr>
    <w:rPr>
      <w:rFonts w:ascii="Tahoma" w:hAnsi="Tahoma" w:cs="Tahoma"/>
      <w:sz w:val="16"/>
      <w:szCs w:val="16"/>
    </w:rPr>
  </w:style>
  <w:style w:type="paragraph" w:styleId="FrameContents">
    <w:name w:val="Frame Contents"/>
    <w:basedOn w:val="Normal"/>
    <w:qFormat/>
    <w:pPr/>
    <w:rPr/>
  </w:style>
  <w:style w:type="paragraph" w:styleId="HeaderLeft">
    <w:name w:val="Header Left"/>
    <w:basedOn w:val="Header"/>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uthor@nrim.go.jp"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hyperlink" Target="https://docs.python.org/3/library/random.html" TargetMode="External"/><Relationship Id="rId10" Type="http://schemas.openxmlformats.org/officeDocument/2006/relationships/hyperlink" Target="https://docs.python.org/3/tutorial/inputoutput.html" TargetMode="External"/><Relationship Id="rId11" Type="http://schemas.openxmlformats.org/officeDocument/2006/relationships/hyperlink" Target="http://computer.org/copyright.htm" TargetMode="External"/><Relationship Id="rId12" Type="http://schemas.openxmlformats.org/officeDocument/2006/relationships/hyperlink" Target="http://www.computer.org/portal/web/volunteercenter/staff" TargetMode="External"/><Relationship Id="rId13" Type="http://schemas.openxmlformats.org/officeDocument/2006/relationships/hyperlink" Target="http://www.mathtype.com/" TargetMode="External"/><Relationship Id="rId14" Type="http://schemas.openxmlformats.org/officeDocument/2006/relationships/image" Target="media/image1.wmf"/><Relationship Id="rId15" Type="http://schemas.openxmlformats.org/officeDocument/2006/relationships/hyperlink" Target="http://www.computer.org/portal/web/publications/style_math" TargetMode="External"/><Relationship Id="rId16" Type="http://schemas.openxmlformats.org/officeDocument/2006/relationships/hyperlink" Target="http://www.computer.org/cms/Computer.org/Journal templates/transactions_art_guide.pdf" TargetMode="External"/><Relationship Id="rId17" Type="http://schemas.openxmlformats.org/officeDocument/2006/relationships/image" Target="media/image2.wmf"/><Relationship Id="rId18" Type="http://schemas.openxmlformats.org/officeDocument/2006/relationships/image" Target="media/image3.png"/><Relationship Id="rId19" Type="http://schemas.openxmlformats.org/officeDocument/2006/relationships/image" Target="media/image4.png"/><Relationship Id="rId20" Type="http://schemas.openxmlformats.org/officeDocument/2006/relationships/hyperlink" Target="http://www.computer.org/portal/web/publications/style_refs" TargetMode="External"/><Relationship Id="rId21" Type="http://schemas.openxmlformats.org/officeDocument/2006/relationships/hyperlink" Target="http://www.computer.org/portal/web/publications/styleguide" TargetMode="External"/><Relationship Id="rId22" Type="http://schemas.openxmlformats.org/officeDocument/2006/relationships/footnotes" Target="footnotes.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Relationship Id="rId2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9C22C6-A541-457C-B8DB-13579AE8C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Trans_final_submission.dot</Template>
  <TotalTime>197</TotalTime>
  <Application>LibreOffice/7.0.1.2$Linux_X86_64 LibreOffice_project/00$Build-2</Application>
  <Pages>6</Pages>
  <Words>3214</Words>
  <Characters>17921</Characters>
  <CharactersWithSpaces>21052</CharactersWithSpaces>
  <Paragraphs>113</Paragraphs>
  <Company>IEEE Computer Society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2012-11-09T22:24:00Z</dcterms:created>
  <dc:creator>Erin Espriu</dc:creator>
  <dc:description>New styles and page layout for 1996.</dc:description>
  <dc:language>en-US</dc:language>
  <cp:lastModifiedBy/>
  <cp:lastPrinted>2003-04-30T17:12:00Z</cp:lastPrinted>
  <dcterms:modified xsi:type="dcterms:W3CDTF">2020-09-18T10:00:06Z</dcterms:modified>
  <cp:revision>11</cp:revision>
  <dc:subject/>
  <dc:title>Transaction / Regular Paper 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IEEE Computer Society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