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144" w:rsidRDefault="002C0144" w:rsidP="002C0144">
      <w:pPr>
        <w:pStyle w:val="Heading1"/>
        <w:shd w:val="clear" w:color="auto" w:fill="FFFFFF"/>
        <w:spacing w:before="0" w:beforeAutospacing="0" w:after="225" w:afterAutospacing="0"/>
        <w:rPr>
          <w:rFonts w:ascii="Segoe UI" w:hAnsi="Segoe UI" w:cs="Segoe UI"/>
          <w:b w:val="0"/>
          <w:bCs w:val="0"/>
          <w:color w:val="333333"/>
          <w:sz w:val="44"/>
          <w:szCs w:val="44"/>
        </w:rPr>
      </w:pPr>
      <w:r>
        <w:rPr>
          <w:rFonts w:ascii="Segoe UI" w:hAnsi="Segoe UI" w:cs="Segoe UI"/>
          <w:b w:val="0"/>
          <w:bCs w:val="0"/>
          <w:color w:val="333333"/>
          <w:sz w:val="44"/>
          <w:szCs w:val="44"/>
        </w:rPr>
        <w:t>Dependency Injection (DI) vs. Inversion of Control (IOC)</w:t>
      </w:r>
    </w:p>
    <w:p w:rsidR="00885159" w:rsidRDefault="002C0144" w:rsidP="002C0144">
      <w:r>
        <w:t>==========================================================================</w:t>
      </w:r>
    </w:p>
    <w:p w:rsidR="002C0144" w:rsidRDefault="002C0144" w:rsidP="002C0144">
      <w:pPr>
        <w:shd w:val="clear" w:color="auto" w:fill="FFFFFF"/>
        <w:rPr>
          <w:rFonts w:ascii="Segoe UI" w:hAnsi="Segoe UI" w:cs="Segoe UI"/>
          <w:color w:val="111111"/>
          <w:sz w:val="21"/>
          <w:szCs w:val="21"/>
        </w:rPr>
      </w:pPr>
    </w:p>
    <w:p w:rsidR="002C0144" w:rsidRDefault="002C0144" w:rsidP="002C0144">
      <w:pPr>
        <w:shd w:val="clear" w:color="auto" w:fill="FFFFFF"/>
        <w:rPr>
          <w:rFonts w:ascii="Segoe UI" w:hAnsi="Segoe UI" w:cs="Segoe UI"/>
          <w:color w:val="111111"/>
          <w:sz w:val="21"/>
          <w:szCs w:val="21"/>
        </w:rPr>
      </w:pPr>
      <w:r>
        <w:rPr>
          <w:rStyle w:val="author"/>
          <w:rFonts w:ascii="Segoe UI" w:hAnsi="Segoe UI" w:cs="Segoe UI"/>
          <w:b/>
          <w:bCs/>
          <w:color w:val="111111"/>
          <w:sz w:val="21"/>
          <w:szCs w:val="21"/>
          <w:bdr w:val="none" w:sz="0" w:space="0" w:color="auto" w:frame="1"/>
        </w:rPr>
        <w:fldChar w:fldCharType="begin"/>
      </w:r>
      <w:r>
        <w:rPr>
          <w:rStyle w:val="author"/>
          <w:rFonts w:ascii="Segoe UI" w:hAnsi="Segoe UI" w:cs="Segoe UI"/>
          <w:b/>
          <w:bCs/>
          <w:color w:val="111111"/>
          <w:sz w:val="21"/>
          <w:szCs w:val="21"/>
          <w:bdr w:val="none" w:sz="0" w:space="0" w:color="auto" w:frame="1"/>
        </w:rPr>
        <w:instrText xml:space="preserve"> HYPERLINK "https://www.codeproject.com/script/Membership/View.aspx?mid=1335831" </w:instrText>
      </w:r>
      <w:r>
        <w:rPr>
          <w:rStyle w:val="author"/>
          <w:rFonts w:ascii="Segoe UI" w:hAnsi="Segoe UI" w:cs="Segoe UI"/>
          <w:b/>
          <w:bCs/>
          <w:color w:val="111111"/>
          <w:sz w:val="21"/>
          <w:szCs w:val="21"/>
          <w:bdr w:val="none" w:sz="0" w:space="0" w:color="auto" w:frame="1"/>
        </w:rPr>
        <w:fldChar w:fldCharType="separate"/>
      </w:r>
      <w:proofErr w:type="spellStart"/>
      <w:r>
        <w:rPr>
          <w:rStyle w:val="Hyperlink"/>
          <w:rFonts w:ascii="Segoe UI" w:hAnsi="Segoe UI" w:cs="Segoe UI"/>
          <w:b/>
          <w:bCs/>
          <w:color w:val="808080"/>
          <w:sz w:val="21"/>
          <w:szCs w:val="21"/>
          <w:bdr w:val="none" w:sz="0" w:space="0" w:color="auto" w:frame="1"/>
        </w:rPr>
        <w:t>Shivprasad</w:t>
      </w:r>
      <w:proofErr w:type="spellEnd"/>
      <w:r>
        <w:rPr>
          <w:rStyle w:val="Hyperlink"/>
          <w:rFonts w:ascii="Segoe UI" w:hAnsi="Segoe UI" w:cs="Segoe UI"/>
          <w:b/>
          <w:bCs/>
          <w:color w:val="808080"/>
          <w:sz w:val="21"/>
          <w:szCs w:val="21"/>
          <w:bdr w:val="none" w:sz="0" w:space="0" w:color="auto" w:frame="1"/>
        </w:rPr>
        <w:t xml:space="preserve"> </w:t>
      </w:r>
      <w:proofErr w:type="spellStart"/>
      <w:r>
        <w:rPr>
          <w:rStyle w:val="Hyperlink"/>
          <w:rFonts w:ascii="Segoe UI" w:hAnsi="Segoe UI" w:cs="Segoe UI"/>
          <w:b/>
          <w:bCs/>
          <w:color w:val="808080"/>
          <w:sz w:val="21"/>
          <w:szCs w:val="21"/>
          <w:bdr w:val="none" w:sz="0" w:space="0" w:color="auto" w:frame="1"/>
        </w:rPr>
        <w:t>koirala</w:t>
      </w:r>
      <w:proofErr w:type="spellEnd"/>
      <w:r>
        <w:rPr>
          <w:rStyle w:val="author"/>
          <w:rFonts w:ascii="Segoe UI" w:hAnsi="Segoe UI" w:cs="Segoe UI"/>
          <w:b/>
          <w:bCs/>
          <w:color w:val="111111"/>
          <w:sz w:val="21"/>
          <w:szCs w:val="21"/>
          <w:bdr w:val="none" w:sz="0" w:space="0" w:color="auto" w:frame="1"/>
        </w:rPr>
        <w:fldChar w:fldCharType="end"/>
      </w:r>
      <w:r>
        <w:rPr>
          <w:rFonts w:ascii="Segoe UI" w:hAnsi="Segoe UI" w:cs="Segoe UI"/>
          <w:color w:val="111111"/>
          <w:sz w:val="21"/>
          <w:szCs w:val="21"/>
        </w:rPr>
        <w:t>, </w:t>
      </w:r>
      <w:r>
        <w:rPr>
          <w:rStyle w:val="date"/>
          <w:rFonts w:ascii="Segoe UI" w:hAnsi="Segoe UI" w:cs="Segoe UI"/>
          <w:color w:val="111111"/>
          <w:sz w:val="21"/>
          <w:szCs w:val="21"/>
          <w:bdr w:val="none" w:sz="0" w:space="0" w:color="auto" w:frame="1"/>
        </w:rPr>
        <w:t>1 Jan 2014</w:t>
      </w:r>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2C0144" w:rsidTr="002C0144">
        <w:trPr>
          <w:tblCellSpacing w:w="0" w:type="dxa"/>
        </w:trPr>
        <w:tc>
          <w:tcPr>
            <w:tcW w:w="0" w:type="auto"/>
            <w:tcBorders>
              <w:top w:val="nil"/>
              <w:left w:val="nil"/>
              <w:bottom w:val="nil"/>
              <w:right w:val="nil"/>
            </w:tcBorders>
            <w:shd w:val="clear" w:color="auto" w:fill="auto"/>
            <w:noWrap/>
            <w:vAlign w:val="center"/>
            <w:hideMark/>
          </w:tcPr>
          <w:p w:rsidR="002C0144" w:rsidRDefault="002C0144" w:rsidP="002C0144">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rPr>
              <w:drawing>
                <wp:inline distT="0" distB="0" distL="0" distR="0">
                  <wp:extent cx="762000" cy="152400"/>
                  <wp:effectExtent l="0" t="0" r="0" b="0"/>
                  <wp:docPr id="6" name="Picture 6"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2C0144" w:rsidRDefault="002C0144" w:rsidP="002C0144">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rPr>
              <w:drawing>
                <wp:inline distT="0" distB="0" distL="0" distR="0">
                  <wp:extent cx="762000" cy="152400"/>
                  <wp:effectExtent l="0" t="0" r="0" b="0"/>
                  <wp:docPr id="5" name="Picture 5"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2C0144" w:rsidRDefault="002C0144">
            <w:pPr>
              <w:rPr>
                <w:rFonts w:ascii="Segoe UI" w:hAnsi="Segoe UI" w:cs="Segoe UI"/>
                <w:color w:val="111111"/>
                <w:sz w:val="21"/>
                <w:szCs w:val="21"/>
              </w:rPr>
            </w:pPr>
            <w:r>
              <w:rPr>
                <w:rFonts w:ascii="Segoe UI" w:hAnsi="Segoe UI" w:cs="Segoe UI"/>
                <w:color w:val="111111"/>
                <w:sz w:val="21"/>
                <w:szCs w:val="21"/>
              </w:rPr>
              <w:t>  </w:t>
            </w:r>
            <w:r>
              <w:rPr>
                <w:rFonts w:ascii="Segoe UI" w:hAnsi="Segoe UI" w:cs="Segoe UI"/>
                <w:color w:val="111111"/>
                <w:sz w:val="21"/>
                <w:szCs w:val="21"/>
                <w:bdr w:val="none" w:sz="0" w:space="0" w:color="auto" w:frame="1"/>
              </w:rPr>
              <w:t> 4.84 (68 votes)</w:t>
            </w:r>
          </w:p>
        </w:tc>
      </w:tr>
      <w:tr w:rsidR="002C0144" w:rsidTr="002C0144">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2C0144" w:rsidRDefault="002C0144">
            <w:pPr>
              <w:shd w:val="clear" w:color="auto" w:fill="FFFFFF"/>
              <w:rPr>
                <w:rFonts w:ascii="Segoe UI"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2C0144">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2C0144" w:rsidRDefault="002C0144">
                  <w:pPr>
                    <w:rPr>
                      <w:rFonts w:ascii="Segoe UI" w:hAnsi="Segoe UI" w:cs="Segoe UI"/>
                      <w:color w:val="111111"/>
                      <w:sz w:val="21"/>
                      <w:szCs w:val="21"/>
                    </w:rPr>
                  </w:pPr>
                  <w:r>
                    <w:rPr>
                      <w:rFonts w:ascii="Segoe UI" w:hAnsi="Segoe UI" w:cs="Segoe UI"/>
                      <w:color w:val="111111"/>
                      <w:sz w:val="21"/>
                      <w:szCs w:val="21"/>
                    </w:rPr>
                    <w:t>Rate this:</w:t>
                  </w:r>
                </w:p>
              </w:tc>
              <w:tc>
                <w:tcPr>
                  <w:tcW w:w="0" w:type="auto"/>
                  <w:tcBorders>
                    <w:top w:val="nil"/>
                    <w:left w:val="nil"/>
                    <w:bottom w:val="nil"/>
                    <w:right w:val="nil"/>
                  </w:tcBorders>
                  <w:shd w:val="clear" w:color="auto" w:fill="auto"/>
                  <w:noWrap/>
                  <w:vAlign w:val="center"/>
                  <w:hideMark/>
                </w:tcPr>
                <w:p w:rsidR="002C0144" w:rsidRDefault="002C0144" w:rsidP="002C0144">
                  <w:pPr>
                    <w:rPr>
                      <w:rFonts w:ascii="Segoe UI" w:hAnsi="Segoe UI" w:cs="Segoe UI"/>
                      <w:color w:val="111111"/>
                      <w:sz w:val="21"/>
                      <w:szCs w:val="21"/>
                      <w:bdr w:val="none" w:sz="0" w:space="0" w:color="auto" w:frame="1"/>
                    </w:rPr>
                  </w:pPr>
                  <w:hyperlink r:id="rId7" w:tooltip="vote 1" w:history="1">
                    <w:r>
                      <w:rPr>
                        <w:rStyle w:val="Hyperlink"/>
                        <w:rFonts w:ascii="Segoe UI" w:hAnsi="Segoe UI" w:cs="Segoe UI"/>
                        <w:sz w:val="21"/>
                        <w:szCs w:val="21"/>
                        <w:bdr w:val="none" w:sz="0" w:space="0" w:color="auto" w:frame="1"/>
                      </w:rPr>
                      <w:t>vote 1</w:t>
                    </w:r>
                  </w:hyperlink>
                  <w:hyperlink r:id="rId8" w:tooltip="vote 2" w:history="1">
                    <w:r>
                      <w:rPr>
                        <w:rStyle w:val="Hyperlink"/>
                        <w:rFonts w:ascii="Segoe UI" w:hAnsi="Segoe UI" w:cs="Segoe UI"/>
                        <w:sz w:val="21"/>
                        <w:szCs w:val="21"/>
                        <w:bdr w:val="none" w:sz="0" w:space="0" w:color="auto" w:frame="1"/>
                      </w:rPr>
                      <w:t>vote 2</w:t>
                    </w:r>
                  </w:hyperlink>
                  <w:hyperlink r:id="rId9" w:tooltip="vote 3" w:history="1">
                    <w:r>
                      <w:rPr>
                        <w:rStyle w:val="Hyperlink"/>
                        <w:rFonts w:ascii="Segoe UI" w:hAnsi="Segoe UI" w:cs="Segoe UI"/>
                        <w:sz w:val="21"/>
                        <w:szCs w:val="21"/>
                        <w:bdr w:val="none" w:sz="0" w:space="0" w:color="auto" w:frame="1"/>
                      </w:rPr>
                      <w:t>vote 3</w:t>
                    </w:r>
                  </w:hyperlink>
                  <w:hyperlink r:id="rId10" w:tooltip="vote 4" w:history="1">
                    <w:r>
                      <w:rPr>
                        <w:rStyle w:val="Hyperlink"/>
                        <w:rFonts w:ascii="Segoe UI" w:hAnsi="Segoe UI" w:cs="Segoe UI"/>
                        <w:sz w:val="21"/>
                        <w:szCs w:val="21"/>
                        <w:bdr w:val="none" w:sz="0" w:space="0" w:color="auto" w:frame="1"/>
                      </w:rPr>
                      <w:t>vote 4</w:t>
                    </w:r>
                  </w:hyperlink>
                  <w:hyperlink r:id="rId11" w:tooltip="vote 5" w:history="1">
                    <w:r>
                      <w:rPr>
                        <w:rStyle w:val="Hyperlink"/>
                        <w:rFonts w:ascii="Segoe UI" w:hAnsi="Segoe UI" w:cs="Segoe UI"/>
                        <w:sz w:val="21"/>
                        <w:szCs w:val="21"/>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2C0144" w:rsidRDefault="002C0144">
                  <w:pPr>
                    <w:rPr>
                      <w:rFonts w:ascii="Segoe UI" w:hAnsi="Segoe UI" w:cs="Segoe UI"/>
                      <w:color w:val="111111"/>
                      <w:sz w:val="21"/>
                      <w:szCs w:val="21"/>
                      <w:bdr w:val="none" w:sz="0" w:space="0" w:color="auto" w:frame="1"/>
                    </w:rPr>
                  </w:pPr>
                </w:p>
              </w:tc>
            </w:tr>
          </w:tbl>
          <w:p w:rsidR="002C0144" w:rsidRDefault="002C0144">
            <w:pPr>
              <w:jc w:val="right"/>
              <w:rPr>
                <w:rFonts w:ascii="Segoe UI" w:hAnsi="Segoe UI" w:cs="Segoe UI"/>
                <w:color w:val="111111"/>
                <w:sz w:val="21"/>
                <w:szCs w:val="21"/>
              </w:rPr>
            </w:pPr>
          </w:p>
        </w:tc>
      </w:tr>
    </w:tbl>
    <w:p w:rsidR="002C0144" w:rsidRDefault="002C0144" w:rsidP="002C0144">
      <w:pPr>
        <w:shd w:val="clear" w:color="auto" w:fill="FFFFFF"/>
        <w:rPr>
          <w:rFonts w:ascii="Segoe UI" w:hAnsi="Segoe UI" w:cs="Segoe UI"/>
          <w:color w:val="808080"/>
          <w:sz w:val="21"/>
          <w:szCs w:val="21"/>
        </w:rPr>
      </w:pPr>
      <w:r>
        <w:rPr>
          <w:rFonts w:ascii="Segoe UI" w:hAnsi="Segoe UI" w:cs="Segoe UI"/>
          <w:color w:val="808080"/>
          <w:sz w:val="21"/>
          <w:szCs w:val="21"/>
        </w:rPr>
        <w:t>Dependency Injection (DI) vs. Inversion of Control (IOC).</w:t>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main goal of Inversion of control and Dependency Injection is to remove dependencies of an application. This makes the system more decoupled and maintainable.</w:t>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First let’s try to understand IOC (Inversion of control). If you go back to old computer programming days, program flow used to run in its own control. For </w:t>
      </w:r>
      <w:proofErr w:type="gramStart"/>
      <w:r>
        <w:rPr>
          <w:rFonts w:ascii="Segoe UI" w:hAnsi="Segoe UI" w:cs="Segoe UI"/>
          <w:color w:val="111111"/>
          <w:sz w:val="21"/>
          <w:szCs w:val="21"/>
        </w:rPr>
        <w:t>instance</w:t>
      </w:r>
      <w:proofErr w:type="gramEnd"/>
      <w:r>
        <w:rPr>
          <w:rFonts w:ascii="Segoe UI" w:hAnsi="Segoe UI" w:cs="Segoe UI"/>
          <w:color w:val="111111"/>
          <w:sz w:val="21"/>
          <w:szCs w:val="21"/>
        </w:rPr>
        <w:t xml:space="preserve"> let’s consider a simple chat application flow as shown in the below flow diagram.</w:t>
      </w:r>
    </w:p>
    <w:p w:rsidR="002C0144" w:rsidRDefault="002C0144" w:rsidP="002C014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End user sends chat message.</w:t>
      </w:r>
    </w:p>
    <w:p w:rsidR="002C0144" w:rsidRDefault="002C0144" w:rsidP="002C014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Application waits for the message from the other end.</w:t>
      </w:r>
    </w:p>
    <w:p w:rsidR="002C0144" w:rsidRDefault="002C0144" w:rsidP="002C014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no message is found it goes to Step 2 or else moves to Step 4.</w:t>
      </w:r>
    </w:p>
    <w:p w:rsidR="002C0144" w:rsidRDefault="002C0144" w:rsidP="002C014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Displays the message.</w:t>
      </w:r>
    </w:p>
    <w:p w:rsidR="002C0144" w:rsidRDefault="002C0144" w:rsidP="002C0144">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continues with his work ahead.</w:t>
      </w:r>
    </w:p>
    <w:p w:rsidR="002C0144" w:rsidRDefault="002C0144" w:rsidP="002C014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2038350" cy="3495675"/>
            <wp:effectExtent l="0" t="0" r="0" b="9525"/>
            <wp:docPr id="4" name="Picture 4" descr="https://3.bp.blogspot.com/-Sb34Uxuvjmk/UZCCb_05h1I/AAAAAAAAEgA/qOSoSUw04e0/s1600/1st+imag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Sb34Uxuvjmk/UZCCb_05h1I/AAAAAAAAEgA/qOSoSUw04e0/s1600/1st+imag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3495675"/>
                    </a:xfrm>
                    <a:prstGeom prst="rect">
                      <a:avLst/>
                    </a:prstGeom>
                    <a:noFill/>
                    <a:ln>
                      <a:noFill/>
                    </a:ln>
                  </pic:spPr>
                </pic:pic>
              </a:graphicData>
            </a:graphic>
          </wp:inline>
        </w:drawing>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if you analyze the program flow closely, it’s sequential. The program is in control of himself. Inversion of control means the program delegates control to someone else who will drive the flow. For instance if we make the chat application event based then the flow of the program will go something as below:-</w:t>
      </w:r>
    </w:p>
    <w:p w:rsidR="002C0144" w:rsidRDefault="002C0144" w:rsidP="002C01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End user sends chat message.</w:t>
      </w:r>
    </w:p>
    <w:p w:rsidR="002C0144" w:rsidRDefault="002C0144" w:rsidP="002C01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continues with his work ahead.</w:t>
      </w:r>
    </w:p>
    <w:p w:rsidR="002C0144" w:rsidRDefault="002C0144" w:rsidP="002C01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Application listens to events. If a message arrives event is activated and message is received and displayed.</w:t>
      </w:r>
    </w:p>
    <w:p w:rsidR="002C0144" w:rsidRDefault="002C0144" w:rsidP="002C014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3371850" cy="1752600"/>
            <wp:effectExtent l="0" t="0" r="0" b="0"/>
            <wp:docPr id="3" name="Picture 3" descr="https://3.bp.blogspot.com/-4Y4krJiAn0U/UZCCxNPNDjI/AAAAAAAAEgI/p1bqKzyZPw4/s1600/2nd+ima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4Y4krJiAn0U/UZCCxNPNDjI/AAAAAAAAEgI/p1bqKzyZPw4/s1600/2nd+imag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752600"/>
                    </a:xfrm>
                    <a:prstGeom prst="rect">
                      <a:avLst/>
                    </a:prstGeom>
                    <a:noFill/>
                    <a:ln>
                      <a:noFill/>
                    </a:ln>
                  </pic:spPr>
                </pic:pic>
              </a:graphicData>
            </a:graphic>
          </wp:inline>
        </w:drawing>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see the program flow it’s not sequential, its event based. So now the control is inverted. So rather than the internal program controlling the flow, events drive the program flow. Event flow approach is more flexible as their no direct invocation which leads to more flexibility.</w:t>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word of caution here, do not conclude that IOC are implemented by only events. You can delegate the control flow by callback delegates, observer pattern, events, DI (Dependency injection) and lot of other ways.</w:t>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IOC (Inversion of control) is a general parent term while DI (Dependency injection) is a subset of IOC. IOC is a concept where the flow of application is inverted. So for example rather than the caller calling the method.</w:t>
      </w:r>
    </w:p>
    <w:p w:rsidR="002C0144" w:rsidRDefault="002C0144" w:rsidP="002C014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C0144" w:rsidRDefault="002C0144" w:rsidP="002C014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SomeObject.Call();</w:t>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Will get replaced with an event based approach as shown below.</w:t>
      </w:r>
    </w:p>
    <w:p w:rsidR="002C0144" w:rsidRDefault="002C0144" w:rsidP="002C014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C0144" w:rsidRDefault="002C0144" w:rsidP="002C014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SomeObject.WhenEvent += Call();</w:t>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above code the caller is exposing an event and when that event occurs he is taking action. It’s based on the Hollywood principle “Don’t call us we will call you”. In Hollywood when artists used to give auditions the judges would say them “Don’t call us we will call you”.</w:t>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approach makes code more flexible as the caller is not aware of the object methods and the object is not aware of caller program flow.</w:t>
      </w:r>
    </w:p>
    <w:p w:rsidR="002C0144" w:rsidRDefault="002C0144" w:rsidP="002C014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4638675" cy="2514600"/>
            <wp:effectExtent l="0" t="0" r="9525" b="0"/>
            <wp:docPr id="2" name="Picture 2" descr="https://1.bp.blogspot.com/-2JkcEGnJVrY/UZCDAoPjk8I/AAAAAAAAEgQ/ilz1zM5fc78/s1600/3rd+imag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2JkcEGnJVrY/UZCDAoPjk8I/AAAAAAAAEgQ/ilz1zM5fc78/s1600/3rd+image.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2514600"/>
                    </a:xfrm>
                    <a:prstGeom prst="rect">
                      <a:avLst/>
                    </a:prstGeom>
                    <a:noFill/>
                    <a:ln>
                      <a:noFill/>
                    </a:ln>
                  </pic:spPr>
                </pic:pic>
              </a:graphicData>
            </a:graphic>
          </wp:inline>
        </w:drawing>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DI provides objects that an object needs. So rather than the dependencies construct themselves they are injected by some external means. For instance let’s say we have the following below class “Customer” who uses a “Logger” class to log errors. So rather than creating the “Logger” from within the class, you can inject the same via a constructor as shown in the below code snippet.</w:t>
      </w:r>
    </w:p>
    <w:p w:rsidR="002C0144" w:rsidRDefault="002C0144" w:rsidP="002C0144">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3810000" cy="1724025"/>
            <wp:effectExtent l="0" t="0" r="0" b="9525"/>
            <wp:docPr id="1" name="Picture 1" descr="https://4.bp.blogspot.com/-vUOcNsQcrUk/UZCDROepyWI/AAAAAAAAEgY/8NbtFggPfh4/s400/4th+image.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vUOcNsQcrUk/UZCDROepyWI/AAAAAAAAEgY/8NbtFggPfh4/s400/4th+image.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724025"/>
                    </a:xfrm>
                    <a:prstGeom prst="rect">
                      <a:avLst/>
                    </a:prstGeom>
                    <a:noFill/>
                    <a:ln>
                      <a:noFill/>
                    </a:ln>
                  </pic:spPr>
                </pic:pic>
              </a:graphicData>
            </a:graphic>
          </wp:inline>
        </w:drawing>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biggest benefit achieved by the above approach is “Decoupling”. You can now invoke the customer object and pass any kind of “Logger” object as shown in the below code.</w:t>
      </w:r>
    </w:p>
    <w:p w:rsidR="002C0144" w:rsidRDefault="002C0144" w:rsidP="002C0144">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C0144" w:rsidRDefault="002C0144" w:rsidP="002C014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 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Customer(</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EmailLogger());</w:t>
      </w:r>
    </w:p>
    <w:p w:rsidR="002C0144" w:rsidRDefault="002C0144" w:rsidP="002C014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 obj1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Customer(</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EventViewerLogger());</w:t>
      </w:r>
    </w:p>
    <w:p w:rsidR="002C0144" w:rsidRDefault="002C0144" w:rsidP="002C01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summarizing the differences. </w:t>
      </w:r>
    </w:p>
    <w:p w:rsidR="002C0144" w:rsidRDefault="002C0144" w:rsidP="002C01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 xml:space="preserve">Inversion of </w:t>
      </w:r>
      <w:proofErr w:type="gramStart"/>
      <w:r>
        <w:rPr>
          <w:rStyle w:val="Strong"/>
          <w:rFonts w:ascii="Segoe UI" w:hAnsi="Segoe UI" w:cs="Segoe UI"/>
          <w:color w:val="111111"/>
          <w:sz w:val="21"/>
          <w:szCs w:val="21"/>
          <w:bdr w:val="none" w:sz="0" w:space="0" w:color="auto" w:frame="1"/>
        </w:rPr>
        <w:t>control</w:t>
      </w:r>
      <w:r>
        <w:rPr>
          <w:rFonts w:ascii="Segoe UI" w:hAnsi="Segoe UI" w:cs="Segoe UI"/>
          <w:color w:val="111111"/>
          <w:sz w:val="21"/>
          <w:szCs w:val="21"/>
        </w:rPr>
        <w:t> :</w:t>
      </w:r>
      <w:proofErr w:type="gramEnd"/>
      <w:r>
        <w:rPr>
          <w:rFonts w:ascii="Segoe UI" w:hAnsi="Segoe UI" w:cs="Segoe UI"/>
          <w:color w:val="111111"/>
          <w:sz w:val="21"/>
          <w:szCs w:val="21"/>
        </w:rPr>
        <w:t xml:space="preserve">- It’s a generic term and implemented in several ways (events, delegates </w:t>
      </w:r>
      <w:proofErr w:type="spellStart"/>
      <w:r>
        <w:rPr>
          <w:rFonts w:ascii="Segoe UI" w:hAnsi="Segoe UI" w:cs="Segoe UI"/>
          <w:color w:val="111111"/>
          <w:sz w:val="21"/>
          <w:szCs w:val="21"/>
        </w:rPr>
        <w:t>etc</w:t>
      </w:r>
      <w:proofErr w:type="spellEnd"/>
      <w:r>
        <w:rPr>
          <w:rFonts w:ascii="Segoe UI" w:hAnsi="Segoe UI" w:cs="Segoe UI"/>
          <w:color w:val="111111"/>
          <w:sz w:val="21"/>
          <w:szCs w:val="21"/>
        </w:rPr>
        <w:t>).</w:t>
      </w:r>
    </w:p>
    <w:p w:rsidR="002C0144" w:rsidRDefault="002C0144" w:rsidP="002C01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Dependency injection</w:t>
      </w:r>
      <w:r>
        <w:rPr>
          <w:rFonts w:ascii="Segoe UI" w:hAnsi="Segoe UI" w:cs="Segoe UI"/>
          <w:color w:val="111111"/>
          <w:sz w:val="21"/>
          <w:szCs w:val="21"/>
        </w:rPr>
        <w:t> :- DI is a subtype of IOC and is implemented by constructor injection, setter injection or method injection.</w:t>
      </w:r>
    </w:p>
    <w:p w:rsidR="002C0144" w:rsidRPr="002C0144" w:rsidRDefault="002C0144" w:rsidP="002C0144"/>
    <w:sectPr w:rsidR="002C0144" w:rsidRPr="002C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1284F"/>
    <w:multiLevelType w:val="hybridMultilevel"/>
    <w:tmpl w:val="01F4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E0C21"/>
    <w:multiLevelType w:val="hybridMultilevel"/>
    <w:tmpl w:val="0EC0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D2755"/>
    <w:multiLevelType w:val="multilevel"/>
    <w:tmpl w:val="5F78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B36631"/>
    <w:multiLevelType w:val="multilevel"/>
    <w:tmpl w:val="4204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F429A"/>
    <w:multiLevelType w:val="hybridMultilevel"/>
    <w:tmpl w:val="0C96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1D5062"/>
    <w:rsid w:val="002712BE"/>
    <w:rsid w:val="002C0144"/>
    <w:rsid w:val="002F0817"/>
    <w:rsid w:val="0030288A"/>
    <w:rsid w:val="00322592"/>
    <w:rsid w:val="00411E5E"/>
    <w:rsid w:val="00476E10"/>
    <w:rsid w:val="005352B5"/>
    <w:rsid w:val="005C33C2"/>
    <w:rsid w:val="006D09A9"/>
    <w:rsid w:val="007306A3"/>
    <w:rsid w:val="00732259"/>
    <w:rsid w:val="007659D7"/>
    <w:rsid w:val="0078003A"/>
    <w:rsid w:val="007976ED"/>
    <w:rsid w:val="00817580"/>
    <w:rsid w:val="008415AB"/>
    <w:rsid w:val="00885159"/>
    <w:rsid w:val="008D56BB"/>
    <w:rsid w:val="00912BC9"/>
    <w:rsid w:val="009B2690"/>
    <w:rsid w:val="00BF0678"/>
    <w:rsid w:val="00C56847"/>
    <w:rsid w:val="00D15B62"/>
    <w:rsid w:val="00D22DA6"/>
    <w:rsid w:val="00D40088"/>
    <w:rsid w:val="00E019DA"/>
    <w:rsid w:val="00E4489E"/>
    <w:rsid w:val="00E50AFF"/>
    <w:rsid w:val="00E828A2"/>
    <w:rsid w:val="00E977E3"/>
    <w:rsid w:val="00EA7CCF"/>
    <w:rsid w:val="00F32354"/>
    <w:rsid w:val="00F60E59"/>
    <w:rsid w:val="00F81E2C"/>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C6DE"/>
  <w15:docId w15:val="{DE731B32-4421-4456-B0CC-8DAD1E9F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table" w:styleId="TableGrid">
    <w:name w:val="Table Grid"/>
    <w:basedOn w:val="TableNormal"/>
    <w:uiPriority w:val="59"/>
    <w:rsid w:val="0088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159"/>
    <w:pPr>
      <w:ind w:left="720"/>
      <w:contextualSpacing/>
    </w:pPr>
  </w:style>
  <w:style w:type="character" w:customStyle="1" w:styleId="author">
    <w:name w:val="author"/>
    <w:basedOn w:val="DefaultParagraphFont"/>
    <w:rsid w:val="002C0144"/>
  </w:style>
  <w:style w:type="character" w:customStyle="1" w:styleId="date">
    <w:name w:val="date"/>
    <w:basedOn w:val="DefaultParagraphFont"/>
    <w:rsid w:val="002C0144"/>
  </w:style>
  <w:style w:type="character" w:customStyle="1" w:styleId="code-keyword">
    <w:name w:val="code-keyword"/>
    <w:basedOn w:val="DefaultParagraphFont"/>
    <w:rsid w:val="002C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9352">
      <w:bodyDiv w:val="1"/>
      <w:marLeft w:val="0"/>
      <w:marRight w:val="0"/>
      <w:marTop w:val="0"/>
      <w:marBottom w:val="0"/>
      <w:divBdr>
        <w:top w:val="none" w:sz="0" w:space="0" w:color="auto"/>
        <w:left w:val="none" w:sz="0" w:space="0" w:color="auto"/>
        <w:bottom w:val="none" w:sz="0" w:space="0" w:color="auto"/>
        <w:right w:val="none" w:sz="0" w:space="0" w:color="auto"/>
      </w:divBdr>
      <w:divsChild>
        <w:div w:id="1481194706">
          <w:marLeft w:val="0"/>
          <w:marRight w:val="0"/>
          <w:marTop w:val="0"/>
          <w:marBottom w:val="0"/>
          <w:divBdr>
            <w:top w:val="none" w:sz="0" w:space="0" w:color="auto"/>
            <w:left w:val="none" w:sz="0" w:space="0" w:color="auto"/>
            <w:bottom w:val="none" w:sz="0" w:space="0" w:color="auto"/>
            <w:right w:val="none" w:sz="0" w:space="0" w:color="auto"/>
          </w:divBdr>
          <w:divsChild>
            <w:div w:id="229507412">
              <w:marLeft w:val="0"/>
              <w:marRight w:val="0"/>
              <w:marTop w:val="0"/>
              <w:marBottom w:val="0"/>
              <w:divBdr>
                <w:top w:val="none" w:sz="0" w:space="0" w:color="auto"/>
                <w:left w:val="none" w:sz="0" w:space="0" w:color="auto"/>
                <w:bottom w:val="none" w:sz="0" w:space="0" w:color="auto"/>
                <w:right w:val="none" w:sz="0" w:space="0" w:color="auto"/>
              </w:divBdr>
            </w:div>
            <w:div w:id="1507786929">
              <w:marLeft w:val="0"/>
              <w:marRight w:val="0"/>
              <w:marTop w:val="0"/>
              <w:marBottom w:val="0"/>
              <w:divBdr>
                <w:top w:val="none" w:sz="0" w:space="0" w:color="auto"/>
                <w:left w:val="none" w:sz="0" w:space="0" w:color="auto"/>
                <w:bottom w:val="none" w:sz="0" w:space="0" w:color="auto"/>
                <w:right w:val="none" w:sz="0" w:space="0" w:color="auto"/>
              </w:divBdr>
              <w:divsChild>
                <w:div w:id="1598320316">
                  <w:marLeft w:val="0"/>
                  <w:marRight w:val="0"/>
                  <w:marTop w:val="0"/>
                  <w:marBottom w:val="0"/>
                  <w:divBdr>
                    <w:top w:val="none" w:sz="0" w:space="0" w:color="auto"/>
                    <w:left w:val="none" w:sz="0" w:space="0" w:color="auto"/>
                    <w:bottom w:val="none" w:sz="0" w:space="0" w:color="auto"/>
                    <w:right w:val="none" w:sz="0" w:space="0" w:color="auto"/>
                  </w:divBdr>
                  <w:divsChild>
                    <w:div w:id="2042825444">
                      <w:marLeft w:val="0"/>
                      <w:marRight w:val="0"/>
                      <w:marTop w:val="0"/>
                      <w:marBottom w:val="0"/>
                      <w:divBdr>
                        <w:top w:val="none" w:sz="0" w:space="0" w:color="auto"/>
                        <w:left w:val="none" w:sz="0" w:space="0" w:color="auto"/>
                        <w:bottom w:val="none" w:sz="0" w:space="0" w:color="auto"/>
                        <w:right w:val="none" w:sz="0" w:space="0" w:color="auto"/>
                      </w:divBdr>
                      <w:divsChild>
                        <w:div w:id="1824085509">
                          <w:marLeft w:val="0"/>
                          <w:marRight w:val="0"/>
                          <w:marTop w:val="0"/>
                          <w:marBottom w:val="0"/>
                          <w:divBdr>
                            <w:top w:val="none" w:sz="0" w:space="0" w:color="auto"/>
                            <w:left w:val="none" w:sz="0" w:space="0" w:color="auto"/>
                            <w:bottom w:val="none" w:sz="0" w:space="0" w:color="auto"/>
                            <w:right w:val="none" w:sz="0" w:space="0" w:color="auto"/>
                          </w:divBdr>
                        </w:div>
                        <w:div w:id="796797424">
                          <w:marLeft w:val="0"/>
                          <w:marRight w:val="0"/>
                          <w:marTop w:val="75"/>
                          <w:marBottom w:val="0"/>
                          <w:divBdr>
                            <w:top w:val="none" w:sz="0" w:space="0" w:color="auto"/>
                            <w:left w:val="none" w:sz="0" w:space="0" w:color="auto"/>
                            <w:bottom w:val="none" w:sz="0" w:space="0" w:color="auto"/>
                            <w:right w:val="none" w:sz="0" w:space="0" w:color="auto"/>
                          </w:divBdr>
                          <w:divsChild>
                            <w:div w:id="128210610">
                              <w:marLeft w:val="0"/>
                              <w:marRight w:val="300"/>
                              <w:marTop w:val="30"/>
                              <w:marBottom w:val="0"/>
                              <w:divBdr>
                                <w:top w:val="none" w:sz="0" w:space="0" w:color="auto"/>
                                <w:left w:val="none" w:sz="0" w:space="0" w:color="auto"/>
                                <w:bottom w:val="none" w:sz="0" w:space="0" w:color="auto"/>
                                <w:right w:val="none" w:sz="0" w:space="0" w:color="auto"/>
                              </w:divBdr>
                              <w:divsChild>
                                <w:div w:id="1290239902">
                                  <w:marLeft w:val="0"/>
                                  <w:marRight w:val="0"/>
                                  <w:marTop w:val="0"/>
                                  <w:marBottom w:val="0"/>
                                  <w:divBdr>
                                    <w:top w:val="none" w:sz="0" w:space="0" w:color="auto"/>
                                    <w:left w:val="none" w:sz="0" w:space="0" w:color="auto"/>
                                    <w:bottom w:val="none" w:sz="0" w:space="0" w:color="auto"/>
                                    <w:right w:val="none" w:sz="0" w:space="0" w:color="auto"/>
                                  </w:divBdr>
                                  <w:divsChild>
                                    <w:div w:id="657030342">
                                      <w:marLeft w:val="0"/>
                                      <w:marRight w:val="0"/>
                                      <w:marTop w:val="0"/>
                                      <w:marBottom w:val="0"/>
                                      <w:divBdr>
                                        <w:top w:val="none" w:sz="0" w:space="0" w:color="auto"/>
                                        <w:left w:val="none" w:sz="0" w:space="0" w:color="auto"/>
                                        <w:bottom w:val="none" w:sz="0" w:space="0" w:color="auto"/>
                                        <w:right w:val="none" w:sz="0" w:space="0" w:color="auto"/>
                                      </w:divBdr>
                                    </w:div>
                                    <w:div w:id="18065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73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9597">
              <w:marLeft w:val="0"/>
              <w:marRight w:val="0"/>
              <w:marTop w:val="0"/>
              <w:marBottom w:val="0"/>
              <w:divBdr>
                <w:top w:val="none" w:sz="0" w:space="0" w:color="auto"/>
                <w:left w:val="none" w:sz="0" w:space="0" w:color="auto"/>
                <w:bottom w:val="none" w:sz="0" w:space="0" w:color="auto"/>
                <w:right w:val="none" w:sz="0" w:space="0" w:color="auto"/>
              </w:divBdr>
            </w:div>
          </w:divsChild>
        </w:div>
        <w:div w:id="114251412">
          <w:marLeft w:val="0"/>
          <w:marRight w:val="0"/>
          <w:marTop w:val="0"/>
          <w:marBottom w:val="0"/>
          <w:divBdr>
            <w:top w:val="none" w:sz="0" w:space="0" w:color="auto"/>
            <w:left w:val="none" w:sz="0" w:space="0" w:color="auto"/>
            <w:bottom w:val="none" w:sz="0" w:space="0" w:color="auto"/>
            <w:right w:val="none" w:sz="0" w:space="0" w:color="auto"/>
          </w:divBdr>
        </w:div>
      </w:divsChild>
    </w:div>
    <w:div w:id="379285628">
      <w:bodyDiv w:val="1"/>
      <w:marLeft w:val="0"/>
      <w:marRight w:val="0"/>
      <w:marTop w:val="0"/>
      <w:marBottom w:val="0"/>
      <w:divBdr>
        <w:top w:val="none" w:sz="0" w:space="0" w:color="auto"/>
        <w:left w:val="none" w:sz="0" w:space="0" w:color="auto"/>
        <w:bottom w:val="none" w:sz="0" w:space="0" w:color="auto"/>
        <w:right w:val="none" w:sz="0" w:space="0" w:color="auto"/>
      </w:divBdr>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392147665">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592372/Dependency-Injection-DI-vs-Inversion-of-Control-IO" TargetMode="External"/><Relationship Id="rId13" Type="http://schemas.openxmlformats.org/officeDocument/2006/relationships/image" Target="media/image3.jpeg"/><Relationship Id="rId18" Type="http://schemas.openxmlformats.org/officeDocument/2006/relationships/hyperlink" Target="http://4.bp.blogspot.com/-vUOcNsQcrUk/UZCDROepyWI/AAAAAAAAEgY/8NbtFggPfh4/s1600/4th+image.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eproject.com/Articles/592372/Dependency-Injection-DI-vs-Inversion-of-Control-IO" TargetMode="External"/><Relationship Id="rId12" Type="http://schemas.openxmlformats.org/officeDocument/2006/relationships/hyperlink" Target="http://3.bp.blogspot.com/-Sb34Uxuvjmk/UZCCb_05h1I/AAAAAAAAEgA/qOSoSUw04e0/s1600/1st+image.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1.bp.blogspot.com/-2JkcEGnJVrY/UZCDAoPjk8I/AAAAAAAAEgQ/ilz1zM5fc78/s1600/3rd+image.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project.com/Articles/592372/Dependency-Injection-DI-vs-Inversion-of-Control-IO" TargetMode="External"/><Relationship Id="rId5" Type="http://schemas.openxmlformats.org/officeDocument/2006/relationships/image" Target="media/image1.png"/><Relationship Id="rId15" Type="http://schemas.openxmlformats.org/officeDocument/2006/relationships/image" Target="media/image4.jpeg"/><Relationship Id="rId10" Type="http://schemas.openxmlformats.org/officeDocument/2006/relationships/hyperlink" Target="https://www.codeproject.com/Articles/592372/Dependency-Injection-DI-vs-Inversion-of-Control-IO"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codeproject.com/Articles/592372/Dependency-Injection-DI-vs-Inversion-of-Control-IO" TargetMode="External"/><Relationship Id="rId14" Type="http://schemas.openxmlformats.org/officeDocument/2006/relationships/hyperlink" Target="http://3.bp.blogspot.com/-4Y4krJiAn0U/UZCCxNPNDjI/AAAAAAAAEgI/p1bqKzyZPw4/s1600/2nd+im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153</cp:revision>
  <dcterms:created xsi:type="dcterms:W3CDTF">2016-09-25T05:37:00Z</dcterms:created>
  <dcterms:modified xsi:type="dcterms:W3CDTF">2019-02-07T19:31:00Z</dcterms:modified>
</cp:coreProperties>
</file>