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CU31 - Visualizar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visualizar os materiais que os professores enviaram para as turmas que ele se encontra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aluno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aluno opta por visualizar materiais recebidos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0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lista de materiais é exibida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00525" cy="29721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7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