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EU_04 - Consulta TCC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relacionados -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RF_01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RF_06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Ator - </w:t>
      </w:r>
      <w:r w:rsidDel="00000000" w:rsidR="00000000" w:rsidRPr="00000000">
        <w:rPr>
          <w:rtl w:val="0"/>
        </w:rPr>
        <w:t xml:space="preserve">O usuário do tipo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aluno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Ação </w:t>
      </w:r>
      <w:r w:rsidDel="00000000" w:rsidR="00000000" w:rsidRPr="00000000">
        <w:rPr>
          <w:rtl w:val="0"/>
        </w:rPr>
        <w:t xml:space="preserve">- O usuário do tipo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aluno solicita ver as informações sobre seu TCC cadastrado.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Funcionalidade </w:t>
      </w:r>
      <w:r w:rsidDel="00000000" w:rsidR="00000000" w:rsidRPr="00000000">
        <w:rPr>
          <w:rtl w:val="0"/>
        </w:rPr>
        <w:t xml:space="preserve">- São apresentadas as informações cadastradas: </w:t>
      </w:r>
      <w:r w:rsidDel="00000000" w:rsidR="00000000" w:rsidRPr="00000000">
        <w:rPr>
          <w:rtl w:val="0"/>
        </w:rPr>
        <w:t xml:space="preserve">título, período, tema, palavra-chaves, tipo, se já foi agendado ou não e o  arquivo do TCC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Restrições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Protótipo  v1 -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https://projects.invisionapp.com/d/main#/console/9479601/203296486/preview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Protótipo v2 -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https://wireframepro.mockflow.com/view/login#/page/D5ae5282a74833bd9e6db0eee2f843089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43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rkgFHv4fgC6doTpJyoZQl7qNERsTirqoQ6LnGUTlgo8/edit#bookmark=id.kv9sbp9b7ylx" TargetMode="External"/><Relationship Id="rId6" Type="http://schemas.openxmlformats.org/officeDocument/2006/relationships/hyperlink" Target="https://docs.google.com/document/d/1rkgFHv4fgC6doTpJyoZQl7qNERsTirqoQ6LnGUTlgo8/edit#bookmark=id.9wcyywe1oj5e" TargetMode="External"/><Relationship Id="rId7" Type="http://schemas.openxmlformats.org/officeDocument/2006/relationships/hyperlink" Target="https://projects.invisionapp.com/d/main#/console/9479601/203296486/preview" TargetMode="External"/><Relationship Id="rId8" Type="http://schemas.openxmlformats.org/officeDocument/2006/relationships/hyperlink" Target="https://wireframepro.mockflow.com/view/login#/page/D5ae5282a74833bd9e6db0eee2f843089" TargetMode="External"/></Relationships>
</file>