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EU_13- Validar TCC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relacionados - </w:t>
      </w:r>
      <w:hyperlink r:id="rId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RF_09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Ator - </w:t>
      </w:r>
      <w:r w:rsidDel="00000000" w:rsidR="00000000" w:rsidRPr="00000000">
        <w:rPr>
          <w:rtl w:val="0"/>
        </w:rPr>
        <w:t xml:space="preserve">Orientador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Ação </w:t>
      </w:r>
      <w:r w:rsidDel="00000000" w:rsidR="00000000" w:rsidRPr="00000000">
        <w:rPr>
          <w:rtl w:val="0"/>
        </w:rPr>
        <w:t xml:space="preserve">- O orientador confirma  que o TCC está apto para ser avaliado para a banca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Funcionalidade </w:t>
      </w:r>
      <w:r w:rsidDel="00000000" w:rsidR="00000000" w:rsidRPr="00000000">
        <w:rPr>
          <w:rtl w:val="0"/>
        </w:rPr>
        <w:t xml:space="preserve">- O status do relatório muda de “aberto”  para “banca”.  Uma mensagem de confirmação deve ser enviada ao Aluno.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Restrições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docs.google.com/document/d/1rkgFHv4fgC6doTpJyoZQl7qNERsTirqoQ6LnGUTlgo8/edit#bookmark=id.ucbtmem2r50j" TargetMode="External"/></Relationships>
</file>