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2.0" w:type="dxa"/>
        <w:jc w:val="left"/>
        <w:tblInd w:w="-108.0" w:type="dxa"/>
        <w:tblLayout w:type="fixed"/>
        <w:tblLook w:val="0000"/>
      </w:tblPr>
      <w:tblGrid>
        <w:gridCol w:w="9422"/>
        <w:tblGridChange w:id="0">
          <w:tblGrid>
            <w:gridCol w:w="94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Alves;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Ageu Felipe;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Plinta;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Ciro Guilherme;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120" w:before="240" w:line="240" w:lineRule="auto"/>
        <w:ind w:left="720" w:right="0" w:hanging="7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relatório tem como objetivo encerrar formalmente a fase de desenvolvimento do e-commerce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Digital Dash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projeto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Plataforma de Gestão de Compras e Vendas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 avaliar os produtos desenvolvidos durante o período. O projeto foi concebido para otimizar e desenvolver uma solução de e-commerce totalmente online, visando melhorar a experiência de compra e venda para clientes e empresas. A fase final compreendeu a implementação das principais funcionalidades, ajustes necessários, e o cumprimento dos requisitos estabelecidos. Este relatório analisa os resultados obtidos, os impactos gerados e as lições aprendidas, fornecendo uma visão abrangente sobre o sucesso da fase e as áreas de melhoria para futuros projetos.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Avaliação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 e-commerce foi implementado com sucesso, incluindo compras, vendas, navegação fácil e reservas.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Desempenho: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site funcionou bem nos navegadores compatíveis e no servidor Apache, com bom tempo de resposta.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Funcionais: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Atendeu a todos os requisitos funcionais, como a interface amigável e controle de acesso.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Requisitos Não Funcionais: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Desenvolvido para ser acessível via web, com alta customização e boa performance em diversas condições de conectividade.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Usabilidade: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interface foi intuitiva e fácil de usar.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Experiência do Usuário: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Proporcionou uma experiência de compra e venda eficiente e adaptável.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Impacto Positivo: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Melhorou a experiência online e ajudou a atrair mais clientes.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Benefícios: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Ofereceu uma solução escalável e flexível para o futuro.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Desafios: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Ajustar requisitos e cronograma foi necessário.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Lições Aprendidas: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Planejamento detalhado e boa comunicação são essenciais.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708"/>
        </w:tabs>
        <w:spacing w:after="0" w:before="60" w:line="360" w:lineRule="auto"/>
        <w:ind w:left="709" w:right="0" w:firstLine="0"/>
        <w:jc w:val="both"/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b w:val="1"/>
          <w:color w:val="0000f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Declaração de Encerramento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Declara-se que a fase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desenvolvimento e implementação do e-commerce Digital Dash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projeto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Digital Dash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foi encerrada. Todos os produtos e entregáveis previstos foram concluídos de acordo com a avaliação descrita na seção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Avaliação do Produto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deste relatório.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936"/>
        </w:tabs>
        <w:spacing w:after="120" w:before="240" w:line="240" w:lineRule="auto"/>
        <w:ind w:left="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32.0" w:type="dxa"/>
        <w:jc w:val="left"/>
        <w:tblInd w:w="-108.0" w:type="dxa"/>
        <w:tblLayout w:type="fixed"/>
        <w:tblLook w:val="0000"/>
      </w:tblPr>
      <w:tblGrid>
        <w:gridCol w:w="9366"/>
        <w:gridCol w:w="36"/>
        <w:gridCol w:w="23"/>
        <w:gridCol w:w="7"/>
        <w:tblGridChange w:id="0">
          <w:tblGrid>
            <w:gridCol w:w="9366"/>
            <w:gridCol w:w="36"/>
            <w:gridCol w:w="23"/>
            <w:gridCol w:w="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2C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Aprovação do Termo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0" w:right="566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PATROCINADOR: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Nome: ______________________________________________ Data: __/__/___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Ass.: 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8647"/>
              </w:tabs>
              <w:spacing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18" w:top="1418" w:left="1418" w:right="1620" w:header="70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90.0" w:type="dxa"/>
      <w:jc w:val="left"/>
      <w:tblInd w:w="-108.0" w:type="dxa"/>
      <w:tblLayout w:type="fixed"/>
      <w:tblLook w:val="0000"/>
    </w:tblPr>
    <w:tblGrid>
      <w:gridCol w:w="7088"/>
      <w:gridCol w:w="2302"/>
      <w:tblGridChange w:id="0">
        <w:tblGrid>
          <w:gridCol w:w="7088"/>
          <w:gridCol w:w="2302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  <w:vAlign w:val="top"/>
        </w:tcPr>
        <w:p w:rsidR="00000000" w:rsidDel="00000000" w:rsidP="00000000" w:rsidRDefault="00000000" w:rsidRPr="00000000" w14:paraId="00000046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Termo de Encerramento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Digital Dash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9">
          <w:pPr>
            <w:tabs>
              <w:tab w:val="left" w:leader="none" w:pos="1135"/>
            </w:tabs>
            <w:spacing w:after="0" w:before="40" w:lineRule="auto"/>
            <w:ind w:left="0" w:right="68" w:firstLine="0"/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&lt;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Jorgin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4B">
          <w:pPr>
            <w:jc w:val="right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9/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2024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b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Monotype Sorts" w:cs="Monotype Sorts" w:hAnsi="Monotype Sort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Times New Roman" w:cs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Arial" w:cs="Arial" w:hAnsi="Arial" w:hint="default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b w:val="1"/>
      <w:i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Arial" w:cs="Arial" w:hAnsi="Arial" w:hint="default"/>
      <w:b w:val="1"/>
      <w:i w:val="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basedOn w:val="Fonteparág.padrão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debalãoChar">
    <w:name w:val="Texto de balão Char"/>
    <w:basedOn w:val="Fonteparág.padrão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tabs>
        <w:tab w:val="left" w:leader="none" w:pos="4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9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4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9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1">
    <w:name w:val="Título Nível 1"/>
    <w:basedOn w:val="Título1"/>
    <w:next w:val="TítuloNível1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ítuloNível2">
    <w:name w:val="Título Nível 2"/>
    <w:basedOn w:val="Título2"/>
    <w:next w:val="TítuloNível2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0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Nível3">
    <w:name w:val="Título Nível 3"/>
    <w:basedOn w:val="Título3"/>
    <w:next w:val="TítuloNível3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162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1"/>
      <w:bCs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Nível4">
    <w:name w:val="Título Nível 4"/>
    <w:basedOn w:val="Título4"/>
    <w:next w:val="TítuloNível4"/>
    <w:autoRedefine w:val="0"/>
    <w:hidden w:val="0"/>
    <w:qFormat w:val="0"/>
    <w:pPr>
      <w:keepNext w:val="1"/>
      <w:widowControl w:val="1"/>
      <w:numPr>
        <w:ilvl w:val="0"/>
        <w:numId w:val="2"/>
      </w:numPr>
      <w:tabs>
        <w:tab w:val="left" w:leader="none" w:pos="2340"/>
      </w:tabs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1"/>
      <w:bCs w:val="1"/>
      <w:w w:val="100"/>
      <w:position w:val="-1"/>
      <w:sz w:val="20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EstiloTítuloNível1+14pt">
    <w:name w:val="Estilo Título Nível 1 + 14 pt"/>
    <w:basedOn w:val="TítuloNível1"/>
    <w:next w:val="EstiloTítuloNível1+14pt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kern w:val="1"/>
      <w:position w:val="-1"/>
      <w:sz w:val="28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etextorecuado">
    <w:name w:val="Corpo de texto recuado"/>
    <w:basedOn w:val="Normal"/>
    <w:next w:val="Corpodetextorecuado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Corpodetexto21">
    <w:name w:val="WW-Corpo de texto 21"/>
    <w:basedOn w:val="Normal"/>
    <w:next w:val="WW-Corpodetexto21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+iIBa2qnYnkeGAWCPkFAXWUQsw==">CgMxLjA4AHIhMS10U29ZS1JudmhOc1R1bjlEdmdLY09vdzNqem5acW1M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2012-08-24T21:49:00Z</dcterms:created>
  <dc:creator>CLOPES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{20080725-1818-2384-8D7C-5370D7A9183F}</vt:lpwstr>
  </property>
  <property fmtid="{D5CDD505-2E9C-101B-9397-08002B2CF9AE}" pid="3" name="Owner">
    <vt:lpwstr>167</vt:lpwstr>
  </property>
  <property fmtid="{D5CDD505-2E9C-101B-9397-08002B2CF9AE}" pid="4" name="Status">
    <vt:lpwstr>Final</vt:lpwstr>
  </property>
</Properties>
</file>